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00" w:type="pct"/>
        <w:tblLook w:val="04A0" w:firstRow="1" w:lastRow="0" w:firstColumn="1" w:lastColumn="0" w:noHBand="0" w:noVBand="1"/>
      </w:tblPr>
      <w:tblGrid>
        <w:gridCol w:w="632"/>
        <w:gridCol w:w="4524"/>
        <w:gridCol w:w="2717"/>
        <w:gridCol w:w="1701"/>
      </w:tblGrid>
      <w:tr w:rsidR="003052F0" w:rsidTr="003052F0">
        <w:trPr>
          <w:cantSplit/>
          <w:trHeight w:val="330"/>
          <w:tblHeader/>
        </w:trPr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Ред. број</w:t>
            </w:r>
          </w:p>
        </w:tc>
        <w:tc>
          <w:tcPr>
            <w:tcW w:w="15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Орган/организација</w:t>
            </w:r>
          </w:p>
        </w:tc>
        <w:tc>
          <w:tcPr>
            <w:tcW w:w="1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Законски основ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2024. год.</w:t>
            </w:r>
          </w:p>
        </w:tc>
      </w:tr>
      <w:tr w:rsidR="003052F0" w:rsidTr="003052F0">
        <w:trPr>
          <w:trHeight w:val="33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ТРАНСФЕРИ ИЗ БУЏЕТА РЕПУБЛИКЕ СРБИЈЕ</w:t>
            </w:r>
          </w:p>
        </w:tc>
      </w:tr>
      <w:tr w:rsidR="003052F0" w:rsidTr="003052F0">
        <w:trPr>
          <w:trHeight w:val="272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финансија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финансирању локалне самоуправе (ненаменски трансфер ЈЛС на територији AПВ).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7.705.553.738</w:t>
            </w:r>
          </w:p>
        </w:tc>
      </w:tr>
      <w:tr w:rsidR="003052F0" w:rsidTr="003052F0">
        <w:trPr>
          <w:trHeight w:val="517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</w:t>
            </w:r>
          </w:p>
        </w:tc>
        <w:tc>
          <w:tcPr>
            <w:tcW w:w="15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грађевинарства, саобраћаја и инфраструктуре</w:t>
            </w:r>
          </w:p>
        </w:tc>
        <w:tc>
          <w:tcPr>
            <w:tcW w:w="19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утврђивању надлежности АП Војводина.</w:t>
            </w:r>
          </w:p>
        </w:tc>
        <w:tc>
          <w:tcPr>
            <w:tcW w:w="10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15.000.000</w:t>
            </w:r>
          </w:p>
        </w:tc>
      </w:tr>
      <w:tr w:rsidR="003052F0" w:rsidTr="003052F0">
        <w:trPr>
          <w:trHeight w:val="4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</w:tr>
      <w:tr w:rsidR="003052F0" w:rsidTr="003052F0">
        <w:trPr>
          <w:trHeight w:val="524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3</w:t>
            </w:r>
          </w:p>
        </w:tc>
        <w:tc>
          <w:tcPr>
            <w:tcW w:w="15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културе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Закључак Владе Републике Србије, 05 Број: 69-12771/2016 од 29. децембра 2016. године о проглашењу Пројекта под називом Нови Сад 2021 - Европска престоница културе културним пројектом од националног значаја за Републику Србију.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23.60</w:t>
            </w:r>
            <w:bookmarkStart w:id="0" w:name="_GoBack"/>
            <w:bookmarkEnd w:id="0"/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0.000</w:t>
            </w:r>
          </w:p>
        </w:tc>
      </w:tr>
      <w:tr w:rsidR="003052F0" w:rsidTr="003052F0">
        <w:trPr>
          <w:trHeight w:val="67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обнови културно-историјског наслеђа и подстицању развоја Сремских Карловаца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/>
              </w:rPr>
              <w:t>50.000.000</w:t>
            </w:r>
          </w:p>
        </w:tc>
      </w:tr>
      <w:tr w:rsidR="003052F0" w:rsidTr="003052F0">
        <w:trPr>
          <w:trHeight w:val="677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4</w:t>
            </w:r>
          </w:p>
        </w:tc>
        <w:tc>
          <w:tcPr>
            <w:tcW w:w="15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просвете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основама система образовања и васпитања (основно образовање-плате).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/>
              </w:rPr>
              <w:t>28.407.350.000</w:t>
            </w:r>
          </w:p>
        </w:tc>
      </w:tr>
      <w:tr w:rsidR="003052F0" w:rsidTr="003052F0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основама система образовања и васпитања (припремни предшколски програм).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794.016.000</w:t>
            </w:r>
          </w:p>
        </w:tc>
      </w:tr>
      <w:tr w:rsidR="003052F0" w:rsidTr="003052F0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високом образовању (високо образовање).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/>
              </w:rPr>
              <w:t>10.190.378.000</w:t>
            </w:r>
          </w:p>
        </w:tc>
      </w:tr>
      <w:tr w:rsidR="003052F0" w:rsidTr="003052F0">
        <w:trPr>
          <w:trHeight w:val="28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Отпремнине за одлазак у пензију запослених у основним школама.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158.000.000</w:t>
            </w:r>
          </w:p>
        </w:tc>
      </w:tr>
      <w:tr w:rsidR="003052F0" w:rsidTr="003052F0">
        <w:trPr>
          <w:trHeight w:val="330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5</w:t>
            </w:r>
          </w:p>
        </w:tc>
        <w:tc>
          <w:tcPr>
            <w:tcW w:w="15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информисања и телекомуникација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 xml:space="preserve">Закон о министарствима, Закон о јавном информисању и медијима, Закон о јавним медијским сервисима.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900.000.000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електронским комуникацијама.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1.500.000</w:t>
            </w:r>
          </w:p>
        </w:tc>
      </w:tr>
      <w:tr w:rsidR="003052F0" w:rsidTr="003052F0">
        <w:trPr>
          <w:trHeight w:val="722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6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унутрашње и спољне трговине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утврђивању надлежности АПВ.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2.700.000</w:t>
            </w:r>
          </w:p>
        </w:tc>
      </w:tr>
      <w:tr w:rsidR="003052F0" w:rsidTr="003052F0">
        <w:trPr>
          <w:trHeight w:val="57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lastRenderedPageBreak/>
              <w:t>7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Комесаријат за избеглице и миграције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избеглицама, Закон о управљању миграцијама, Национална стратегија за решавање питања избеглица и ИРЛ.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170.000.000</w:t>
            </w:r>
          </w:p>
        </w:tc>
      </w:tr>
      <w:tr w:rsidR="003052F0" w:rsidTr="003052F0">
        <w:trPr>
          <w:trHeight w:val="713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8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за бригу о селу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министарствима.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548.500.000</w:t>
            </w:r>
          </w:p>
        </w:tc>
      </w:tr>
      <w:tr w:rsidR="003052F0" w:rsidTr="003052F0">
        <w:trPr>
          <w:trHeight w:val="794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9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за рад, запошљавање, борачка и социјална питања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социјалној заштити.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162.287.000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10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пољопривреде, шумарства и водопривреде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утврђивању надлежности АП Војводина.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30.000.000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I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СВЕГА (од 1 до 10)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 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49.158.884.738</w:t>
            </w:r>
          </w:p>
        </w:tc>
      </w:tr>
      <w:tr w:rsidR="003052F0" w:rsidTr="003052F0">
        <w:trPr>
          <w:trHeight w:val="3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СРЕДСТВА БУЏЕТА РС КОЈА СЕ УСМЕРАВАЈУ НА ТЕРИТОРИЈУ АПВ</w:t>
            </w:r>
          </w:p>
        </w:tc>
      </w:tr>
      <w:tr w:rsidR="003052F0" w:rsidTr="003052F0">
        <w:trPr>
          <w:trHeight w:val="15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11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грађевинарства, саобраћаја и инфраструктуре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Брза саобраћајница Iб реда Нови Сад-Рума.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11.200.000.000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Пројекат мађарско - српске железнице.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38.063.255.000</w:t>
            </w:r>
          </w:p>
        </w:tc>
      </w:tr>
      <w:tr w:rsidR="003052F0" w:rsidTr="003052F0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Извођење дела радова на изградњи аутопута Е-75, деоница: ГП Келебија -петља Суботица Југ.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156.000.000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Изградња постројења за пречишћавање воде за пиће у Кикинди.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180.000.000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Проширење капацитета Луке Сремска Митровица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1.102.700.000</w:t>
            </w:r>
          </w:p>
        </w:tc>
      </w:tr>
      <w:tr w:rsidR="003052F0" w:rsidTr="003052F0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Унапређење услова за превођење бродова у оквиру бране на Тиси код Новог Бечеја.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103.680.000</w:t>
            </w:r>
          </w:p>
        </w:tc>
      </w:tr>
      <w:tr w:rsidR="003052F0" w:rsidTr="003052F0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Проширење капацитета Луке Богојево.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1.107.100.000</w:t>
            </w:r>
          </w:p>
        </w:tc>
      </w:tr>
      <w:tr w:rsidR="003052F0" w:rsidTr="003052F0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Изградња моста - обилазнице око Новог Сада са приступним саобраћајницама.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highlight w:val="cyan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2.600.000.000</w:t>
            </w:r>
          </w:p>
        </w:tc>
      </w:tr>
      <w:tr w:rsidR="003052F0" w:rsidTr="003052F0">
        <w:trPr>
          <w:trHeight w:val="69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Реконструкција и доградња граничног прелаза Хоргош.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400.000.000</w:t>
            </w:r>
          </w:p>
        </w:tc>
      </w:tr>
      <w:tr w:rsidR="003052F0" w:rsidTr="003052F0">
        <w:trPr>
          <w:trHeight w:val="173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12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 xml:space="preserve">Министарство културе 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Подршка раду Матице Српске.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61.000.000</w:t>
            </w:r>
          </w:p>
        </w:tc>
      </w:tr>
      <w:tr w:rsidR="003052F0" w:rsidTr="003052F0">
        <w:trPr>
          <w:trHeight w:val="191"/>
        </w:trPr>
        <w:tc>
          <w:tcPr>
            <w:tcW w:w="47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13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привреде</w:t>
            </w:r>
          </w:p>
        </w:tc>
        <w:tc>
          <w:tcPr>
            <w:tcW w:w="19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 xml:space="preserve">Субвенције приватним предузећима за спровођење уговора о </w:t>
            </w: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lastRenderedPageBreak/>
              <w:t>додели средстава подстицаја.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lastRenderedPageBreak/>
              <w:t>6.272.023.483</w:t>
            </w:r>
          </w:p>
        </w:tc>
      </w:tr>
      <w:tr w:rsidR="003052F0" w:rsidTr="003052F0">
        <w:trPr>
          <w:trHeight w:val="645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14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правде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Реконструкција и адаптација објекта Привредног суда у Сомбору.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230.000.000</w:t>
            </w:r>
          </w:p>
        </w:tc>
      </w:tr>
      <w:tr w:rsidR="003052F0" w:rsidTr="003052F0">
        <w:trPr>
          <w:trHeight w:val="645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15</w:t>
            </w:r>
          </w:p>
        </w:tc>
        <w:tc>
          <w:tcPr>
            <w:tcW w:w="1578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Управа за извршење кривичних санкција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Радови на реконструкцији и изградњи објеката у оквиру КПЗ у Сремској Митровици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20.500.000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Изградња и опремање новог павиљона у Сремској Митровици.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68.400.000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Изградња и опремање новог затвора у Суботици.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58.600.000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16</w:t>
            </w:r>
          </w:p>
        </w:tc>
        <w:tc>
          <w:tcPr>
            <w:tcW w:w="1578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Републичка дирекција за имовину Републике Србије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Изградња граничног прелаза Нештин.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112.000.000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18"/>
                <w:lang w:val="sr-Cyrl-RS" w:eastAsia="en-GB"/>
              </w:rPr>
              <w:t>Изградња граничног прелаза Сремска Рача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800.000.000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17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Управа за аграрна плаћања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Средства за подстицаје у пољопривреди.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17.000.000.000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18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Републичка дирекција за воде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Изградња система за наводњавање - прва фаза.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204.691.000</w:t>
            </w:r>
          </w:p>
        </w:tc>
      </w:tr>
      <w:tr w:rsidR="003052F0" w:rsidTr="003052F0">
        <w:trPr>
          <w:trHeight w:val="960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19</w:t>
            </w:r>
          </w:p>
        </w:tc>
        <w:tc>
          <w:tcPr>
            <w:tcW w:w="15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заштите животне средине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Подстицаји за програме управљања заштићеним природним добрима од националног интереса.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85.000.000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Подстицаји за поновну употребу и искоришћење отпада.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1.400.000.000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Суфинансирање реализације пројеката заштите и очувања животне средине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555.000.000</w:t>
            </w:r>
          </w:p>
        </w:tc>
      </w:tr>
      <w:tr w:rsidR="003052F0" w:rsidTr="003052F0">
        <w:trPr>
          <w:trHeight w:val="110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20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здравља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Финансијски кредити ЕИБ-а за реконструкцију Клиничког центра Војводине.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2.969.700.000</w:t>
            </w:r>
          </w:p>
        </w:tc>
      </w:tr>
      <w:tr w:rsidR="003052F0" w:rsidTr="003052F0">
        <w:trPr>
          <w:trHeight w:val="110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21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за рад, запошљавање, борачка и социјална питања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Закон о социјалној заштити.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227.190.000</w:t>
            </w:r>
          </w:p>
        </w:tc>
      </w:tr>
      <w:tr w:rsidR="003052F0" w:rsidTr="003052F0">
        <w:trPr>
          <w:trHeight w:val="485"/>
        </w:trPr>
        <w:tc>
          <w:tcPr>
            <w:tcW w:w="47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22</w:t>
            </w:r>
          </w:p>
        </w:tc>
        <w:tc>
          <w:tcPr>
            <w:tcW w:w="15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просвете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Расходи за запослене у средњем образовању и ученичком и студентском стандарду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13.598.299.000</w:t>
            </w:r>
          </w:p>
        </w:tc>
      </w:tr>
      <w:tr w:rsidR="003052F0" w:rsidTr="003052F0">
        <w:trPr>
          <w:trHeight w:val="5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Изградња образовно - научних центара.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352.846.000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lastRenderedPageBreak/>
              <w:t>23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туризма и омладине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Подршка раду „Парк Палић” д.о.о.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10.000.000</w:t>
            </w:r>
          </w:p>
        </w:tc>
      </w:tr>
      <w:tr w:rsidR="003052F0" w:rsidTr="003052F0">
        <w:trPr>
          <w:trHeight w:val="573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24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jc w:val="lef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Министарство за јавна улагања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Обнова и унапређење објеката јавне намене.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1.312.000.000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II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СВЕГА (од 11 до 24)</w:t>
            </w:r>
          </w:p>
        </w:tc>
        <w:tc>
          <w:tcPr>
            <w:tcW w:w="1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lang w:val="sr-Cyrl-RS" w:eastAsia="sr-Latn-RS"/>
              </w:rPr>
              <w:t> 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100.249.984.483</w:t>
            </w:r>
          </w:p>
        </w:tc>
      </w:tr>
      <w:tr w:rsidR="003052F0" w:rsidTr="003052F0">
        <w:trPr>
          <w:trHeight w:val="58"/>
        </w:trPr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:rsidR="003052F0" w:rsidRDefault="003052F0">
            <w:pPr>
              <w:jc w:val="center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 </w:t>
            </w:r>
          </w:p>
        </w:tc>
        <w:tc>
          <w:tcPr>
            <w:tcW w:w="35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УКУПНО (I+II)  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:rsidR="003052F0" w:rsidRDefault="003052F0">
            <w:pPr>
              <w:jc w:val="right"/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2"/>
                <w:szCs w:val="22"/>
                <w:lang w:val="sr-Cyrl-RS" w:eastAsia="sr-Latn-RS"/>
              </w:rPr>
              <w:t>149.408.869.221</w:t>
            </w:r>
          </w:p>
        </w:tc>
      </w:tr>
    </w:tbl>
    <w:p w:rsidR="00530B68" w:rsidRDefault="00530B68"/>
    <w:sectPr w:rsidR="00530B6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F0"/>
    <w:rsid w:val="00047CE5"/>
    <w:rsid w:val="003052F0"/>
    <w:rsid w:val="0053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4E40C-DF16-4DDA-936F-CA9742F1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F0"/>
    <w:pPr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2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2F0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Vukobrat</dc:creator>
  <cp:keywords/>
  <dc:description/>
  <cp:lastModifiedBy>Zorica Vukobrat</cp:lastModifiedBy>
  <cp:revision>1</cp:revision>
  <cp:lastPrinted>2023-10-06T14:10:00Z</cp:lastPrinted>
  <dcterms:created xsi:type="dcterms:W3CDTF">2023-10-06T14:09:00Z</dcterms:created>
  <dcterms:modified xsi:type="dcterms:W3CDTF">2023-10-06T14:47:00Z</dcterms:modified>
</cp:coreProperties>
</file>