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5"/>
        <w:gridCol w:w="4527"/>
      </w:tblGrid>
      <w:tr w:rsidR="00A80DBA" w:rsidTr="00A80DBA">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80DBA" w:rsidRDefault="00A80DBA">
            <w:pPr>
              <w:rPr>
                <w:rFonts w:ascii="Calibri" w:hAnsi="Calibri"/>
                <w:b/>
                <w:bCs/>
              </w:rPr>
            </w:pPr>
          </w:p>
        </w:t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0DBA" w:rsidRDefault="00A80DBA">
            <w:pPr>
              <w:rPr>
                <w:rFonts w:ascii="Calibri" w:hAnsi="Calibri"/>
                <w:b/>
                <w:bCs/>
              </w:rPr>
            </w:pPr>
          </w:p>
        </w:tc>
      </w:tr>
      <w:tr w:rsidR="00A80DBA" w:rsidRPr="00B64382" w:rsidTr="00A80DBA">
        <w:tc>
          <w:tcPr>
            <w:tcW w:w="92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0DBA" w:rsidRPr="00B64382" w:rsidRDefault="00A80DBA" w:rsidP="00135208">
            <w:pPr>
              <w:rPr>
                <w:rFonts w:ascii="Calibri" w:hAnsi="Calibri"/>
                <w:b/>
                <w:bCs/>
                <w:sz w:val="22"/>
                <w:szCs w:val="22"/>
                <w:lang w:val="sk-SK"/>
              </w:rPr>
            </w:pPr>
          </w:p>
          <w:p w:rsidR="00A80DBA" w:rsidRPr="00B64382" w:rsidRDefault="00A80DBA">
            <w:pPr>
              <w:ind w:left="-5245" w:firstLine="5245"/>
              <w:jc w:val="center"/>
              <w:rPr>
                <w:rFonts w:ascii="Calibri" w:hAnsi="Calibri"/>
                <w:b/>
                <w:bCs/>
                <w:sz w:val="22"/>
                <w:szCs w:val="22"/>
                <w:lang w:val="sk-SK"/>
              </w:rPr>
            </w:pPr>
            <w:r w:rsidRPr="00B64382">
              <w:rPr>
                <w:rFonts w:ascii="Calibri" w:hAnsi="Calibri"/>
                <w:b/>
                <w:bCs/>
                <w:sz w:val="22"/>
                <w:szCs w:val="22"/>
                <w:lang w:val="sk-SK"/>
              </w:rPr>
              <w:t>SRBSKÁ REPUBLIKA</w:t>
            </w:r>
          </w:p>
        </w:tc>
      </w:tr>
      <w:tr w:rsidR="00A80DBA" w:rsidRPr="00B64382" w:rsidTr="00A80DBA">
        <w:tc>
          <w:tcPr>
            <w:tcW w:w="92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80DBA" w:rsidRPr="00B64382" w:rsidRDefault="00A80DBA">
            <w:pPr>
              <w:jc w:val="center"/>
              <w:rPr>
                <w:rFonts w:ascii="Calibri" w:hAnsi="Calibri"/>
                <w:b/>
                <w:bCs/>
                <w:sz w:val="22"/>
                <w:szCs w:val="22"/>
                <w:lang w:val="sk-SK"/>
              </w:rPr>
            </w:pPr>
            <w:r w:rsidRPr="00B64382">
              <w:rPr>
                <w:rFonts w:ascii="Calibri" w:hAnsi="Calibri"/>
                <w:b/>
                <w:bCs/>
                <w:sz w:val="22"/>
                <w:szCs w:val="22"/>
                <w:lang w:val="sk-SK"/>
              </w:rPr>
              <w:t>AUTONÓMNA POKRAJINA VOJVODINA</w:t>
            </w:r>
          </w:p>
        </w:tc>
      </w:tr>
      <w:tr w:rsidR="00A80DBA" w:rsidRPr="00B64382" w:rsidTr="00A80DBA">
        <w:tc>
          <w:tcPr>
            <w:tcW w:w="92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A80DBA" w:rsidRPr="00B64382" w:rsidRDefault="00A80DBA">
            <w:pPr>
              <w:jc w:val="center"/>
              <w:rPr>
                <w:rFonts w:ascii="Calibri" w:hAnsi="Calibri"/>
                <w:b/>
                <w:bCs/>
                <w:sz w:val="22"/>
                <w:szCs w:val="22"/>
                <w:lang w:val="sk-SK"/>
              </w:rPr>
            </w:pPr>
            <w:r w:rsidRPr="00B64382">
              <w:rPr>
                <w:rFonts w:ascii="Calibri" w:hAnsi="Calibri"/>
                <w:b/>
                <w:bCs/>
                <w:sz w:val="22"/>
                <w:szCs w:val="22"/>
                <w:lang w:val="sk-SK"/>
              </w:rPr>
              <w:t>POKRAJINSKÝ SEKRETARIÁT FINANCIÍ</w:t>
            </w:r>
          </w:p>
        </w:tc>
      </w:tr>
    </w:tbl>
    <w:p w:rsidR="00A80DBA" w:rsidRPr="00B64382" w:rsidRDefault="00A80DBA" w:rsidP="00A80DBA">
      <w:pPr>
        <w:rPr>
          <w:rFonts w:ascii="Calibri" w:hAnsi="Calibri"/>
          <w:b/>
          <w:bCs/>
          <w:sz w:val="22"/>
          <w:szCs w:val="22"/>
          <w:lang w:val="sr-Latn-RS"/>
        </w:rPr>
      </w:pPr>
    </w:p>
    <w:p w:rsidR="00A80DBA" w:rsidRPr="00B64382" w:rsidRDefault="00A80DBA" w:rsidP="00A80DBA">
      <w:pPr>
        <w:rPr>
          <w:rFonts w:ascii="Calibri" w:hAnsi="Calibri"/>
          <w:b/>
          <w:bCs/>
          <w:sz w:val="22"/>
          <w:szCs w:val="22"/>
          <w:lang w:val="sk-SK"/>
        </w:rPr>
      </w:pPr>
    </w:p>
    <w:p w:rsidR="00A80DBA" w:rsidRPr="00B64382" w:rsidRDefault="00A80DBA" w:rsidP="00A80DBA">
      <w:pPr>
        <w:jc w:val="cente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rPr>
          <w:rFonts w:ascii="Calibri" w:hAnsi="Calibri"/>
          <w:b/>
          <w:bCs/>
          <w:sz w:val="22"/>
          <w:szCs w:val="22"/>
          <w:lang w:val="sk-SK"/>
        </w:rPr>
      </w:pPr>
    </w:p>
    <w:p w:rsidR="00A80DBA" w:rsidRPr="00B64382" w:rsidRDefault="00A80DBA" w:rsidP="00A80DBA">
      <w:pPr>
        <w:jc w:val="center"/>
        <w:rPr>
          <w:rFonts w:ascii="Calibri" w:hAnsi="Calibri"/>
          <w:b/>
          <w:bCs/>
          <w:sz w:val="22"/>
          <w:szCs w:val="22"/>
          <w:lang w:val="sk-SK"/>
        </w:rPr>
      </w:pPr>
      <w:r w:rsidRPr="00B64382">
        <w:rPr>
          <w:rFonts w:ascii="Calibri" w:hAnsi="Calibri"/>
          <w:b/>
          <w:bCs/>
          <w:sz w:val="22"/>
          <w:szCs w:val="22"/>
          <w:lang w:val="sk-SK"/>
        </w:rPr>
        <w:t>INFORMAČNÁ PRÍRUČKA</w:t>
      </w:r>
    </w:p>
    <w:p w:rsidR="00A80DBA" w:rsidRPr="00B64382" w:rsidRDefault="00A80DBA" w:rsidP="00A80DBA">
      <w:pPr>
        <w:rPr>
          <w:rFonts w:ascii="Calibri" w:hAnsi="Calibri"/>
          <w:b/>
          <w:bCs/>
          <w:sz w:val="22"/>
          <w:szCs w:val="22"/>
          <w:lang w:val="sk-SK"/>
        </w:rPr>
      </w:pPr>
    </w:p>
    <w:p w:rsidR="00A80DBA" w:rsidRPr="00B64382" w:rsidRDefault="00A80DBA" w:rsidP="00A80DBA">
      <w:pPr>
        <w:jc w:val="center"/>
        <w:rPr>
          <w:rFonts w:ascii="Calibri" w:hAnsi="Calibri"/>
          <w:b/>
          <w:bCs/>
          <w:sz w:val="22"/>
          <w:szCs w:val="22"/>
          <w:lang w:val="sk-SK"/>
        </w:rPr>
      </w:pPr>
      <w:r w:rsidRPr="00B64382">
        <w:rPr>
          <w:rFonts w:ascii="Calibri" w:hAnsi="Calibri"/>
          <w:b/>
          <w:bCs/>
          <w:sz w:val="22"/>
          <w:szCs w:val="22"/>
          <w:lang w:val="sk-SK"/>
        </w:rPr>
        <w:t xml:space="preserve">O PRÁCI POKRAJINSKÉHO SEKRETARIÁTU FINANCIÍ </w:t>
      </w: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rPr>
          <w:rFonts w:ascii="Calibri" w:hAnsi="Calibri"/>
          <w:sz w:val="22"/>
          <w:szCs w:val="22"/>
          <w:lang w:val="sk-SK"/>
        </w:rPr>
      </w:pPr>
    </w:p>
    <w:p w:rsidR="00A80DBA" w:rsidRPr="00B64382" w:rsidRDefault="00A80DBA" w:rsidP="00A80DBA">
      <w:pPr>
        <w:jc w:val="center"/>
        <w:rPr>
          <w:rFonts w:ascii="Calibri" w:hAnsi="Calibri"/>
          <w:b/>
          <w:sz w:val="22"/>
          <w:szCs w:val="22"/>
          <w:lang w:val="sk-SK"/>
        </w:rPr>
      </w:pPr>
      <w:r w:rsidRPr="00B64382">
        <w:rPr>
          <w:rFonts w:ascii="Calibri" w:hAnsi="Calibri"/>
          <w:b/>
          <w:sz w:val="22"/>
          <w:szCs w:val="22"/>
          <w:lang w:val="sk-SK"/>
        </w:rPr>
        <w:t>Nový Sad</w:t>
      </w:r>
    </w:p>
    <w:p w:rsidR="00A80DBA" w:rsidRPr="00B64382" w:rsidRDefault="00A80DBA" w:rsidP="00A80DBA">
      <w:pPr>
        <w:jc w:val="both"/>
        <w:rPr>
          <w:rFonts w:ascii="Calibri" w:hAnsi="Calibri"/>
          <w:sz w:val="22"/>
          <w:szCs w:val="22"/>
          <w:lang w:val="sk-SK"/>
        </w:rPr>
      </w:pPr>
      <w:r w:rsidRPr="00B64382">
        <w:rPr>
          <w:rFonts w:ascii="Calibri" w:hAnsi="Calibri"/>
          <w:sz w:val="22"/>
          <w:szCs w:val="22"/>
          <w:lang w:val="sk-SK"/>
        </w:rPr>
        <w:br w:type="page"/>
      </w:r>
    </w:p>
    <w:p w:rsidR="000E0FA1" w:rsidRPr="00B64382" w:rsidRDefault="000E0FA1" w:rsidP="00A80DBA">
      <w:pPr>
        <w:jc w:val="both"/>
        <w:rPr>
          <w:rFonts w:ascii="Calibri" w:hAnsi="Calibri"/>
          <w:b/>
          <w:bCs/>
          <w:sz w:val="22"/>
          <w:szCs w:val="22"/>
          <w:u w:val="single"/>
          <w:lang w:val="sk-SK"/>
        </w:rPr>
      </w:pPr>
    </w:p>
    <w:p w:rsidR="000E0FA1" w:rsidRPr="00B64382" w:rsidRDefault="000E0FA1" w:rsidP="00A80DBA">
      <w:pPr>
        <w:jc w:val="both"/>
        <w:rPr>
          <w:rFonts w:ascii="Calibri" w:hAnsi="Calibri"/>
          <w:b/>
          <w:bCs/>
          <w:sz w:val="22"/>
          <w:szCs w:val="22"/>
          <w:u w:val="single"/>
          <w:lang w:val="sk-SK"/>
        </w:rPr>
      </w:pPr>
    </w:p>
    <w:p w:rsidR="00A80DBA" w:rsidRPr="00B64382" w:rsidRDefault="00A80DBA" w:rsidP="00A80DBA">
      <w:pPr>
        <w:jc w:val="both"/>
        <w:rPr>
          <w:rFonts w:ascii="Calibri" w:hAnsi="Calibri"/>
          <w:b/>
          <w:bCs/>
          <w:sz w:val="22"/>
          <w:szCs w:val="22"/>
          <w:u w:val="single"/>
          <w:lang w:val="sk-SK"/>
        </w:rPr>
      </w:pPr>
      <w:r w:rsidRPr="00B64382">
        <w:rPr>
          <w:rFonts w:ascii="Calibri" w:hAnsi="Calibri"/>
          <w:b/>
          <w:bCs/>
          <w:sz w:val="22"/>
          <w:szCs w:val="22"/>
          <w:u w:val="single"/>
          <w:lang w:val="sk-SK"/>
        </w:rPr>
        <w:t>O b s a h:</w:t>
      </w:r>
    </w:p>
    <w:p w:rsidR="00A80DBA" w:rsidRPr="00B64382" w:rsidRDefault="00A80DBA" w:rsidP="00A80DBA">
      <w:pPr>
        <w:jc w:val="both"/>
        <w:rPr>
          <w:rFonts w:ascii="Calibri" w:hAnsi="Calibri"/>
          <w:sz w:val="22"/>
          <w:szCs w:val="22"/>
          <w:lang w:val="sk-SK"/>
        </w:rPr>
      </w:pPr>
    </w:p>
    <w:p w:rsidR="00A80DBA" w:rsidRPr="00B64382" w:rsidRDefault="00A80DBA" w:rsidP="00A80DBA">
      <w:pPr>
        <w:jc w:val="both"/>
        <w:rPr>
          <w:rFonts w:ascii="Calibri" w:hAnsi="Calibri"/>
          <w:sz w:val="22"/>
          <w:szCs w:val="22"/>
          <w:lang w:val="sk-SK"/>
        </w:rPr>
      </w:pPr>
    </w:p>
    <w:p w:rsidR="00A80DBA" w:rsidRPr="00B64382" w:rsidRDefault="00A80DBA" w:rsidP="00850B4C">
      <w:pPr>
        <w:pStyle w:val="TOC1"/>
        <w:rPr>
          <w:lang w:val="sr-Latn-RS" w:eastAsia="sr-Latn-RS"/>
        </w:rPr>
      </w:pPr>
      <w:r w:rsidRPr="00B64382">
        <w:fldChar w:fldCharType="begin"/>
      </w:r>
      <w:r w:rsidRPr="00B64382">
        <w:instrText xml:space="preserve"> TOC \o "1-3" \h \z \u </w:instrText>
      </w:r>
      <w:r w:rsidRPr="00B64382">
        <w:fldChar w:fldCharType="separate"/>
      </w:r>
      <w:hyperlink r:id="rId8" w:anchor="_Toc411246113" w:history="1">
        <w:r w:rsidRPr="00B64382">
          <w:rPr>
            <w:rStyle w:val="Hyperlink"/>
          </w:rPr>
          <w:t>Základné údaje o štátnom orgáne a informačnej príručke</w:t>
        </w:r>
        <w:r w:rsidRPr="00B64382">
          <w:rPr>
            <w:rStyle w:val="Hyperlink"/>
            <w:webHidden/>
          </w:rPr>
          <w:tab/>
        </w:r>
        <w:r w:rsidRPr="00B64382">
          <w:rPr>
            <w:rStyle w:val="Hyperlink"/>
          </w:rPr>
          <w:fldChar w:fldCharType="begin"/>
        </w:r>
        <w:r w:rsidRPr="00B64382">
          <w:rPr>
            <w:rStyle w:val="Hyperlink"/>
            <w:webHidden/>
          </w:rPr>
          <w:instrText xml:space="preserve"> PAGEREF _Toc411246113 \h </w:instrText>
        </w:r>
        <w:r w:rsidRPr="00B64382">
          <w:rPr>
            <w:rStyle w:val="Hyperlink"/>
          </w:rPr>
        </w:r>
        <w:r w:rsidRPr="00B64382">
          <w:rPr>
            <w:rStyle w:val="Hyperlink"/>
          </w:rPr>
          <w:fldChar w:fldCharType="separate"/>
        </w:r>
        <w:r w:rsidRPr="00B64382">
          <w:rPr>
            <w:rStyle w:val="Hyperlink"/>
            <w:webHidden/>
          </w:rPr>
          <w:t>3</w:t>
        </w:r>
        <w:r w:rsidRPr="00B64382">
          <w:rPr>
            <w:rStyle w:val="Hyperlink"/>
          </w:rPr>
          <w:fldChar w:fldCharType="end"/>
        </w:r>
      </w:hyperlink>
    </w:p>
    <w:p w:rsidR="00A80DBA" w:rsidRPr="00B64382" w:rsidRDefault="000E0FA1" w:rsidP="00850B4C">
      <w:pPr>
        <w:pStyle w:val="TOC1"/>
        <w:rPr>
          <w:lang w:val="sr-Latn-RS" w:eastAsia="sr-Latn-RS"/>
        </w:rPr>
      </w:pPr>
      <w:r w:rsidRPr="00B64382">
        <w:t>Organizačná štruktúra .........................................................................................................................</w:t>
      </w:r>
      <w:r w:rsidR="007B0BF7" w:rsidRPr="00B64382">
        <w:t xml:space="preserve">... </w:t>
      </w:r>
      <w:r w:rsidRPr="00B64382">
        <w:t>4</w:t>
      </w:r>
    </w:p>
    <w:p w:rsidR="00A80DBA" w:rsidRPr="00B64382" w:rsidRDefault="00654480" w:rsidP="00850B4C">
      <w:pPr>
        <w:pStyle w:val="TOC1"/>
        <w:rPr>
          <w:lang w:val="sr-Latn-RS" w:eastAsia="sr-Latn-RS"/>
        </w:rPr>
      </w:pPr>
      <w:hyperlink r:id="rId9" w:anchor="_Toc411246115" w:history="1">
        <w:r w:rsidR="00A80DBA" w:rsidRPr="00B64382">
          <w:rPr>
            <w:rStyle w:val="Hyperlink"/>
          </w:rPr>
          <w:t>Opis vedúcich funkcií</w:t>
        </w:r>
        <w:r w:rsidR="00A80DBA" w:rsidRPr="00B64382">
          <w:rPr>
            <w:rStyle w:val="Hyperlink"/>
            <w:webHidden/>
          </w:rPr>
          <w:tab/>
        </w:r>
      </w:hyperlink>
      <w:r w:rsidR="000E0FA1" w:rsidRPr="00B64382">
        <w:rPr>
          <w:rStyle w:val="Hyperlink"/>
          <w:i w:val="0"/>
          <w:color w:val="auto"/>
          <w:u w:val="none"/>
        </w:rPr>
        <w:t>12</w:t>
      </w:r>
    </w:p>
    <w:p w:rsidR="00A80DBA" w:rsidRPr="00B64382" w:rsidRDefault="00654480" w:rsidP="00850B4C">
      <w:pPr>
        <w:pStyle w:val="TOC1"/>
        <w:rPr>
          <w:rStyle w:val="Hyperlink"/>
        </w:rPr>
      </w:pPr>
      <w:hyperlink r:id="rId10" w:anchor="_Toc411246116" w:history="1">
        <w:r w:rsidR="00A80DBA" w:rsidRPr="00B64382">
          <w:rPr>
            <w:rStyle w:val="Hyperlink"/>
          </w:rPr>
          <w:t>Opis pravidiel v súvislosti s verejnosťou práce</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_Toc411246116 \h </w:instrText>
        </w:r>
        <w:r w:rsidR="00A80DBA" w:rsidRPr="00B64382">
          <w:rPr>
            <w:rStyle w:val="Hyperlink"/>
          </w:rPr>
        </w:r>
        <w:r w:rsidR="00A80DBA" w:rsidRPr="00B64382">
          <w:rPr>
            <w:rStyle w:val="Hyperlink"/>
          </w:rPr>
          <w:fldChar w:fldCharType="separate"/>
        </w:r>
        <w:r w:rsidR="00A80DBA" w:rsidRPr="00B64382">
          <w:rPr>
            <w:rStyle w:val="Hyperlink"/>
            <w:webHidden/>
          </w:rPr>
          <w:t>1</w:t>
        </w:r>
        <w:r w:rsidR="000E0FA1" w:rsidRPr="00B64382">
          <w:rPr>
            <w:rStyle w:val="Hyperlink"/>
            <w:webHidden/>
          </w:rPr>
          <w:t>4</w:t>
        </w:r>
        <w:r w:rsidR="00A80DBA" w:rsidRPr="00B64382">
          <w:rPr>
            <w:rStyle w:val="Hyperlink"/>
          </w:rPr>
          <w:fldChar w:fldCharType="end"/>
        </w:r>
      </w:hyperlink>
    </w:p>
    <w:p w:rsidR="00FF4106" w:rsidRPr="00B64382" w:rsidRDefault="00FF4106" w:rsidP="00850B4C">
      <w:pPr>
        <w:pStyle w:val="TOC1"/>
        <w:rPr>
          <w:lang w:val="sr-Latn-RS" w:eastAsia="sr-Latn-RS"/>
        </w:rPr>
      </w:pPr>
      <w:r w:rsidRPr="00850B4C">
        <w:rPr>
          <w:rStyle w:val="Hyperlink"/>
          <w:color w:val="auto"/>
          <w:u w:val="none"/>
        </w:rPr>
        <w:t>Údaje v súvislosti s</w:t>
      </w:r>
      <w:r w:rsidR="007B0BF7" w:rsidRPr="00850B4C">
        <w:rPr>
          <w:rStyle w:val="Hyperlink"/>
          <w:color w:val="auto"/>
          <w:u w:val="none"/>
        </w:rPr>
        <w:t> </w:t>
      </w:r>
      <w:r w:rsidRPr="00850B4C">
        <w:rPr>
          <w:rStyle w:val="Hyperlink"/>
          <w:color w:val="auto"/>
          <w:u w:val="none"/>
        </w:rPr>
        <w:t>verejno</w:t>
      </w:r>
      <w:r w:rsidR="007B0BF7" w:rsidRPr="00850B4C">
        <w:rPr>
          <w:rStyle w:val="Hyperlink"/>
          <w:color w:val="auto"/>
          <w:u w:val="none"/>
        </w:rPr>
        <w:t>sťou práce Pokrajinského sekretariátu financií .......................................... 14</w:t>
      </w:r>
    </w:p>
    <w:p w:rsidR="00A80DBA" w:rsidRPr="00B64382" w:rsidRDefault="00654480" w:rsidP="00850B4C">
      <w:pPr>
        <w:pStyle w:val="TOC1"/>
        <w:rPr>
          <w:lang w:val="sr-Latn-RS" w:eastAsia="sr-Latn-RS"/>
        </w:rPr>
      </w:pPr>
      <w:hyperlink r:id="rId11" w:anchor="_Toc411246117" w:history="1">
        <w:r w:rsidR="00A80DBA" w:rsidRPr="00B64382">
          <w:rPr>
            <w:rStyle w:val="Hyperlink"/>
          </w:rPr>
          <w:t>Zoznam najčastejšie žiadaných informácií verejného významu</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_Toc411246117 \h </w:instrText>
        </w:r>
        <w:r w:rsidR="00A80DBA" w:rsidRPr="00B64382">
          <w:rPr>
            <w:rStyle w:val="Hyperlink"/>
          </w:rPr>
        </w:r>
        <w:r w:rsidR="00A80DBA" w:rsidRPr="00B64382">
          <w:rPr>
            <w:rStyle w:val="Hyperlink"/>
          </w:rPr>
          <w:fldChar w:fldCharType="separate"/>
        </w:r>
        <w:r w:rsidR="00A80DBA" w:rsidRPr="00B64382">
          <w:rPr>
            <w:rStyle w:val="Hyperlink"/>
            <w:webHidden/>
          </w:rPr>
          <w:t>16</w:t>
        </w:r>
        <w:r w:rsidR="00A80DBA" w:rsidRPr="00B64382">
          <w:rPr>
            <w:rStyle w:val="Hyperlink"/>
          </w:rPr>
          <w:fldChar w:fldCharType="end"/>
        </w:r>
      </w:hyperlink>
    </w:p>
    <w:p w:rsidR="00A80DBA" w:rsidRPr="00B64382" w:rsidRDefault="00654480" w:rsidP="00850B4C">
      <w:pPr>
        <w:pStyle w:val="TOC1"/>
        <w:rPr>
          <w:lang w:val="sr-Latn-RS" w:eastAsia="sr-Latn-RS"/>
        </w:rPr>
      </w:pPr>
      <w:hyperlink r:id="rId12" w:anchor="_Toc411246118" w:history="1">
        <w:r w:rsidR="00A80DBA" w:rsidRPr="00B64382">
          <w:rPr>
            <w:rStyle w:val="Hyperlink"/>
          </w:rPr>
          <w:t>Opis príslušností, oprávnení a záväzkov</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_Toc411246118 \h </w:instrText>
        </w:r>
        <w:r w:rsidR="00A80DBA" w:rsidRPr="00B64382">
          <w:rPr>
            <w:rStyle w:val="Hyperlink"/>
          </w:rPr>
        </w:r>
        <w:r w:rsidR="00A80DBA" w:rsidRPr="00B64382">
          <w:rPr>
            <w:rStyle w:val="Hyperlink"/>
          </w:rPr>
          <w:fldChar w:fldCharType="separate"/>
        </w:r>
        <w:r w:rsidR="00A80DBA" w:rsidRPr="00B64382">
          <w:rPr>
            <w:rStyle w:val="Hyperlink"/>
            <w:webHidden/>
          </w:rPr>
          <w:t>16</w:t>
        </w:r>
        <w:r w:rsidR="00A80DBA" w:rsidRPr="00B64382">
          <w:rPr>
            <w:rStyle w:val="Hyperlink"/>
          </w:rPr>
          <w:fldChar w:fldCharType="end"/>
        </w:r>
      </w:hyperlink>
    </w:p>
    <w:p w:rsidR="00A80DBA" w:rsidRPr="00B64382" w:rsidRDefault="00654480" w:rsidP="00850B4C">
      <w:pPr>
        <w:pStyle w:val="TOC1"/>
        <w:rPr>
          <w:lang w:val="sr-Latn-RS" w:eastAsia="sr-Latn-RS"/>
        </w:rPr>
      </w:pPr>
      <w:hyperlink r:id="rId13" w:anchor="_Toc411246119" w:history="1">
        <w:r w:rsidR="00A80DBA" w:rsidRPr="00B64382">
          <w:rPr>
            <w:rStyle w:val="Hyperlink"/>
          </w:rPr>
          <w:t>Opis konania v rámci príslušností, oprávnení a záväzkov</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_Toc411246119 \h </w:instrText>
        </w:r>
        <w:r w:rsidR="00A80DBA" w:rsidRPr="00B64382">
          <w:rPr>
            <w:rStyle w:val="Hyperlink"/>
          </w:rPr>
        </w:r>
        <w:r w:rsidR="00A80DBA" w:rsidRPr="00B64382">
          <w:rPr>
            <w:rStyle w:val="Hyperlink"/>
          </w:rPr>
          <w:fldChar w:fldCharType="separate"/>
        </w:r>
        <w:r w:rsidR="00A80DBA" w:rsidRPr="00B64382">
          <w:rPr>
            <w:rStyle w:val="Hyperlink"/>
            <w:webHidden/>
          </w:rPr>
          <w:t>17</w:t>
        </w:r>
        <w:r w:rsidR="00A80DBA" w:rsidRPr="00B64382">
          <w:rPr>
            <w:rStyle w:val="Hyperlink"/>
          </w:rPr>
          <w:fldChar w:fldCharType="end"/>
        </w:r>
      </w:hyperlink>
    </w:p>
    <w:p w:rsidR="00A80DBA" w:rsidRPr="00B64382" w:rsidRDefault="00654480" w:rsidP="00850B4C">
      <w:pPr>
        <w:pStyle w:val="TOC1"/>
        <w:rPr>
          <w:lang w:val="sr-Latn-RS" w:eastAsia="sr-Latn-RS"/>
        </w:rPr>
      </w:pPr>
      <w:hyperlink r:id="rId14" w:anchor="_Toc411246120" w:history="1">
        <w:r w:rsidR="00A80DBA" w:rsidRPr="00B64382">
          <w:rPr>
            <w:rStyle w:val="Hyperlink"/>
          </w:rPr>
          <w:t>Uvedenie predpisov</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_Toc411246120 \h </w:instrText>
        </w:r>
        <w:r w:rsidR="00A80DBA" w:rsidRPr="00B64382">
          <w:rPr>
            <w:rStyle w:val="Hyperlink"/>
          </w:rPr>
        </w:r>
        <w:r w:rsidR="00A80DBA" w:rsidRPr="00B64382">
          <w:rPr>
            <w:rStyle w:val="Hyperlink"/>
          </w:rPr>
          <w:fldChar w:fldCharType="separate"/>
        </w:r>
        <w:r w:rsidR="00A80DBA" w:rsidRPr="00B64382">
          <w:rPr>
            <w:rStyle w:val="Hyperlink"/>
            <w:webHidden/>
          </w:rPr>
          <w:t>20</w:t>
        </w:r>
        <w:r w:rsidR="00A80DBA" w:rsidRPr="00B64382">
          <w:rPr>
            <w:rStyle w:val="Hyperlink"/>
          </w:rPr>
          <w:fldChar w:fldCharType="end"/>
        </w:r>
      </w:hyperlink>
    </w:p>
    <w:p w:rsidR="00A80DBA" w:rsidRPr="00B64382" w:rsidRDefault="00654480" w:rsidP="00850B4C">
      <w:pPr>
        <w:pStyle w:val="TOC1"/>
        <w:rPr>
          <w:lang w:val="sr-Latn-RS" w:eastAsia="sr-Latn-RS"/>
        </w:rPr>
      </w:pPr>
      <w:hyperlink r:id="rId15" w:anchor="_Toc411246121" w:history="1">
        <w:r w:rsidR="00A80DBA" w:rsidRPr="00B64382">
          <w:rPr>
            <w:rStyle w:val="Hyperlink"/>
          </w:rPr>
          <w:t>Služby, ktoré orgán poskytuje zainteresovaným osobám</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_Toc411246121 \h </w:instrText>
        </w:r>
        <w:r w:rsidR="00A80DBA" w:rsidRPr="00B64382">
          <w:rPr>
            <w:rStyle w:val="Hyperlink"/>
          </w:rPr>
        </w:r>
        <w:r w:rsidR="00A80DBA" w:rsidRPr="00B64382">
          <w:rPr>
            <w:rStyle w:val="Hyperlink"/>
          </w:rPr>
          <w:fldChar w:fldCharType="separate"/>
        </w:r>
        <w:r w:rsidR="00A80DBA" w:rsidRPr="00B64382">
          <w:rPr>
            <w:rStyle w:val="Hyperlink"/>
            <w:webHidden/>
          </w:rPr>
          <w:t>2</w:t>
        </w:r>
        <w:r w:rsidR="000E0FA1" w:rsidRPr="00B64382">
          <w:rPr>
            <w:rStyle w:val="Hyperlink"/>
            <w:webHidden/>
          </w:rPr>
          <w:t>2</w:t>
        </w:r>
        <w:r w:rsidR="00A80DBA" w:rsidRPr="00B64382">
          <w:rPr>
            <w:rStyle w:val="Hyperlink"/>
          </w:rPr>
          <w:fldChar w:fldCharType="end"/>
        </w:r>
      </w:hyperlink>
    </w:p>
    <w:p w:rsidR="00A80DBA" w:rsidRPr="00B64382" w:rsidRDefault="00654480" w:rsidP="00850B4C">
      <w:pPr>
        <w:pStyle w:val="TOC1"/>
        <w:rPr>
          <w:lang w:val="sr-Latn-RS" w:eastAsia="sr-Latn-RS"/>
        </w:rPr>
      </w:pPr>
      <w:hyperlink r:id="rId16" w:anchor="_Toc411246122" w:history="1">
        <w:r w:rsidR="00A80DBA" w:rsidRPr="00B64382">
          <w:rPr>
            <w:rStyle w:val="Hyperlink"/>
          </w:rPr>
          <w:t>Postup za účelom poskytovania služieb</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_Toc411246122 \h </w:instrText>
        </w:r>
        <w:r w:rsidR="00A80DBA" w:rsidRPr="00B64382">
          <w:rPr>
            <w:rStyle w:val="Hyperlink"/>
          </w:rPr>
        </w:r>
        <w:r w:rsidR="00A80DBA" w:rsidRPr="00B64382">
          <w:rPr>
            <w:rStyle w:val="Hyperlink"/>
          </w:rPr>
          <w:fldChar w:fldCharType="separate"/>
        </w:r>
        <w:r w:rsidR="00A80DBA" w:rsidRPr="00B64382">
          <w:rPr>
            <w:rStyle w:val="Hyperlink"/>
            <w:webHidden/>
          </w:rPr>
          <w:t>2</w:t>
        </w:r>
        <w:r w:rsidR="000E0FA1" w:rsidRPr="00B64382">
          <w:rPr>
            <w:rStyle w:val="Hyperlink"/>
            <w:webHidden/>
          </w:rPr>
          <w:t>2</w:t>
        </w:r>
        <w:r w:rsidR="00A80DBA" w:rsidRPr="00B64382">
          <w:rPr>
            <w:rStyle w:val="Hyperlink"/>
          </w:rPr>
          <w:fldChar w:fldCharType="end"/>
        </w:r>
      </w:hyperlink>
    </w:p>
    <w:p w:rsidR="00A80DBA" w:rsidRPr="00B64382" w:rsidRDefault="00654480" w:rsidP="00850B4C">
      <w:pPr>
        <w:pStyle w:val="TOC1"/>
        <w:rPr>
          <w:lang w:val="sr-Latn-RS" w:eastAsia="sr-Latn-RS"/>
        </w:rPr>
      </w:pPr>
      <w:hyperlink r:id="rId17" w:anchor="_Toc411246123" w:history="1">
        <w:r w:rsidR="00A80DBA" w:rsidRPr="00B64382">
          <w:rPr>
            <w:rStyle w:val="Hyperlink"/>
          </w:rPr>
          <w:t>Prehľad údajov o poskytnutých službách</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_Toc411246123 \h </w:instrText>
        </w:r>
        <w:r w:rsidR="00A80DBA" w:rsidRPr="00B64382">
          <w:rPr>
            <w:rStyle w:val="Hyperlink"/>
          </w:rPr>
        </w:r>
        <w:r w:rsidR="00A80DBA" w:rsidRPr="00B64382">
          <w:rPr>
            <w:rStyle w:val="Hyperlink"/>
          </w:rPr>
          <w:fldChar w:fldCharType="separate"/>
        </w:r>
        <w:r w:rsidR="00A80DBA" w:rsidRPr="00B64382">
          <w:rPr>
            <w:rStyle w:val="Hyperlink"/>
            <w:webHidden/>
          </w:rPr>
          <w:t>2</w:t>
        </w:r>
        <w:r w:rsidR="000E0FA1" w:rsidRPr="00B64382">
          <w:rPr>
            <w:rStyle w:val="Hyperlink"/>
            <w:webHidden/>
          </w:rPr>
          <w:t>2</w:t>
        </w:r>
        <w:r w:rsidR="00A80DBA" w:rsidRPr="00B64382">
          <w:rPr>
            <w:rStyle w:val="Hyperlink"/>
          </w:rPr>
          <w:fldChar w:fldCharType="end"/>
        </w:r>
      </w:hyperlink>
    </w:p>
    <w:p w:rsidR="00A80DBA" w:rsidRPr="00B64382" w:rsidRDefault="00654480" w:rsidP="00850B4C">
      <w:pPr>
        <w:pStyle w:val="TOC1"/>
        <w:rPr>
          <w:lang w:val="sr-Latn-RS" w:eastAsia="sr-Latn-RS"/>
        </w:rPr>
      </w:pPr>
      <w:hyperlink r:id="rId18" w:anchor="_Toc411246124" w:history="1">
        <w:r w:rsidR="00A80DBA" w:rsidRPr="00B64382">
          <w:rPr>
            <w:rStyle w:val="Hyperlink"/>
          </w:rPr>
          <w:t>Údaje o príjmoch a výdavkoch</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_Toc411246124 \h </w:instrText>
        </w:r>
        <w:r w:rsidR="00A80DBA" w:rsidRPr="00B64382">
          <w:rPr>
            <w:rStyle w:val="Hyperlink"/>
          </w:rPr>
        </w:r>
        <w:r w:rsidR="00A80DBA" w:rsidRPr="00B64382">
          <w:rPr>
            <w:rStyle w:val="Hyperlink"/>
          </w:rPr>
          <w:fldChar w:fldCharType="separate"/>
        </w:r>
        <w:r w:rsidR="00A80DBA" w:rsidRPr="00B64382">
          <w:rPr>
            <w:rStyle w:val="Hyperlink"/>
            <w:webHidden/>
          </w:rPr>
          <w:t>2</w:t>
        </w:r>
        <w:r w:rsidR="000E0FA1" w:rsidRPr="00B64382">
          <w:rPr>
            <w:rStyle w:val="Hyperlink"/>
            <w:webHidden/>
          </w:rPr>
          <w:t>4</w:t>
        </w:r>
        <w:r w:rsidR="00A80DBA" w:rsidRPr="00B64382">
          <w:rPr>
            <w:rStyle w:val="Hyperlink"/>
          </w:rPr>
          <w:fldChar w:fldCharType="end"/>
        </w:r>
      </w:hyperlink>
    </w:p>
    <w:p w:rsidR="00A80DBA" w:rsidRPr="00B64382" w:rsidRDefault="00654480" w:rsidP="00850B4C">
      <w:pPr>
        <w:pStyle w:val="TOC1"/>
        <w:rPr>
          <w:lang w:val="sr-Latn-RS" w:eastAsia="sr-Latn-RS"/>
        </w:rPr>
      </w:pPr>
      <w:hyperlink r:id="rId19" w:anchor="_Toc411246125" w:history="1">
        <w:r w:rsidR="00A80DBA" w:rsidRPr="00B64382">
          <w:rPr>
            <w:rStyle w:val="Hyperlink"/>
          </w:rPr>
          <w:t>Údaje o verejných obstaraniach</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_Toc411246125 \h </w:instrText>
        </w:r>
        <w:r w:rsidR="00A80DBA" w:rsidRPr="00B64382">
          <w:rPr>
            <w:rStyle w:val="Hyperlink"/>
          </w:rPr>
        </w:r>
        <w:r w:rsidR="00A80DBA" w:rsidRPr="00B64382">
          <w:rPr>
            <w:rStyle w:val="Hyperlink"/>
          </w:rPr>
          <w:fldChar w:fldCharType="separate"/>
        </w:r>
        <w:r w:rsidR="00A80DBA" w:rsidRPr="00B64382">
          <w:rPr>
            <w:rStyle w:val="Hyperlink"/>
            <w:webHidden/>
          </w:rPr>
          <w:t>3</w:t>
        </w:r>
        <w:r w:rsidR="000E0FA1" w:rsidRPr="00B64382">
          <w:rPr>
            <w:rStyle w:val="Hyperlink"/>
            <w:webHidden/>
          </w:rPr>
          <w:t>3</w:t>
        </w:r>
        <w:r w:rsidR="00A80DBA" w:rsidRPr="00B64382">
          <w:rPr>
            <w:rStyle w:val="Hyperlink"/>
          </w:rPr>
          <w:fldChar w:fldCharType="end"/>
        </w:r>
      </w:hyperlink>
    </w:p>
    <w:p w:rsidR="00A80DBA" w:rsidRPr="00B64382" w:rsidRDefault="00654480" w:rsidP="00850B4C">
      <w:pPr>
        <w:pStyle w:val="TOC1"/>
        <w:rPr>
          <w:rStyle w:val="Hyperlink"/>
        </w:rPr>
      </w:pPr>
      <w:hyperlink r:id="rId20" w:anchor="_Toc411246126" w:history="1">
        <w:r w:rsidR="00A80DBA" w:rsidRPr="00B64382">
          <w:rPr>
            <w:rStyle w:val="Hyperlink"/>
            <w:color w:val="auto"/>
          </w:rPr>
          <w:t>Údaje o štátnej pomoci</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_Toc411246126 \h </w:instrText>
        </w:r>
        <w:r w:rsidR="00A80DBA" w:rsidRPr="00B64382">
          <w:rPr>
            <w:rStyle w:val="Hyperlink"/>
          </w:rPr>
        </w:r>
        <w:r w:rsidR="00A80DBA" w:rsidRPr="00B64382">
          <w:rPr>
            <w:rStyle w:val="Hyperlink"/>
          </w:rPr>
          <w:fldChar w:fldCharType="separate"/>
        </w:r>
        <w:r w:rsidR="00A80DBA" w:rsidRPr="00B64382">
          <w:rPr>
            <w:rStyle w:val="Hyperlink"/>
            <w:webHidden/>
          </w:rPr>
          <w:t>3</w:t>
        </w:r>
        <w:r w:rsidR="000E0FA1" w:rsidRPr="00B64382">
          <w:rPr>
            <w:rStyle w:val="Hyperlink"/>
            <w:webHidden/>
          </w:rPr>
          <w:t>3</w:t>
        </w:r>
        <w:r w:rsidR="00A80DBA" w:rsidRPr="00B64382">
          <w:rPr>
            <w:rStyle w:val="Hyperlink"/>
          </w:rPr>
          <w:fldChar w:fldCharType="end"/>
        </w:r>
      </w:hyperlink>
    </w:p>
    <w:p w:rsidR="00FF4106" w:rsidRPr="00850B4C" w:rsidRDefault="00FF4106" w:rsidP="00850B4C">
      <w:pPr>
        <w:pStyle w:val="TOC1"/>
        <w:rPr>
          <w:rStyle w:val="Hyperlink"/>
          <w:color w:val="auto"/>
          <w:u w:val="none"/>
        </w:rPr>
      </w:pPr>
      <w:r w:rsidRPr="00850B4C">
        <w:rPr>
          <w:rStyle w:val="Hyperlink"/>
          <w:color w:val="auto"/>
          <w:u w:val="none"/>
        </w:rPr>
        <w:t xml:space="preserve">Údaje o vyplatených platoch, zárobkoch a iných </w:t>
      </w:r>
      <w:r w:rsidR="007B0BF7" w:rsidRPr="00850B4C">
        <w:rPr>
          <w:rStyle w:val="Hyperlink"/>
          <w:color w:val="auto"/>
          <w:u w:val="none"/>
        </w:rPr>
        <w:t>príjmoch ..</w:t>
      </w:r>
      <w:r w:rsidRPr="00850B4C">
        <w:rPr>
          <w:rStyle w:val="Hyperlink"/>
          <w:color w:val="auto"/>
          <w:u w:val="none"/>
        </w:rPr>
        <w:t>..........................................................</w:t>
      </w:r>
      <w:r w:rsidR="007B0BF7" w:rsidRPr="00850B4C">
        <w:rPr>
          <w:rStyle w:val="Hyperlink"/>
          <w:color w:val="auto"/>
          <w:u w:val="none"/>
        </w:rPr>
        <w:t>.......</w:t>
      </w:r>
      <w:r w:rsidRPr="00850B4C">
        <w:rPr>
          <w:rStyle w:val="Hyperlink"/>
          <w:color w:val="auto"/>
          <w:u w:val="none"/>
        </w:rPr>
        <w:t>. 35</w:t>
      </w:r>
    </w:p>
    <w:p w:rsidR="00FF4106" w:rsidRPr="00850B4C" w:rsidRDefault="00FF4106" w:rsidP="00850B4C">
      <w:pPr>
        <w:pStyle w:val="TOC1"/>
      </w:pPr>
      <w:r w:rsidRPr="00850B4C">
        <w:rPr>
          <w:rStyle w:val="Hyperlink"/>
          <w:color w:val="auto"/>
          <w:u w:val="none"/>
        </w:rPr>
        <w:t>Údaje o prostriedkoch práce ...........................................................................................................</w:t>
      </w:r>
      <w:r w:rsidR="007B0BF7" w:rsidRPr="00850B4C">
        <w:rPr>
          <w:rStyle w:val="Hyperlink"/>
          <w:color w:val="auto"/>
          <w:u w:val="none"/>
        </w:rPr>
        <w:t>......</w:t>
      </w:r>
      <w:r w:rsidRPr="00850B4C">
        <w:rPr>
          <w:rStyle w:val="Hyperlink"/>
          <w:color w:val="auto"/>
          <w:u w:val="none"/>
        </w:rPr>
        <w:t xml:space="preserve"> 38</w:t>
      </w:r>
    </w:p>
    <w:p w:rsidR="00A80DBA" w:rsidRPr="00B64382" w:rsidRDefault="00654480" w:rsidP="00850B4C">
      <w:pPr>
        <w:pStyle w:val="TOC1"/>
        <w:rPr>
          <w:lang w:val="sr-Latn-RS" w:eastAsia="sr-Latn-RS"/>
        </w:rPr>
      </w:pPr>
      <w:hyperlink r:id="rId21" w:anchor="_Toc411246127" w:history="1">
        <w:r w:rsidR="00A80DBA" w:rsidRPr="00B64382">
          <w:rPr>
            <w:rStyle w:val="Hyperlink"/>
          </w:rPr>
          <w:t>Chránenie nosičov informácií</w:t>
        </w:r>
        <w:r w:rsidR="00A80DBA" w:rsidRPr="00B64382">
          <w:rPr>
            <w:rStyle w:val="Hyperlink"/>
            <w:webHidden/>
          </w:rPr>
          <w:tab/>
        </w:r>
        <w:r w:rsidR="00FF4106" w:rsidRPr="00B64382">
          <w:rPr>
            <w:rStyle w:val="Hyperlink"/>
          </w:rPr>
          <w:t>39</w:t>
        </w:r>
      </w:hyperlink>
    </w:p>
    <w:p w:rsidR="00A80DBA" w:rsidRPr="00B64382" w:rsidRDefault="00654480" w:rsidP="00850B4C">
      <w:pPr>
        <w:pStyle w:val="TOC1"/>
        <w:rPr>
          <w:lang w:val="sr-Latn-RS" w:eastAsia="sr-Latn-RS"/>
        </w:rPr>
      </w:pPr>
      <w:hyperlink r:id="rId22" w:anchor="_Toc411246128" w:history="1">
        <w:r w:rsidR="00A80DBA" w:rsidRPr="00B64382">
          <w:rPr>
            <w:rStyle w:val="Hyperlink"/>
          </w:rPr>
          <w:t>Druhy informácií vo vlastníctve</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_Toc411246128 \h </w:instrText>
        </w:r>
        <w:r w:rsidR="00A80DBA" w:rsidRPr="00B64382">
          <w:rPr>
            <w:rStyle w:val="Hyperlink"/>
          </w:rPr>
        </w:r>
        <w:r w:rsidR="00A80DBA" w:rsidRPr="00B64382">
          <w:rPr>
            <w:rStyle w:val="Hyperlink"/>
          </w:rPr>
          <w:fldChar w:fldCharType="separate"/>
        </w:r>
        <w:r w:rsidR="00A80DBA" w:rsidRPr="00B64382">
          <w:rPr>
            <w:rStyle w:val="Hyperlink"/>
            <w:webHidden/>
          </w:rPr>
          <w:t>4</w:t>
        </w:r>
        <w:r w:rsidR="00FF4106" w:rsidRPr="00B64382">
          <w:rPr>
            <w:rStyle w:val="Hyperlink"/>
            <w:webHidden/>
          </w:rPr>
          <w:t>0</w:t>
        </w:r>
        <w:r w:rsidR="00A80DBA" w:rsidRPr="00B64382">
          <w:rPr>
            <w:rStyle w:val="Hyperlink"/>
          </w:rPr>
          <w:fldChar w:fldCharType="end"/>
        </w:r>
      </w:hyperlink>
    </w:p>
    <w:p w:rsidR="00A80DBA" w:rsidRPr="00B64382" w:rsidRDefault="00654480" w:rsidP="00850B4C">
      <w:pPr>
        <w:pStyle w:val="TOC1"/>
        <w:rPr>
          <w:lang w:val="sr-Latn-RS" w:eastAsia="sr-Latn-RS"/>
        </w:rPr>
      </w:pPr>
      <w:hyperlink r:id="rId23" w:anchor="_Toc411246129" w:history="1">
        <w:r w:rsidR="00A80DBA" w:rsidRPr="00B64382">
          <w:rPr>
            <w:rStyle w:val="Hyperlink"/>
          </w:rPr>
          <w:t>Druhy informácií, ku ktorým štátny orgán umožňuje prístup</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_Toc411246129 \h </w:instrText>
        </w:r>
        <w:r w:rsidR="00A80DBA" w:rsidRPr="00B64382">
          <w:rPr>
            <w:rStyle w:val="Hyperlink"/>
          </w:rPr>
        </w:r>
        <w:r w:rsidR="00A80DBA" w:rsidRPr="00B64382">
          <w:rPr>
            <w:rStyle w:val="Hyperlink"/>
          </w:rPr>
          <w:fldChar w:fldCharType="separate"/>
        </w:r>
        <w:r w:rsidR="00A80DBA" w:rsidRPr="00B64382">
          <w:rPr>
            <w:rStyle w:val="Hyperlink"/>
            <w:webHidden/>
          </w:rPr>
          <w:t>4</w:t>
        </w:r>
        <w:r w:rsidR="00FF4106" w:rsidRPr="00B64382">
          <w:rPr>
            <w:rStyle w:val="Hyperlink"/>
            <w:webHidden/>
          </w:rPr>
          <w:t>0</w:t>
        </w:r>
        <w:r w:rsidR="00A80DBA" w:rsidRPr="00B64382">
          <w:rPr>
            <w:rStyle w:val="Hyperlink"/>
          </w:rPr>
          <w:fldChar w:fldCharType="end"/>
        </w:r>
      </w:hyperlink>
    </w:p>
    <w:p w:rsidR="00A80DBA" w:rsidRPr="00B64382" w:rsidRDefault="00654480" w:rsidP="00850B4C">
      <w:pPr>
        <w:pStyle w:val="TOC1"/>
        <w:rPr>
          <w:lang w:val="sr-Latn-RS" w:eastAsia="sr-Latn-RS"/>
        </w:rPr>
      </w:pPr>
      <w:hyperlink r:id="rId24" w:anchor="_Toc411246130" w:history="1">
        <w:r w:rsidR="007B0BF7" w:rsidRPr="00B64382">
          <w:rPr>
            <w:rStyle w:val="Hyperlink"/>
          </w:rPr>
          <w:t>I</w:t>
        </w:r>
        <w:r w:rsidR="00A80DBA" w:rsidRPr="00B64382">
          <w:rPr>
            <w:rStyle w:val="Hyperlink"/>
          </w:rPr>
          <w:t>nformácie o podávaní žiadosti o prístup k informáciám</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_Toc411246130 \h </w:instrText>
        </w:r>
        <w:r w:rsidR="00A80DBA" w:rsidRPr="00B64382">
          <w:rPr>
            <w:rStyle w:val="Hyperlink"/>
          </w:rPr>
        </w:r>
        <w:r w:rsidR="00A80DBA" w:rsidRPr="00B64382">
          <w:rPr>
            <w:rStyle w:val="Hyperlink"/>
          </w:rPr>
          <w:fldChar w:fldCharType="separate"/>
        </w:r>
        <w:r w:rsidR="00A80DBA" w:rsidRPr="00B64382">
          <w:rPr>
            <w:rStyle w:val="Hyperlink"/>
            <w:webHidden/>
          </w:rPr>
          <w:t>4</w:t>
        </w:r>
        <w:r w:rsidR="00FF4106" w:rsidRPr="00B64382">
          <w:rPr>
            <w:rStyle w:val="Hyperlink"/>
            <w:webHidden/>
          </w:rPr>
          <w:t>1</w:t>
        </w:r>
        <w:r w:rsidR="00A80DBA" w:rsidRPr="00B64382">
          <w:rPr>
            <w:rStyle w:val="Hyperlink"/>
          </w:rPr>
          <w:fldChar w:fldCharType="end"/>
        </w:r>
      </w:hyperlink>
    </w:p>
    <w:p w:rsidR="00A80DBA" w:rsidRPr="00B64382" w:rsidRDefault="00654480" w:rsidP="00850B4C">
      <w:pPr>
        <w:pStyle w:val="TOC1"/>
        <w:rPr>
          <w:lang w:val="sr-Latn-RS" w:eastAsia="sr-Latn-RS"/>
        </w:rPr>
      </w:pPr>
      <w:hyperlink r:id="rId25" w:anchor="_Toc411246131" w:history="1">
        <w:r w:rsidR="00A80DBA" w:rsidRPr="00B64382">
          <w:rPr>
            <w:rStyle w:val="Hyperlink"/>
          </w:rPr>
          <w:t>Príloha: Tlačivá</w:t>
        </w:r>
        <w:r w:rsidR="00A80DBA" w:rsidRPr="00B64382">
          <w:rPr>
            <w:rStyle w:val="Hyperlink"/>
            <w:webHidden/>
          </w:rPr>
          <w:tab/>
        </w:r>
        <w:r w:rsidR="00A80DBA" w:rsidRPr="00B64382">
          <w:rPr>
            <w:rStyle w:val="Hyperlink"/>
          </w:rPr>
          <w:fldChar w:fldCharType="begin"/>
        </w:r>
        <w:r w:rsidR="00A80DBA" w:rsidRPr="00B64382">
          <w:rPr>
            <w:rStyle w:val="Hyperlink"/>
            <w:webHidden/>
          </w:rPr>
          <w:instrText xml:space="preserve"> PAGEREF _Toc411246131 \h </w:instrText>
        </w:r>
        <w:r w:rsidR="00A80DBA" w:rsidRPr="00B64382">
          <w:rPr>
            <w:rStyle w:val="Hyperlink"/>
          </w:rPr>
        </w:r>
        <w:r w:rsidR="00A80DBA" w:rsidRPr="00B64382">
          <w:rPr>
            <w:rStyle w:val="Hyperlink"/>
          </w:rPr>
          <w:fldChar w:fldCharType="separate"/>
        </w:r>
        <w:r w:rsidR="00A80DBA" w:rsidRPr="00B64382">
          <w:rPr>
            <w:rStyle w:val="Hyperlink"/>
            <w:webHidden/>
          </w:rPr>
          <w:t>4</w:t>
        </w:r>
        <w:r w:rsidR="00FF4106" w:rsidRPr="00B64382">
          <w:rPr>
            <w:rStyle w:val="Hyperlink"/>
            <w:webHidden/>
          </w:rPr>
          <w:t>3</w:t>
        </w:r>
        <w:r w:rsidR="00A80DBA" w:rsidRPr="00B64382">
          <w:rPr>
            <w:rStyle w:val="Hyperlink"/>
          </w:rPr>
          <w:fldChar w:fldCharType="end"/>
        </w:r>
      </w:hyperlink>
    </w:p>
    <w:p w:rsidR="008B44A2" w:rsidRPr="00B64382" w:rsidRDefault="00A80DBA" w:rsidP="008B44A2">
      <w:pPr>
        <w:rPr>
          <w:rFonts w:ascii="Calibri" w:hAnsi="Calibri"/>
          <w:sz w:val="22"/>
          <w:szCs w:val="22"/>
          <w:lang w:val="sk-SK"/>
        </w:rPr>
      </w:pPr>
      <w:r w:rsidRPr="00B64382">
        <w:rPr>
          <w:rFonts w:ascii="Calibri" w:hAnsi="Calibri"/>
          <w:b/>
          <w:bCs/>
          <w:noProof/>
          <w:sz w:val="22"/>
          <w:szCs w:val="22"/>
          <w:lang w:val="sk-SK"/>
        </w:rPr>
        <w:lastRenderedPageBreak/>
        <w:fldChar w:fldCharType="end"/>
      </w:r>
      <w:bookmarkStart w:id="0" w:name="_Toc285630490"/>
      <w:bookmarkStart w:id="1" w:name="_Toc274042116"/>
      <w:bookmarkStart w:id="2" w:name="_Ref274042055"/>
      <w:bookmarkStart w:id="3" w:name="_Toc274041988"/>
      <w:bookmarkStart w:id="4" w:name="_Toc411246113"/>
      <w:bookmarkEnd w:id="0"/>
      <w:bookmarkEnd w:id="1"/>
      <w:bookmarkEnd w:id="2"/>
    </w:p>
    <w:p w:rsidR="008B44A2" w:rsidRPr="00B64382" w:rsidRDefault="008B44A2" w:rsidP="008B44A2">
      <w:pPr>
        <w:rPr>
          <w:rFonts w:ascii="Calibri" w:hAnsi="Calibri"/>
          <w:sz w:val="22"/>
          <w:szCs w:val="22"/>
          <w:lang w:val="sk-SK"/>
        </w:rPr>
      </w:pPr>
    </w:p>
    <w:p w:rsidR="00A80DBA" w:rsidRPr="00B64382" w:rsidRDefault="00A80DBA" w:rsidP="008B44A2">
      <w:pPr>
        <w:pStyle w:val="ListParagraph"/>
        <w:numPr>
          <w:ilvl w:val="0"/>
          <w:numId w:val="14"/>
        </w:numPr>
        <w:rPr>
          <w:rFonts w:ascii="Calibri" w:hAnsi="Calibri"/>
          <w:sz w:val="22"/>
          <w:szCs w:val="22"/>
          <w:lang w:val="sk-SK"/>
        </w:rPr>
      </w:pPr>
      <w:r w:rsidRPr="00B64382">
        <w:rPr>
          <w:rFonts w:ascii="Calibri" w:hAnsi="Calibri"/>
          <w:kern w:val="36"/>
          <w:sz w:val="22"/>
          <w:szCs w:val="22"/>
          <w:u w:val="single"/>
          <w:lang w:val="sk-SK"/>
        </w:rPr>
        <w:t>Základné údaje o štátnom orgáne a inform</w:t>
      </w:r>
      <w:bookmarkEnd w:id="3"/>
      <w:r w:rsidRPr="00B64382">
        <w:rPr>
          <w:rFonts w:ascii="Calibri" w:hAnsi="Calibri"/>
          <w:kern w:val="36"/>
          <w:sz w:val="22"/>
          <w:szCs w:val="22"/>
          <w:u w:val="single"/>
          <w:lang w:val="sk-SK"/>
        </w:rPr>
        <w:t>ačnej príručke</w:t>
      </w:r>
      <w:bookmarkEnd w:id="4"/>
    </w:p>
    <w:p w:rsidR="00A80DBA" w:rsidRPr="00B64382" w:rsidRDefault="00A80DBA" w:rsidP="00A80DBA">
      <w:pPr>
        <w:jc w:val="both"/>
        <w:rPr>
          <w:rFonts w:ascii="Calibri" w:hAnsi="Calibri"/>
          <w:sz w:val="22"/>
          <w:szCs w:val="22"/>
          <w:lang w:val="sk-SK"/>
        </w:rPr>
      </w:pPr>
    </w:p>
    <w:p w:rsidR="00A80DBA" w:rsidRPr="00B64382" w:rsidRDefault="00A80DBA" w:rsidP="008B44A2">
      <w:pPr>
        <w:spacing w:before="100" w:beforeAutospacing="1" w:after="100" w:afterAutospacing="1"/>
        <w:ind w:firstLine="360"/>
        <w:rPr>
          <w:rFonts w:ascii="Calibri" w:hAnsi="Calibri" w:cs="Arial"/>
          <w:noProof/>
          <w:sz w:val="22"/>
          <w:szCs w:val="22"/>
          <w:lang w:val="sr-Cyrl-CS" w:eastAsia="sr-Cyrl-RS"/>
        </w:rPr>
      </w:pPr>
      <w:r w:rsidRPr="00B64382">
        <w:rPr>
          <w:rFonts w:ascii="Calibri" w:hAnsi="Calibri"/>
          <w:sz w:val="22"/>
          <w:szCs w:val="22"/>
          <w:lang w:val="sk-SK"/>
        </w:rPr>
        <w:t>Pokrajinský sekretariát financií , Nový Sad, Bulvár Mihajla Pupina 16, evidenčné číslo 08035059, daňové identifikačné číslo (DIČ) 100715309</w:t>
      </w:r>
      <w:r w:rsidRPr="00B64382">
        <w:rPr>
          <w:rFonts w:ascii="Calibri" w:hAnsi="Calibri" w:cs="Arial"/>
          <w:sz w:val="22"/>
          <w:szCs w:val="22"/>
          <w:lang w:val="sk-SK"/>
        </w:rPr>
        <w:t>,</w:t>
      </w:r>
      <w:r w:rsidRPr="00B64382">
        <w:rPr>
          <w:rFonts w:ascii="Calibri" w:hAnsi="Calibri"/>
          <w:noProof/>
          <w:color w:val="FF0000"/>
          <w:sz w:val="22"/>
          <w:szCs w:val="22"/>
          <w:lang w:val="sr-Cyrl-CS"/>
        </w:rPr>
        <w:t xml:space="preserve"> </w:t>
      </w:r>
      <w:r w:rsidRPr="00B64382">
        <w:rPr>
          <w:rFonts w:ascii="Calibri" w:hAnsi="Calibri"/>
          <w:noProof/>
          <w:sz w:val="22"/>
          <w:szCs w:val="22"/>
          <w:lang w:val="sk-SK"/>
        </w:rPr>
        <w:t xml:space="preserve">jedinečné číslo účastníka </w:t>
      </w:r>
      <w:r w:rsidRPr="00B64382">
        <w:rPr>
          <w:rFonts w:ascii="Calibri" w:hAnsi="Calibri"/>
          <w:noProof/>
          <w:sz w:val="22"/>
          <w:szCs w:val="22"/>
          <w:lang w:val="sr-Cyrl-CS"/>
        </w:rPr>
        <w:t>(Ј</w:t>
      </w:r>
      <w:r w:rsidRPr="00B64382">
        <w:rPr>
          <w:rFonts w:ascii="Calibri" w:hAnsi="Calibri"/>
          <w:noProof/>
          <w:sz w:val="22"/>
          <w:szCs w:val="22"/>
          <w:lang w:val="sk-SK"/>
        </w:rPr>
        <w:t>ČRU</w:t>
      </w:r>
      <w:r w:rsidRPr="00B64382">
        <w:rPr>
          <w:rFonts w:ascii="Calibri" w:hAnsi="Calibri"/>
          <w:noProof/>
          <w:sz w:val="22"/>
          <w:szCs w:val="22"/>
          <w:lang w:val="sr-Cyrl-CS"/>
        </w:rPr>
        <w:t>) 09421.</w:t>
      </w:r>
    </w:p>
    <w:p w:rsidR="00A80DBA" w:rsidRPr="00B64382" w:rsidRDefault="00A80DBA" w:rsidP="008B44A2">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A80DBA" w:rsidRPr="00B64382" w:rsidRDefault="00A80DBA" w:rsidP="008B44A2">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 xml:space="preserve">Za presnosť informácií a úplnosť údajov v informátore zodpovedá </w:t>
      </w:r>
      <w:r w:rsidRPr="00B64382">
        <w:rPr>
          <w:rFonts w:ascii="Calibri" w:hAnsi="Calibri"/>
          <w:b/>
          <w:bCs/>
          <w:sz w:val="22"/>
          <w:szCs w:val="22"/>
          <w:lang w:val="sk-SK"/>
        </w:rPr>
        <w:t>pokrajinská tajomníčka Smiljka Jovanović</w:t>
      </w:r>
      <w:r w:rsidRPr="00B64382">
        <w:rPr>
          <w:rFonts w:ascii="Calibri" w:hAnsi="Calibri"/>
          <w:bCs/>
          <w:sz w:val="22"/>
          <w:szCs w:val="22"/>
          <w:lang w:val="sk-SK"/>
        </w:rPr>
        <w:t>.</w:t>
      </w:r>
      <w:r w:rsidRPr="00B64382">
        <w:rPr>
          <w:rFonts w:ascii="Calibri" w:hAnsi="Calibri"/>
          <w:b/>
          <w:bCs/>
          <w:sz w:val="22"/>
          <w:szCs w:val="22"/>
          <w:lang w:val="sk-SK"/>
        </w:rPr>
        <w:t xml:space="preserve"> </w:t>
      </w:r>
    </w:p>
    <w:p w:rsidR="00A80DBA" w:rsidRPr="00B64382" w:rsidRDefault="00A80DBA" w:rsidP="008B44A2">
      <w:pPr>
        <w:spacing w:before="120"/>
        <w:ind w:firstLine="357"/>
        <w:jc w:val="both"/>
        <w:rPr>
          <w:rFonts w:ascii="Calibri" w:hAnsi="Calibri"/>
          <w:sz w:val="22"/>
          <w:szCs w:val="22"/>
          <w:lang w:val="sk-SK"/>
        </w:rPr>
      </w:pPr>
      <w:r w:rsidRPr="00B64382">
        <w:rPr>
          <w:rFonts w:ascii="Calibri" w:hAnsi="Calibri"/>
          <w:sz w:val="22"/>
          <w:szCs w:val="22"/>
          <w:lang w:val="sk-SK"/>
        </w:rPr>
        <w:t>O jednotlivé časti tohto informátora sa starajú zamestnanci v Pokrajinskom sekretariáte financií v súlade s osobitným rozhodnutím, ktoré vyniesla pokrajinská tajomníčka financií :</w:t>
      </w:r>
    </w:p>
    <w:p w:rsidR="00A80DBA" w:rsidRPr="00B64382" w:rsidRDefault="00A80DBA" w:rsidP="008B44A2">
      <w:pPr>
        <w:spacing w:before="100" w:beforeAutospacing="1" w:after="100" w:afterAutospacing="1"/>
        <w:ind w:firstLine="357"/>
        <w:jc w:val="both"/>
        <w:rPr>
          <w:rFonts w:ascii="Calibri" w:hAnsi="Calibri"/>
          <w:sz w:val="22"/>
          <w:szCs w:val="22"/>
          <w:lang w:val="sk-SK"/>
        </w:rPr>
      </w:pPr>
      <w:r w:rsidRPr="00B64382">
        <w:rPr>
          <w:rFonts w:ascii="Calibri" w:hAnsi="Calibri"/>
          <w:sz w:val="22"/>
          <w:szCs w:val="22"/>
          <w:lang w:val="sk-SK"/>
        </w:rPr>
        <w:t>Prvý Informátor o práci Pokrajinského sekret</w:t>
      </w:r>
      <w:r w:rsidR="008B44A2" w:rsidRPr="00B64382">
        <w:rPr>
          <w:rFonts w:ascii="Calibri" w:hAnsi="Calibri"/>
          <w:sz w:val="22"/>
          <w:szCs w:val="22"/>
          <w:lang w:val="sk-SK"/>
        </w:rPr>
        <w:t xml:space="preserve">ariátu financí bol zverejnený </w:t>
      </w:r>
      <w:r w:rsidRPr="00B64382">
        <w:rPr>
          <w:rFonts w:ascii="Calibri" w:hAnsi="Calibri"/>
          <w:sz w:val="22"/>
          <w:szCs w:val="22"/>
          <w:lang w:val="sr-Cyrl-CS"/>
        </w:rPr>
        <w:t>13.</w:t>
      </w:r>
      <w:r w:rsidR="008B44A2" w:rsidRPr="00B64382">
        <w:rPr>
          <w:rFonts w:ascii="Calibri" w:hAnsi="Calibri"/>
          <w:sz w:val="22"/>
          <w:szCs w:val="22"/>
          <w:lang w:val="sk-SK"/>
        </w:rPr>
        <w:t xml:space="preserve"> </w:t>
      </w:r>
      <w:r w:rsidRPr="00B64382">
        <w:rPr>
          <w:rFonts w:ascii="Calibri" w:hAnsi="Calibri"/>
          <w:sz w:val="22"/>
          <w:szCs w:val="22"/>
          <w:lang w:val="sr-Cyrl-CS"/>
        </w:rPr>
        <w:t>7.</w:t>
      </w:r>
      <w:r w:rsidR="008B44A2" w:rsidRPr="00B64382">
        <w:rPr>
          <w:rFonts w:ascii="Calibri" w:hAnsi="Calibri"/>
          <w:sz w:val="22"/>
          <w:szCs w:val="22"/>
          <w:lang w:val="sk-SK"/>
        </w:rPr>
        <w:t xml:space="preserve"> </w:t>
      </w:r>
      <w:r w:rsidRPr="00B64382">
        <w:rPr>
          <w:rFonts w:ascii="Calibri" w:hAnsi="Calibri"/>
          <w:sz w:val="22"/>
          <w:szCs w:val="22"/>
          <w:lang w:val="sr-Cyrl-CS"/>
        </w:rPr>
        <w:t>2006.</w:t>
      </w:r>
      <w:r w:rsidRPr="00B64382">
        <w:rPr>
          <w:rFonts w:ascii="Calibri" w:hAnsi="Calibri"/>
          <w:sz w:val="22"/>
          <w:szCs w:val="22"/>
          <w:lang w:val="sk-SK"/>
        </w:rPr>
        <w:t xml:space="preserve"> Tento informátor je zostavený podľa ustanovení Pokynov pre vypracovanie a uverejnenie informátora o práci štátneho orgánu (Službeni glasnik RS </w:t>
      </w:r>
      <w:r w:rsidR="008B44A2" w:rsidRPr="00B64382">
        <w:rPr>
          <w:rFonts w:ascii="Calibri" w:hAnsi="Calibri"/>
          <w:sz w:val="22"/>
          <w:szCs w:val="22"/>
          <w:lang w:val="sk-SK"/>
        </w:rPr>
        <w:t>č. 68/10 ), zverejnený je dňa 20. 6</w:t>
      </w:r>
      <w:r w:rsidRPr="00B64382">
        <w:rPr>
          <w:rFonts w:ascii="Calibri" w:hAnsi="Calibri"/>
          <w:sz w:val="22"/>
          <w:szCs w:val="22"/>
          <w:lang w:val="sk-SK"/>
        </w:rPr>
        <w:t>.</w:t>
      </w:r>
      <w:r w:rsidR="008B44A2" w:rsidRPr="00B64382">
        <w:rPr>
          <w:rFonts w:ascii="Calibri" w:hAnsi="Calibri"/>
          <w:sz w:val="22"/>
          <w:szCs w:val="22"/>
          <w:lang w:val="sk-SK"/>
        </w:rPr>
        <w:t xml:space="preserve"> </w:t>
      </w:r>
      <w:r w:rsidRPr="00B64382">
        <w:rPr>
          <w:rFonts w:ascii="Calibri" w:hAnsi="Calibri"/>
          <w:sz w:val="22"/>
          <w:szCs w:val="22"/>
          <w:lang w:val="sk-SK"/>
        </w:rPr>
        <w:t>2018</w:t>
      </w:r>
      <w:r w:rsidRPr="00B64382">
        <w:rPr>
          <w:rFonts w:ascii="Calibri" w:hAnsi="Calibri"/>
          <w:sz w:val="22"/>
          <w:szCs w:val="22"/>
          <w:lang w:val="sr-Cyrl-CS"/>
        </w:rPr>
        <w:t xml:space="preserve"> </w:t>
      </w:r>
      <w:r w:rsidRPr="00B64382">
        <w:rPr>
          <w:rFonts w:ascii="Calibri" w:hAnsi="Calibri"/>
          <w:sz w:val="22"/>
          <w:szCs w:val="22"/>
          <w:lang w:val="sk-SK"/>
        </w:rPr>
        <w:t>na interne</w:t>
      </w:r>
      <w:r w:rsidR="008B44A2" w:rsidRPr="00B64382">
        <w:rPr>
          <w:rFonts w:ascii="Calibri" w:hAnsi="Calibri"/>
          <w:sz w:val="22"/>
          <w:szCs w:val="22"/>
          <w:lang w:val="sk-SK"/>
        </w:rPr>
        <w:t xml:space="preserve">tovej prezentácii Pokrajinského sekretariátu </w:t>
      </w:r>
      <w:r w:rsidRPr="00B64382">
        <w:rPr>
          <w:rFonts w:ascii="Calibri" w:hAnsi="Calibri"/>
          <w:sz w:val="22"/>
          <w:szCs w:val="22"/>
          <w:lang w:val="sk-SK"/>
        </w:rPr>
        <w:t xml:space="preserve">financií  </w:t>
      </w:r>
      <w:hyperlink r:id="rId26" w:tooltip="http://www.psf.vojvodina.gov.rs/" w:history="1">
        <w:r w:rsidRPr="00B64382">
          <w:rPr>
            <w:rStyle w:val="Hyperlink"/>
            <w:rFonts w:ascii="Calibri" w:eastAsiaTheme="majorEastAsia" w:hAnsi="Calibri"/>
            <w:sz w:val="22"/>
            <w:szCs w:val="22"/>
            <w:lang w:val="sk-SK"/>
          </w:rPr>
          <w:t>http://www.psf.vojvodina.gov.rs/</w:t>
        </w:r>
      </w:hyperlink>
    </w:p>
    <w:p w:rsidR="00A80DBA" w:rsidRPr="00B64382" w:rsidRDefault="008B44A2" w:rsidP="008B44A2">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Aktualizovaný je dňa 31. 5</w:t>
      </w:r>
      <w:r w:rsidR="00A80DBA" w:rsidRPr="00B64382">
        <w:rPr>
          <w:rFonts w:ascii="Calibri" w:hAnsi="Calibri"/>
          <w:sz w:val="22"/>
          <w:szCs w:val="22"/>
          <w:lang w:val="sk-SK"/>
        </w:rPr>
        <w:t>.</w:t>
      </w:r>
      <w:r w:rsidRPr="00B64382">
        <w:rPr>
          <w:rFonts w:ascii="Calibri" w:hAnsi="Calibri"/>
          <w:sz w:val="22"/>
          <w:szCs w:val="22"/>
          <w:lang w:val="sk-SK"/>
        </w:rPr>
        <w:t xml:space="preserve"> </w:t>
      </w:r>
      <w:r w:rsidR="00A80DBA" w:rsidRPr="00B64382">
        <w:rPr>
          <w:rFonts w:ascii="Calibri" w:hAnsi="Calibri"/>
          <w:sz w:val="22"/>
          <w:szCs w:val="22"/>
          <w:lang w:val="sk-SK"/>
        </w:rPr>
        <w:t>2018.</w:t>
      </w:r>
    </w:p>
    <w:p w:rsidR="00A80DBA" w:rsidRPr="00B64382" w:rsidRDefault="00A80DBA" w:rsidP="008B44A2">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Informátor sa na žiadosť zainteresovanej osoby vydáva aj v tlačenej forme, a do tlačenej kópie možno nahliadnuť v miestnostiach Pokrajinského sekretariátu financií , Nový Sad, Bulvár Mihajla Pupina 16.</w:t>
      </w:r>
    </w:p>
    <w:p w:rsidR="00A80DBA" w:rsidRPr="00B64382" w:rsidRDefault="00A80DBA" w:rsidP="008B44A2">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 xml:space="preserve">Elektronická kópia informátora sa môže prevziať z internetovej prezentácie Pokrajinského sekretariátu financií  </w:t>
      </w:r>
      <w:hyperlink r:id="rId27" w:tooltip="http://www.psf.vojvodina.gov.rs/" w:history="1">
        <w:r w:rsidRPr="00B64382">
          <w:rPr>
            <w:rStyle w:val="Hyperlink"/>
            <w:rFonts w:ascii="Calibri" w:eastAsiaTheme="majorEastAsia" w:hAnsi="Calibri"/>
            <w:sz w:val="22"/>
            <w:szCs w:val="22"/>
            <w:lang w:val="sk-SK"/>
          </w:rPr>
          <w:t>www.psf.vojvodina.gov.rs</w:t>
        </w:r>
      </w:hyperlink>
      <w:r w:rsidRPr="00B64382">
        <w:rPr>
          <w:rFonts w:ascii="Calibri" w:hAnsi="Calibri"/>
          <w:sz w:val="22"/>
          <w:szCs w:val="22"/>
          <w:lang w:val="sk-SK"/>
        </w:rPr>
        <w:t>.</w:t>
      </w:r>
    </w:p>
    <w:p w:rsidR="008B44A2" w:rsidRDefault="008B44A2" w:rsidP="00A80DBA"/>
    <w:p w:rsidR="008B44A2" w:rsidRPr="008B44A2" w:rsidRDefault="008B44A2" w:rsidP="008B44A2"/>
    <w:p w:rsidR="008B44A2" w:rsidRDefault="008B44A2" w:rsidP="008B44A2"/>
    <w:p w:rsidR="00A80DBA" w:rsidRPr="008B44A2" w:rsidRDefault="008B44A2" w:rsidP="008B44A2">
      <w:pPr>
        <w:tabs>
          <w:tab w:val="left" w:pos="1029"/>
        </w:tabs>
      </w:pPr>
      <w:r>
        <w:tab/>
      </w:r>
    </w:p>
    <w:p w:rsidR="008B44A2" w:rsidRDefault="008B44A2" w:rsidP="00A80DBA">
      <w:pPr>
        <w:keepNext/>
        <w:spacing w:before="240" w:after="60"/>
        <w:outlineLvl w:val="0"/>
      </w:pPr>
    </w:p>
    <w:p w:rsidR="00A80DBA" w:rsidRPr="00B64382" w:rsidRDefault="008B44A2" w:rsidP="00A80DBA">
      <w:pPr>
        <w:keepNext/>
        <w:spacing w:before="240" w:after="60"/>
        <w:outlineLvl w:val="0"/>
        <w:rPr>
          <w:rFonts w:ascii="Calibri" w:hAnsi="Calibri"/>
          <w:kern w:val="36"/>
          <w:sz w:val="22"/>
          <w:szCs w:val="22"/>
          <w:u w:val="single"/>
          <w:lang w:val="sk-SK"/>
        </w:rPr>
      </w:pPr>
      <w:r w:rsidRPr="00B64382">
        <w:rPr>
          <w:noProof/>
          <w:sz w:val="22"/>
          <w:szCs w:val="22"/>
        </w:rPr>
        <w:drawing>
          <wp:anchor distT="0" distB="0" distL="114300" distR="114300" simplePos="0" relativeHeight="251658240" behindDoc="0" locked="0" layoutInCell="1" allowOverlap="1">
            <wp:simplePos x="0" y="0"/>
            <wp:positionH relativeFrom="page">
              <wp:align>left</wp:align>
            </wp:positionH>
            <wp:positionV relativeFrom="margin">
              <wp:posOffset>902335</wp:posOffset>
            </wp:positionV>
            <wp:extent cx="7393305" cy="5727700"/>
            <wp:effectExtent l="38100" t="0" r="5524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A80DBA" w:rsidRPr="00B64382">
        <w:rPr>
          <w:sz w:val="22"/>
          <w:szCs w:val="22"/>
        </w:rPr>
        <w:t>2.</w:t>
      </w:r>
      <w:r w:rsidR="00A80DBA" w:rsidRPr="00B64382">
        <w:rPr>
          <w:rFonts w:ascii="Calibri" w:hAnsi="Calibri"/>
          <w:kern w:val="36"/>
          <w:sz w:val="22"/>
          <w:szCs w:val="22"/>
          <w:u w:val="single"/>
          <w:lang w:val="sk-SK"/>
        </w:rPr>
        <w:t xml:space="preserve"> Organizačná štruktúra</w:t>
      </w:r>
    </w:p>
    <w:p w:rsidR="00A80DBA" w:rsidRDefault="00A80DBA" w:rsidP="00A80DBA">
      <w:pPr>
        <w:sectPr w:rsidR="00A80DBA" w:rsidSect="008B44A2">
          <w:headerReference w:type="default" r:id="rId33"/>
          <w:headerReference w:type="first" r:id="rId34"/>
          <w:pgSz w:w="11906" w:h="16838"/>
          <w:pgMar w:top="1417" w:right="1417" w:bottom="1417" w:left="1417" w:header="708" w:footer="708" w:gutter="0"/>
          <w:pgNumType w:start="1" w:chapStyle="1"/>
          <w:cols w:space="720"/>
          <w:titlePg/>
          <w:docGrid w:linePitch="326"/>
        </w:sectPr>
      </w:pPr>
    </w:p>
    <w:p w:rsidR="00A80DBA" w:rsidRDefault="00A80DBA" w:rsidP="00A80DBA">
      <w:pPr>
        <w:keepNext/>
        <w:spacing w:before="240" w:after="60"/>
        <w:ind w:left="375"/>
        <w:outlineLvl w:val="0"/>
        <w:rPr>
          <w:rFonts w:ascii="Calibri" w:hAnsi="Calibri"/>
          <w:kern w:val="36"/>
          <w:u w:val="single"/>
          <w:lang w:val="sk-SK"/>
        </w:rPr>
      </w:pPr>
    </w:p>
    <w:p w:rsidR="00A80DBA" w:rsidRPr="00B64382" w:rsidRDefault="00A80DBA" w:rsidP="00A80DBA">
      <w:pPr>
        <w:spacing w:before="100" w:beforeAutospacing="1" w:after="100" w:afterAutospacing="1"/>
        <w:jc w:val="both"/>
        <w:rPr>
          <w:rFonts w:ascii="Calibri" w:hAnsi="Calibri"/>
          <w:sz w:val="22"/>
          <w:szCs w:val="22"/>
          <w:lang w:val="sk-SK"/>
        </w:rPr>
      </w:pPr>
      <w:r w:rsidRPr="00B64382">
        <w:rPr>
          <w:rFonts w:ascii="Calibri" w:hAnsi="Calibri"/>
          <w:sz w:val="22"/>
          <w:szCs w:val="22"/>
          <w:lang w:val="sk-SK"/>
        </w:rPr>
        <w:t xml:space="preserve">Podľa </w:t>
      </w:r>
      <w:r w:rsidRPr="00B64382">
        <w:rPr>
          <w:rFonts w:ascii="Calibri" w:hAnsi="Calibri"/>
          <w:b/>
          <w:bCs/>
          <w:i/>
          <w:iCs/>
          <w:sz w:val="22"/>
          <w:szCs w:val="22"/>
          <w:lang w:val="sk-SK"/>
        </w:rPr>
        <w:t xml:space="preserve">Pravidiel o vnútornej organizácii a systematizácii pracovných miest v Pokrajinskom sekretariáte financií </w:t>
      </w:r>
      <w:r w:rsidRPr="00B64382">
        <w:rPr>
          <w:rFonts w:ascii="Calibri" w:hAnsi="Calibri"/>
          <w:sz w:val="22"/>
          <w:szCs w:val="22"/>
          <w:lang w:val="sk-SK"/>
        </w:rPr>
        <w:t xml:space="preserve"> v pokrajinskom sekretariáte sú zriadené, ako základné organizačné jednotky, päť sektorov, a to:</w:t>
      </w:r>
    </w:p>
    <w:p w:rsidR="00A80DBA" w:rsidRPr="00B64382" w:rsidRDefault="00A80DBA" w:rsidP="00A80DBA">
      <w:pPr>
        <w:ind w:firstLine="360"/>
        <w:jc w:val="both"/>
        <w:rPr>
          <w:rFonts w:ascii="Calibri" w:hAnsi="Calibri"/>
          <w:sz w:val="22"/>
          <w:szCs w:val="22"/>
          <w:lang w:val="sk-SK"/>
        </w:rPr>
      </w:pPr>
      <w:r w:rsidRPr="00B64382">
        <w:rPr>
          <w:rFonts w:ascii="Calibri" w:hAnsi="Calibri"/>
          <w:sz w:val="22"/>
          <w:szCs w:val="22"/>
          <w:lang w:val="sk-SK"/>
        </w:rPr>
        <w:t>1. Sektor pre rozpočet a analýzu;</w:t>
      </w:r>
    </w:p>
    <w:p w:rsidR="00A80DBA" w:rsidRPr="00B64382" w:rsidRDefault="00A80DBA" w:rsidP="00A80DBA">
      <w:pPr>
        <w:ind w:firstLine="360"/>
        <w:jc w:val="both"/>
        <w:rPr>
          <w:rFonts w:ascii="Calibri" w:hAnsi="Calibri"/>
          <w:sz w:val="22"/>
          <w:szCs w:val="22"/>
          <w:lang w:val="sk-SK"/>
        </w:rPr>
      </w:pPr>
      <w:r w:rsidRPr="00B64382">
        <w:rPr>
          <w:rFonts w:ascii="Calibri" w:hAnsi="Calibri"/>
          <w:sz w:val="22"/>
          <w:szCs w:val="22"/>
          <w:lang w:val="sk-SK"/>
        </w:rPr>
        <w:t>2. Sektor pre a právne a ekonomické úkony;</w:t>
      </w:r>
    </w:p>
    <w:p w:rsidR="00A80DBA" w:rsidRPr="00B64382" w:rsidRDefault="00A80DBA" w:rsidP="00A80DBA">
      <w:pPr>
        <w:ind w:firstLine="360"/>
        <w:jc w:val="both"/>
        <w:rPr>
          <w:rFonts w:ascii="Calibri" w:hAnsi="Calibri"/>
          <w:sz w:val="22"/>
          <w:szCs w:val="22"/>
          <w:lang w:val="sk-SK"/>
        </w:rPr>
      </w:pPr>
      <w:r w:rsidRPr="00B64382">
        <w:rPr>
          <w:rFonts w:ascii="Calibri" w:hAnsi="Calibri"/>
          <w:sz w:val="22"/>
          <w:szCs w:val="22"/>
          <w:lang w:val="sk-SK"/>
        </w:rPr>
        <w:t>3. Sektor pre úkony hlavnej knihy trezoru;</w:t>
      </w:r>
    </w:p>
    <w:p w:rsidR="00A80DBA" w:rsidRPr="00B64382" w:rsidRDefault="00A80DBA" w:rsidP="00A80DBA">
      <w:pPr>
        <w:ind w:firstLine="360"/>
        <w:jc w:val="both"/>
        <w:rPr>
          <w:rFonts w:ascii="Calibri" w:hAnsi="Calibri"/>
          <w:sz w:val="22"/>
          <w:szCs w:val="22"/>
          <w:lang w:val="sk-SK"/>
        </w:rPr>
      </w:pPr>
      <w:r w:rsidRPr="00B64382">
        <w:rPr>
          <w:rFonts w:ascii="Calibri" w:hAnsi="Calibri"/>
          <w:sz w:val="22"/>
          <w:szCs w:val="22"/>
          <w:lang w:val="sk-SK"/>
        </w:rPr>
        <w:t>4. Sektor pre informačné systémy trezoru;</w:t>
      </w:r>
    </w:p>
    <w:p w:rsidR="00A80DBA" w:rsidRPr="00B64382" w:rsidRDefault="00A80DBA" w:rsidP="00A80DBA">
      <w:pPr>
        <w:spacing w:before="100" w:beforeAutospacing="1" w:after="100" w:afterAutospacing="1"/>
        <w:ind w:firstLine="360"/>
        <w:jc w:val="both"/>
        <w:rPr>
          <w:rFonts w:ascii="Calibri" w:hAnsi="Calibri"/>
          <w:sz w:val="22"/>
          <w:szCs w:val="22"/>
          <w:lang w:val="sk-SK"/>
        </w:rPr>
      </w:pPr>
      <w:r w:rsidRPr="00B64382">
        <w:rPr>
          <w:rFonts w:ascii="Calibri" w:hAnsi="Calibri"/>
          <w:sz w:val="22"/>
          <w:szCs w:val="22"/>
          <w:lang w:val="sk-SK"/>
        </w:rPr>
        <w:t xml:space="preserve">Mimo vnútorných jednotiek je podtajomník. </w:t>
      </w:r>
    </w:p>
    <w:p w:rsidR="00A80DBA" w:rsidRPr="00B64382" w:rsidRDefault="00A80DBA" w:rsidP="00A80DBA">
      <w:pPr>
        <w:spacing w:before="100" w:beforeAutospacing="1" w:after="100" w:afterAutospacing="1"/>
        <w:ind w:firstLine="360"/>
        <w:jc w:val="both"/>
        <w:rPr>
          <w:rFonts w:ascii="Calibri" w:hAnsi="Calibri"/>
          <w:noProof/>
          <w:sz w:val="22"/>
          <w:szCs w:val="22"/>
          <w:lang w:val="sr-Cyrl-CS"/>
        </w:rPr>
      </w:pPr>
      <w:r w:rsidRPr="00B64382">
        <w:rPr>
          <w:rFonts w:ascii="Calibri" w:hAnsi="Calibri"/>
          <w:noProof/>
          <w:sz w:val="22"/>
          <w:szCs w:val="22"/>
          <w:lang w:val="sk-SK"/>
        </w:rPr>
        <w:t>V Pokrajinskom sekretariáte financií je podľa systematizácie 49</w:t>
      </w:r>
      <w:r w:rsidRPr="00B64382">
        <w:rPr>
          <w:rFonts w:ascii="Calibri" w:hAnsi="Calibri"/>
          <w:noProof/>
          <w:sz w:val="22"/>
          <w:szCs w:val="22"/>
          <w:lang w:val="sr-Cyrl-CS"/>
        </w:rPr>
        <w:t xml:space="preserve"> </w:t>
      </w:r>
      <w:r w:rsidRPr="00B64382">
        <w:rPr>
          <w:rFonts w:ascii="Calibri" w:hAnsi="Calibri"/>
          <w:noProof/>
          <w:sz w:val="22"/>
          <w:szCs w:val="22"/>
          <w:lang w:val="sk-SK"/>
        </w:rPr>
        <w:t>pracovných miest pre spolu</w:t>
      </w:r>
      <w:r w:rsidRPr="00B64382">
        <w:rPr>
          <w:rFonts w:ascii="Calibri" w:hAnsi="Calibri"/>
          <w:noProof/>
          <w:sz w:val="22"/>
          <w:szCs w:val="22"/>
          <w:lang w:val="sr-Cyrl-CS"/>
        </w:rPr>
        <w:t xml:space="preserve"> </w:t>
      </w:r>
      <w:r w:rsidRPr="00B64382">
        <w:rPr>
          <w:rFonts w:ascii="Calibri" w:hAnsi="Calibri"/>
          <w:noProof/>
          <w:sz w:val="22"/>
          <w:szCs w:val="22"/>
          <w:lang w:val="sk-SK"/>
        </w:rPr>
        <w:t>72</w:t>
      </w:r>
      <w:r w:rsidRPr="00B64382">
        <w:rPr>
          <w:rFonts w:ascii="Calibri" w:hAnsi="Calibri"/>
          <w:noProof/>
          <w:sz w:val="22"/>
          <w:szCs w:val="22"/>
          <w:lang w:val="sr-Cyrl-CS"/>
        </w:rPr>
        <w:t xml:space="preserve"> </w:t>
      </w:r>
      <w:r w:rsidRPr="00B64382">
        <w:rPr>
          <w:rFonts w:ascii="Calibri" w:hAnsi="Calibri"/>
          <w:noProof/>
          <w:sz w:val="22"/>
          <w:szCs w:val="22"/>
          <w:lang w:val="sk-SK"/>
        </w:rPr>
        <w:t>vykonávateľov</w:t>
      </w:r>
      <w:r w:rsidRPr="00B64382">
        <w:rPr>
          <w:rFonts w:ascii="Calibri" w:hAnsi="Calibri"/>
          <w:noProof/>
          <w:sz w:val="22"/>
          <w:szCs w:val="22"/>
          <w:lang w:val="sr-Cyrl-CS"/>
        </w:rPr>
        <w:t xml:space="preserve">. </w:t>
      </w:r>
      <w:r w:rsidRPr="00B64382">
        <w:rPr>
          <w:rFonts w:ascii="Calibri" w:hAnsi="Calibri"/>
          <w:noProof/>
          <w:sz w:val="22"/>
          <w:szCs w:val="22"/>
          <w:lang w:val="sk-SK"/>
        </w:rPr>
        <w:t>Počet zametnaných vykonávateľovna dobu neurčitú a dosadených osôb je</w:t>
      </w:r>
      <w:r w:rsidRPr="00B64382">
        <w:rPr>
          <w:rFonts w:ascii="Calibri" w:hAnsi="Calibri"/>
          <w:noProof/>
          <w:sz w:val="22"/>
          <w:szCs w:val="22"/>
          <w:lang w:val="sr-Cyrl-CS"/>
        </w:rPr>
        <w:t xml:space="preserve"> </w:t>
      </w:r>
      <w:r w:rsidRPr="00B64382">
        <w:rPr>
          <w:rFonts w:ascii="Calibri" w:hAnsi="Calibri"/>
          <w:noProof/>
          <w:sz w:val="22"/>
          <w:szCs w:val="22"/>
          <w:lang w:val="sk-SK"/>
        </w:rPr>
        <w:t>69</w:t>
      </w:r>
      <w:r w:rsidRPr="00B64382">
        <w:rPr>
          <w:rFonts w:ascii="Calibri" w:hAnsi="Calibri"/>
          <w:noProof/>
          <w:sz w:val="22"/>
          <w:szCs w:val="22"/>
          <w:lang w:val="sr-Cyrl-CS"/>
        </w:rPr>
        <w:t xml:space="preserve">. </w:t>
      </w:r>
      <w:r w:rsidRPr="00B64382">
        <w:rPr>
          <w:rFonts w:ascii="Calibri" w:hAnsi="Calibri"/>
          <w:noProof/>
          <w:sz w:val="22"/>
          <w:szCs w:val="22"/>
          <w:lang w:val="sk-SK"/>
        </w:rPr>
        <w:t xml:space="preserve">Podľa zmluvy </w:t>
      </w:r>
      <w:r w:rsidRPr="00B64382">
        <w:rPr>
          <w:rFonts w:ascii="Calibri" w:hAnsi="Calibri"/>
          <w:noProof/>
          <w:sz w:val="22"/>
          <w:szCs w:val="22"/>
          <w:lang w:val="sr-Cyrl-CS"/>
        </w:rPr>
        <w:t xml:space="preserve">о </w:t>
      </w:r>
      <w:r w:rsidRPr="00B64382">
        <w:rPr>
          <w:rFonts w:ascii="Calibri" w:hAnsi="Calibri"/>
          <w:noProof/>
          <w:sz w:val="22"/>
          <w:szCs w:val="22"/>
          <w:lang w:val="sk-SK"/>
        </w:rPr>
        <w:t>vykonávaní dočasnýcha občasných právc angažovaných je</w:t>
      </w:r>
      <w:r w:rsidRPr="00B64382">
        <w:rPr>
          <w:rFonts w:ascii="Calibri" w:hAnsi="Calibri"/>
          <w:noProof/>
          <w:sz w:val="22"/>
          <w:szCs w:val="22"/>
          <w:lang w:val="sr-Cyrl-CS"/>
        </w:rPr>
        <w:t xml:space="preserve"> </w:t>
      </w:r>
      <w:r w:rsidRPr="00B64382">
        <w:rPr>
          <w:rFonts w:ascii="Calibri" w:hAnsi="Calibri"/>
          <w:noProof/>
          <w:sz w:val="22"/>
          <w:szCs w:val="22"/>
          <w:lang w:val="sk-SK"/>
        </w:rPr>
        <w:t>4</w:t>
      </w:r>
      <w:r w:rsidRPr="00B64382">
        <w:rPr>
          <w:rFonts w:ascii="Calibri" w:hAnsi="Calibri"/>
          <w:noProof/>
          <w:sz w:val="22"/>
          <w:szCs w:val="22"/>
          <w:lang w:val="sr-Cyrl-CS"/>
        </w:rPr>
        <w:t xml:space="preserve"> </w:t>
      </w:r>
      <w:r w:rsidRPr="00B64382">
        <w:rPr>
          <w:rFonts w:ascii="Calibri" w:hAnsi="Calibri"/>
          <w:noProof/>
          <w:sz w:val="22"/>
          <w:szCs w:val="22"/>
          <w:lang w:val="sk-SK"/>
        </w:rPr>
        <w:t>osôb</w:t>
      </w:r>
      <w:r w:rsidRPr="00B64382">
        <w:rPr>
          <w:rFonts w:ascii="Calibri" w:hAnsi="Calibri"/>
          <w:noProof/>
          <w:sz w:val="22"/>
          <w:szCs w:val="22"/>
          <w:lang w:val="sr-Cyrl-CS"/>
        </w:rPr>
        <w:t>.</w:t>
      </w:r>
    </w:p>
    <w:p w:rsidR="00A80DBA" w:rsidRPr="00B64382" w:rsidRDefault="00A80DBA" w:rsidP="00A80DBA">
      <w:pPr>
        <w:spacing w:before="100" w:beforeAutospacing="1" w:after="100" w:afterAutospacing="1"/>
        <w:ind w:firstLine="360"/>
        <w:jc w:val="both"/>
        <w:rPr>
          <w:rFonts w:ascii="Calibri" w:hAnsi="Calibri"/>
          <w:noProof/>
          <w:sz w:val="22"/>
          <w:szCs w:val="22"/>
          <w:lang w:val="sk-SK"/>
        </w:rPr>
      </w:pPr>
      <w:r w:rsidRPr="00B64382">
        <w:rPr>
          <w:rFonts w:ascii="Calibri" w:hAnsi="Calibri"/>
          <w:noProof/>
          <w:sz w:val="22"/>
          <w:szCs w:val="22"/>
          <w:lang w:val="sk-SK"/>
        </w:rPr>
        <w:t>Rozhodnutím Pokrajinskej vlády číslo</w:t>
      </w:r>
      <w:r w:rsidR="004D28EC">
        <w:rPr>
          <w:rFonts w:ascii="Calibri" w:hAnsi="Calibri"/>
          <w:noProof/>
          <w:sz w:val="22"/>
          <w:szCs w:val="22"/>
          <w:lang w:val="sr-Cyrl-CS"/>
        </w:rPr>
        <w:t xml:space="preserve"> 02-77/2017</w:t>
      </w:r>
      <w:r w:rsidRPr="00B64382">
        <w:rPr>
          <w:rFonts w:ascii="Calibri" w:hAnsi="Calibri"/>
          <w:noProof/>
          <w:sz w:val="22"/>
          <w:szCs w:val="22"/>
          <w:lang w:val="sr-Cyrl-CS"/>
        </w:rPr>
        <w:t xml:space="preserve"> </w:t>
      </w:r>
      <w:r w:rsidR="004D28EC">
        <w:rPr>
          <w:rFonts w:ascii="Calibri" w:hAnsi="Calibri"/>
          <w:noProof/>
          <w:sz w:val="22"/>
          <w:szCs w:val="22"/>
          <w:lang w:val="sk-SK"/>
        </w:rPr>
        <w:t xml:space="preserve">do 30. 5. 2017 </w:t>
      </w:r>
      <w:r w:rsidRPr="00B64382">
        <w:rPr>
          <w:rFonts w:ascii="Calibri" w:hAnsi="Calibri"/>
          <w:noProof/>
          <w:sz w:val="22"/>
          <w:szCs w:val="22"/>
          <w:lang w:val="sk-SK"/>
        </w:rPr>
        <w:t xml:space="preserve">roku podtajomník a asistenti pokrajinského tajomníka sú od 1. júna 2017 dosadení do tých funkcií ako úradujúci. </w:t>
      </w:r>
      <w:r w:rsidRPr="00B64382">
        <w:rPr>
          <w:rFonts w:ascii="Calibri" w:hAnsi="Calibri"/>
          <w:noProof/>
          <w:sz w:val="22"/>
          <w:szCs w:val="22"/>
          <w:lang w:val="sr-Cyrl-CS"/>
        </w:rPr>
        <w:t xml:space="preserve"> </w:t>
      </w:r>
    </w:p>
    <w:tbl>
      <w:tblPr>
        <w:tblpPr w:leftFromText="180" w:rightFromText="180" w:vertAnchor="text" w:horzAnchor="margin" w:tblpY="920"/>
        <w:tblW w:w="4649"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31"/>
        <w:gridCol w:w="1244"/>
        <w:gridCol w:w="1539"/>
        <w:gridCol w:w="1158"/>
        <w:gridCol w:w="1109"/>
        <w:gridCol w:w="923"/>
        <w:gridCol w:w="1222"/>
      </w:tblGrid>
      <w:tr w:rsidR="00D867E2" w:rsidTr="00D867E2">
        <w:trPr>
          <w:trHeight w:val="199"/>
        </w:trPr>
        <w:tc>
          <w:tcPr>
            <w:tcW w:w="872" w:type="pct"/>
            <w:vMerge w:val="restart"/>
            <w:tcBorders>
              <w:top w:val="double" w:sz="4" w:space="0" w:color="auto"/>
              <w:left w:val="double" w:sz="4" w:space="0" w:color="auto"/>
              <w:bottom w:val="single" w:sz="12"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k-SK"/>
              </w:rPr>
              <w:t xml:space="preserve">Organizačná jednotka </w:t>
            </w:r>
            <w:r>
              <w:rPr>
                <w:rFonts w:ascii="Calibri" w:hAnsi="Calibri"/>
                <w:noProof/>
                <w:sz w:val="22"/>
                <w:szCs w:val="22"/>
                <w:lang w:val="sr-Cyrl-CS"/>
              </w:rPr>
              <w:t xml:space="preserve">/ </w:t>
            </w:r>
            <w:r>
              <w:rPr>
                <w:rFonts w:ascii="Calibri" w:hAnsi="Calibri"/>
                <w:noProof/>
                <w:sz w:val="22"/>
                <w:szCs w:val="22"/>
                <w:lang w:val="sk-SK"/>
              </w:rPr>
              <w:t>pracovné miesto</w:t>
            </w:r>
          </w:p>
        </w:tc>
        <w:tc>
          <w:tcPr>
            <w:tcW w:w="1489" w:type="pct"/>
            <w:gridSpan w:val="2"/>
            <w:tcBorders>
              <w:top w:val="doub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Systematizované</w:t>
            </w:r>
          </w:p>
        </w:tc>
        <w:tc>
          <w:tcPr>
            <w:tcW w:w="1299" w:type="pct"/>
            <w:gridSpan w:val="2"/>
            <w:tcBorders>
              <w:top w:val="doub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k-SK"/>
              </w:rPr>
              <w:t>Vyplnené vykonávateľov</w:t>
            </w:r>
          </w:p>
        </w:tc>
        <w:tc>
          <w:tcPr>
            <w:tcW w:w="685" w:type="pct"/>
            <w:vMerge w:val="restart"/>
            <w:tcBorders>
              <w:top w:val="double" w:sz="4" w:space="0" w:color="auto"/>
              <w:left w:val="single" w:sz="4" w:space="0" w:color="auto"/>
              <w:bottom w:val="single" w:sz="12" w:space="0" w:color="auto"/>
              <w:right w:val="single" w:sz="4" w:space="0" w:color="auto"/>
            </w:tcBorders>
            <w:vAlign w:val="center"/>
            <w:hideMark/>
          </w:tcPr>
          <w:p w:rsidR="004D28EC" w:rsidRPr="00D867E2" w:rsidRDefault="00D867E2"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Uvoľne-ných</w:t>
            </w:r>
            <w:r w:rsidR="004D28EC">
              <w:rPr>
                <w:rFonts w:ascii="Calibri" w:hAnsi="Calibri"/>
                <w:noProof/>
                <w:sz w:val="22"/>
                <w:szCs w:val="22"/>
                <w:lang w:val="sk-SK"/>
              </w:rPr>
              <w:t xml:space="preserve"> miest</w:t>
            </w:r>
          </w:p>
        </w:tc>
        <w:tc>
          <w:tcPr>
            <w:tcW w:w="655" w:type="pct"/>
            <w:vMerge w:val="restart"/>
            <w:tcBorders>
              <w:top w:val="double" w:sz="4" w:space="0" w:color="auto"/>
              <w:left w:val="single" w:sz="4" w:space="0" w:color="auto"/>
              <w:bottom w:val="single" w:sz="12" w:space="0" w:color="auto"/>
              <w:right w:val="double" w:sz="4" w:space="0" w:color="auto"/>
            </w:tcBorders>
            <w:vAlign w:val="center"/>
            <w:hideMark/>
          </w:tcPr>
          <w:p w:rsidR="004D28EC" w:rsidRDefault="004D28EC" w:rsidP="00D867E2">
            <w:pPr>
              <w:spacing w:before="100" w:beforeAutospacing="1" w:after="100" w:afterAutospacing="1" w:line="276" w:lineRule="auto"/>
              <w:rPr>
                <w:rFonts w:ascii="Calibri" w:hAnsi="Calibri"/>
                <w:noProof/>
                <w:sz w:val="20"/>
                <w:szCs w:val="20"/>
                <w:lang w:val="sr-Cyrl-CS"/>
              </w:rPr>
            </w:pPr>
            <w:r>
              <w:rPr>
                <w:rFonts w:ascii="Calibri" w:hAnsi="Calibri"/>
                <w:noProof/>
                <w:sz w:val="20"/>
                <w:szCs w:val="20"/>
                <w:lang w:val="sk-SK"/>
              </w:rPr>
              <w:t>Angažované osoby o dočasných a občasných úkonoch</w:t>
            </w:r>
          </w:p>
        </w:tc>
      </w:tr>
      <w:tr w:rsidR="00D867E2" w:rsidTr="00D867E2">
        <w:trPr>
          <w:trHeight w:val="399"/>
        </w:trPr>
        <w:tc>
          <w:tcPr>
            <w:tcW w:w="872" w:type="pct"/>
            <w:vMerge/>
            <w:tcBorders>
              <w:top w:val="double" w:sz="4" w:space="0" w:color="auto"/>
              <w:left w:val="double" w:sz="4" w:space="0" w:color="auto"/>
              <w:bottom w:val="single" w:sz="12" w:space="0" w:color="auto"/>
              <w:right w:val="single" w:sz="4" w:space="0" w:color="auto"/>
            </w:tcBorders>
            <w:vAlign w:val="center"/>
            <w:hideMark/>
          </w:tcPr>
          <w:p w:rsidR="004D28EC" w:rsidRDefault="004D28EC" w:rsidP="00D867E2">
            <w:pPr>
              <w:spacing w:line="276" w:lineRule="auto"/>
              <w:rPr>
                <w:rFonts w:ascii="Calibri" w:hAnsi="Calibri"/>
                <w:noProof/>
                <w:sz w:val="22"/>
                <w:szCs w:val="22"/>
                <w:lang w:val="sr-Cyrl-CS"/>
              </w:rPr>
            </w:pPr>
          </w:p>
        </w:tc>
        <w:tc>
          <w:tcPr>
            <w:tcW w:w="666" w:type="pct"/>
            <w:tcBorders>
              <w:top w:val="single" w:sz="4" w:space="0" w:color="auto"/>
              <w:left w:val="single" w:sz="4" w:space="0" w:color="auto"/>
              <w:bottom w:val="single" w:sz="12"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k-SK"/>
              </w:rPr>
              <w:t>Pracovných miest</w:t>
            </w:r>
          </w:p>
        </w:tc>
        <w:tc>
          <w:tcPr>
            <w:tcW w:w="823" w:type="pct"/>
            <w:tcBorders>
              <w:top w:val="single" w:sz="4" w:space="0" w:color="auto"/>
              <w:left w:val="single" w:sz="4" w:space="0" w:color="auto"/>
              <w:bottom w:val="single" w:sz="12" w:space="0" w:color="auto"/>
              <w:right w:val="single" w:sz="4" w:space="0" w:color="auto"/>
            </w:tcBorders>
            <w:vAlign w:val="center"/>
            <w:hideMark/>
          </w:tcPr>
          <w:p w:rsidR="004D28EC" w:rsidRDefault="00D867E2" w:rsidP="00D867E2">
            <w:pPr>
              <w:spacing w:before="100" w:beforeAutospacing="1" w:after="100" w:afterAutospacing="1" w:line="276" w:lineRule="auto"/>
              <w:jc w:val="both"/>
              <w:rPr>
                <w:rFonts w:ascii="Calibri" w:hAnsi="Calibri"/>
                <w:noProof/>
                <w:sz w:val="22"/>
                <w:szCs w:val="22"/>
                <w:lang w:val="sk-SK"/>
              </w:rPr>
            </w:pPr>
            <w:r>
              <w:rPr>
                <w:rFonts w:ascii="Calibri" w:hAnsi="Calibri"/>
                <w:noProof/>
                <w:sz w:val="22"/>
                <w:szCs w:val="22"/>
                <w:lang w:val="sk-SK"/>
              </w:rPr>
              <w:t>Vykonávateľov</w:t>
            </w:r>
          </w:p>
        </w:tc>
        <w:tc>
          <w:tcPr>
            <w:tcW w:w="704" w:type="pct"/>
            <w:tcBorders>
              <w:top w:val="single" w:sz="4" w:space="0" w:color="auto"/>
              <w:left w:val="single" w:sz="4" w:space="0" w:color="auto"/>
              <w:bottom w:val="single" w:sz="12" w:space="0" w:color="auto"/>
              <w:right w:val="single" w:sz="4" w:space="0" w:color="auto"/>
            </w:tcBorders>
            <w:vAlign w:val="center"/>
            <w:hideMark/>
          </w:tcPr>
          <w:p w:rsidR="004D28EC" w:rsidRPr="00D867E2" w:rsidRDefault="00D867E2"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Zamestna-n</w:t>
            </w:r>
            <w:r w:rsidR="004D28EC">
              <w:rPr>
                <w:rFonts w:ascii="Calibri" w:hAnsi="Calibri"/>
                <w:noProof/>
                <w:sz w:val="22"/>
                <w:szCs w:val="22"/>
                <w:lang w:val="sk-SK"/>
              </w:rPr>
              <w:t>é osoby</w:t>
            </w:r>
          </w:p>
        </w:tc>
        <w:tc>
          <w:tcPr>
            <w:tcW w:w="594" w:type="pct"/>
            <w:tcBorders>
              <w:top w:val="single" w:sz="4" w:space="0" w:color="auto"/>
              <w:left w:val="single" w:sz="4" w:space="0" w:color="auto"/>
              <w:bottom w:val="single" w:sz="12"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k-SK"/>
              </w:rPr>
              <w:t>Dosadené osoby</w:t>
            </w:r>
          </w:p>
        </w:tc>
        <w:tc>
          <w:tcPr>
            <w:tcW w:w="0" w:type="auto"/>
            <w:vMerge/>
            <w:tcBorders>
              <w:top w:val="double" w:sz="4" w:space="0" w:color="auto"/>
              <w:left w:val="single" w:sz="4" w:space="0" w:color="auto"/>
              <w:bottom w:val="single" w:sz="12" w:space="0" w:color="auto"/>
              <w:right w:val="single" w:sz="4" w:space="0" w:color="auto"/>
            </w:tcBorders>
            <w:vAlign w:val="center"/>
            <w:hideMark/>
          </w:tcPr>
          <w:p w:rsidR="004D28EC" w:rsidRDefault="004D28EC" w:rsidP="00D867E2">
            <w:pPr>
              <w:spacing w:line="276" w:lineRule="auto"/>
              <w:rPr>
                <w:rFonts w:ascii="Calibri" w:hAnsi="Calibri"/>
                <w:noProof/>
                <w:sz w:val="22"/>
                <w:szCs w:val="22"/>
                <w:lang w:val="sr-Cyrl-CS"/>
              </w:rPr>
            </w:pPr>
          </w:p>
        </w:tc>
        <w:tc>
          <w:tcPr>
            <w:tcW w:w="655" w:type="pct"/>
            <w:vMerge/>
            <w:tcBorders>
              <w:top w:val="double" w:sz="4" w:space="0" w:color="auto"/>
              <w:left w:val="single" w:sz="4" w:space="0" w:color="auto"/>
              <w:bottom w:val="single" w:sz="12" w:space="0" w:color="auto"/>
              <w:right w:val="double" w:sz="4" w:space="0" w:color="auto"/>
            </w:tcBorders>
            <w:vAlign w:val="center"/>
            <w:hideMark/>
          </w:tcPr>
          <w:p w:rsidR="004D28EC" w:rsidRDefault="004D28EC" w:rsidP="00D867E2">
            <w:pPr>
              <w:spacing w:line="276" w:lineRule="auto"/>
              <w:rPr>
                <w:rFonts w:ascii="Calibri" w:hAnsi="Calibri"/>
                <w:noProof/>
                <w:sz w:val="20"/>
                <w:szCs w:val="20"/>
                <w:lang w:val="sr-Cyrl-CS"/>
              </w:rPr>
            </w:pPr>
          </w:p>
        </w:tc>
      </w:tr>
      <w:tr w:rsidR="00D867E2" w:rsidTr="00D867E2">
        <w:trPr>
          <w:trHeight w:val="157"/>
        </w:trPr>
        <w:tc>
          <w:tcPr>
            <w:tcW w:w="872" w:type="pct"/>
            <w:tcBorders>
              <w:top w:val="single" w:sz="12" w:space="0" w:color="auto"/>
              <w:left w:val="doub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rPr>
                <w:rFonts w:ascii="Calibri" w:hAnsi="Calibri"/>
                <w:smallCaps/>
                <w:noProof/>
                <w:sz w:val="22"/>
                <w:szCs w:val="22"/>
                <w:lang w:val="sk-SK"/>
              </w:rPr>
            </w:pPr>
            <w:r>
              <w:rPr>
                <w:rFonts w:ascii="Calibri" w:hAnsi="Calibri"/>
                <w:smallCaps/>
                <w:noProof/>
                <w:sz w:val="22"/>
                <w:szCs w:val="22"/>
                <w:lang w:val="sk-SK"/>
              </w:rPr>
              <w:t>PODTAJOMNÍK</w:t>
            </w:r>
          </w:p>
        </w:tc>
        <w:tc>
          <w:tcPr>
            <w:tcW w:w="666" w:type="pct"/>
            <w:tcBorders>
              <w:top w:val="single" w:sz="12"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c>
          <w:tcPr>
            <w:tcW w:w="823" w:type="pct"/>
            <w:tcBorders>
              <w:top w:val="single" w:sz="12"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c>
          <w:tcPr>
            <w:tcW w:w="704" w:type="pct"/>
            <w:tcBorders>
              <w:top w:val="single" w:sz="12" w:space="0" w:color="auto"/>
              <w:left w:val="single" w:sz="4" w:space="0" w:color="auto"/>
              <w:bottom w:val="single" w:sz="4" w:space="0" w:color="auto"/>
              <w:right w:val="single" w:sz="4" w:space="0" w:color="auto"/>
            </w:tcBorders>
            <w:vAlign w:val="center"/>
          </w:tcPr>
          <w:p w:rsidR="004D28EC" w:rsidRDefault="004D28EC" w:rsidP="00D867E2">
            <w:pPr>
              <w:spacing w:before="100" w:beforeAutospacing="1" w:after="100" w:afterAutospacing="1" w:line="276" w:lineRule="auto"/>
              <w:jc w:val="center"/>
              <w:rPr>
                <w:rFonts w:ascii="Calibri" w:hAnsi="Calibri"/>
                <w:noProof/>
                <w:sz w:val="22"/>
                <w:szCs w:val="22"/>
                <w:lang w:val="sr-Cyrl-CS"/>
              </w:rPr>
            </w:pPr>
          </w:p>
        </w:tc>
        <w:tc>
          <w:tcPr>
            <w:tcW w:w="594" w:type="pct"/>
            <w:tcBorders>
              <w:top w:val="single" w:sz="12"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c>
          <w:tcPr>
            <w:tcW w:w="685" w:type="pct"/>
            <w:tcBorders>
              <w:top w:val="single" w:sz="12" w:space="0" w:color="auto"/>
              <w:left w:val="single" w:sz="4" w:space="0" w:color="auto"/>
              <w:bottom w:val="single" w:sz="4" w:space="0" w:color="auto"/>
              <w:right w:val="single" w:sz="4" w:space="0" w:color="auto"/>
            </w:tcBorders>
            <w:vAlign w:val="center"/>
          </w:tcPr>
          <w:p w:rsidR="004D28EC" w:rsidRDefault="004D28EC" w:rsidP="00D867E2">
            <w:pPr>
              <w:spacing w:before="100" w:beforeAutospacing="1" w:after="100" w:afterAutospacing="1" w:line="276" w:lineRule="auto"/>
              <w:jc w:val="center"/>
              <w:rPr>
                <w:rFonts w:ascii="Calibri" w:hAnsi="Calibri"/>
                <w:noProof/>
                <w:sz w:val="22"/>
                <w:szCs w:val="22"/>
                <w:lang w:val="sr-Cyrl-CS"/>
              </w:rPr>
            </w:pPr>
          </w:p>
        </w:tc>
        <w:tc>
          <w:tcPr>
            <w:tcW w:w="655" w:type="pct"/>
            <w:tcBorders>
              <w:top w:val="single" w:sz="12" w:space="0" w:color="auto"/>
              <w:left w:val="single" w:sz="4" w:space="0" w:color="auto"/>
              <w:bottom w:val="single" w:sz="4" w:space="0" w:color="auto"/>
              <w:right w:val="double" w:sz="4" w:space="0" w:color="auto"/>
            </w:tcBorders>
            <w:vAlign w:val="center"/>
          </w:tcPr>
          <w:p w:rsidR="004D28EC" w:rsidRDefault="004D28EC" w:rsidP="00D867E2">
            <w:pPr>
              <w:spacing w:before="100" w:beforeAutospacing="1" w:after="100" w:afterAutospacing="1" w:line="276" w:lineRule="auto"/>
              <w:jc w:val="center"/>
              <w:rPr>
                <w:rFonts w:ascii="Calibri" w:hAnsi="Calibri"/>
                <w:noProof/>
                <w:sz w:val="22"/>
                <w:szCs w:val="22"/>
                <w:lang w:val="sr-Cyrl-CS"/>
              </w:rPr>
            </w:pPr>
          </w:p>
        </w:tc>
      </w:tr>
      <w:tr w:rsidR="00D867E2" w:rsidTr="00D867E2">
        <w:trPr>
          <w:trHeight w:val="154"/>
        </w:trPr>
        <w:tc>
          <w:tcPr>
            <w:tcW w:w="872" w:type="pct"/>
            <w:tcBorders>
              <w:top w:val="single" w:sz="4" w:space="0" w:color="auto"/>
              <w:left w:val="doub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rPr>
                <w:rFonts w:ascii="Calibri" w:hAnsi="Calibri"/>
                <w:smallCaps/>
                <w:noProof/>
                <w:sz w:val="22"/>
                <w:szCs w:val="22"/>
                <w:lang w:val="sk-SK"/>
              </w:rPr>
            </w:pPr>
            <w:r>
              <w:rPr>
                <w:rFonts w:ascii="Calibri" w:hAnsi="Calibri"/>
                <w:smallCaps/>
                <w:noProof/>
                <w:sz w:val="22"/>
                <w:szCs w:val="22"/>
                <w:lang w:val="sk-SK"/>
              </w:rPr>
              <w:t>SEKTOR PRE ROZPOČET A ANAlÝZU</w:t>
            </w:r>
          </w:p>
        </w:tc>
        <w:tc>
          <w:tcPr>
            <w:tcW w:w="666"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7</w:t>
            </w:r>
          </w:p>
        </w:tc>
        <w:tc>
          <w:tcPr>
            <w:tcW w:w="823"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10</w:t>
            </w:r>
          </w:p>
        </w:tc>
        <w:tc>
          <w:tcPr>
            <w:tcW w:w="70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8</w:t>
            </w:r>
          </w:p>
        </w:tc>
        <w:tc>
          <w:tcPr>
            <w:tcW w:w="59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c>
          <w:tcPr>
            <w:tcW w:w="685"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c>
          <w:tcPr>
            <w:tcW w:w="655" w:type="pct"/>
            <w:tcBorders>
              <w:top w:val="single" w:sz="4" w:space="0" w:color="auto"/>
              <w:left w:val="single" w:sz="4" w:space="0" w:color="auto"/>
              <w:bottom w:val="single" w:sz="4" w:space="0" w:color="auto"/>
              <w:right w:val="double" w:sz="4" w:space="0" w:color="auto"/>
            </w:tcBorders>
            <w:vAlign w:val="center"/>
          </w:tcPr>
          <w:p w:rsidR="004D28EC" w:rsidRDefault="004D28EC" w:rsidP="00D867E2">
            <w:pPr>
              <w:spacing w:before="100" w:beforeAutospacing="1" w:after="100" w:afterAutospacing="1" w:line="276" w:lineRule="auto"/>
              <w:jc w:val="center"/>
              <w:rPr>
                <w:rFonts w:ascii="Calibri" w:hAnsi="Calibri"/>
                <w:noProof/>
                <w:sz w:val="22"/>
                <w:szCs w:val="22"/>
                <w:lang w:val="sr-Cyrl-CS"/>
              </w:rPr>
            </w:pPr>
          </w:p>
        </w:tc>
      </w:tr>
      <w:tr w:rsidR="00D867E2" w:rsidTr="00D867E2">
        <w:trPr>
          <w:trHeight w:val="465"/>
        </w:trPr>
        <w:tc>
          <w:tcPr>
            <w:tcW w:w="872" w:type="pct"/>
            <w:tcBorders>
              <w:top w:val="single" w:sz="4" w:space="0" w:color="auto"/>
              <w:left w:val="double" w:sz="4" w:space="0" w:color="auto"/>
              <w:bottom w:val="single" w:sz="4" w:space="0" w:color="auto"/>
              <w:right w:val="single" w:sz="4" w:space="0" w:color="auto"/>
            </w:tcBorders>
            <w:hideMark/>
          </w:tcPr>
          <w:p w:rsidR="004D28EC" w:rsidRDefault="004D28EC" w:rsidP="00D867E2">
            <w:pPr>
              <w:spacing w:before="100" w:beforeAutospacing="1" w:after="100" w:afterAutospacing="1" w:line="276" w:lineRule="auto"/>
              <w:jc w:val="both"/>
              <w:rPr>
                <w:rFonts w:ascii="Calibri" w:hAnsi="Calibri"/>
                <w:smallCaps/>
                <w:noProof/>
                <w:sz w:val="22"/>
                <w:szCs w:val="22"/>
                <w:lang w:val="sr-Cyrl-CS"/>
              </w:rPr>
            </w:pPr>
            <w:r>
              <w:rPr>
                <w:rFonts w:ascii="Calibri" w:hAnsi="Calibri"/>
                <w:smallCaps/>
                <w:noProof/>
                <w:sz w:val="22"/>
                <w:szCs w:val="22"/>
                <w:lang w:val="sk-SK"/>
              </w:rPr>
              <w:t>SEKTOR PRE PRÁVNICKÉ A EKONOMICKÉ UKONY</w:t>
            </w:r>
          </w:p>
        </w:tc>
        <w:tc>
          <w:tcPr>
            <w:tcW w:w="666"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11</w:t>
            </w:r>
          </w:p>
        </w:tc>
        <w:tc>
          <w:tcPr>
            <w:tcW w:w="823"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11</w:t>
            </w:r>
          </w:p>
        </w:tc>
        <w:tc>
          <w:tcPr>
            <w:tcW w:w="70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9</w:t>
            </w:r>
          </w:p>
        </w:tc>
        <w:tc>
          <w:tcPr>
            <w:tcW w:w="59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1</w:t>
            </w:r>
          </w:p>
        </w:tc>
        <w:tc>
          <w:tcPr>
            <w:tcW w:w="685"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k-SK"/>
              </w:rPr>
            </w:pPr>
            <w:r>
              <w:rPr>
                <w:rFonts w:ascii="Calibri" w:hAnsi="Calibri"/>
                <w:noProof/>
                <w:sz w:val="22"/>
                <w:szCs w:val="22"/>
                <w:lang w:val="sk-SK"/>
              </w:rPr>
              <w:t>2</w:t>
            </w:r>
          </w:p>
        </w:tc>
        <w:tc>
          <w:tcPr>
            <w:tcW w:w="655" w:type="pct"/>
            <w:tcBorders>
              <w:top w:val="single" w:sz="4" w:space="0" w:color="auto"/>
              <w:left w:val="single" w:sz="4" w:space="0" w:color="auto"/>
              <w:bottom w:val="single" w:sz="4" w:space="0" w:color="auto"/>
              <w:right w:val="doub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noProof/>
                <w:sz w:val="22"/>
                <w:szCs w:val="22"/>
                <w:lang w:val="sr-Cyrl-CS"/>
              </w:rPr>
            </w:pPr>
            <w:r>
              <w:rPr>
                <w:rFonts w:ascii="Calibri" w:hAnsi="Calibri"/>
                <w:noProof/>
                <w:sz w:val="22"/>
                <w:szCs w:val="22"/>
                <w:lang w:val="sr-Cyrl-CS"/>
              </w:rPr>
              <w:t>1</w:t>
            </w:r>
          </w:p>
        </w:tc>
      </w:tr>
      <w:tr w:rsidR="00D867E2" w:rsidTr="00D867E2">
        <w:trPr>
          <w:trHeight w:val="582"/>
        </w:trPr>
        <w:tc>
          <w:tcPr>
            <w:tcW w:w="872" w:type="pct"/>
            <w:tcBorders>
              <w:top w:val="single" w:sz="4" w:space="0" w:color="auto"/>
              <w:left w:val="double" w:sz="4" w:space="0" w:color="auto"/>
              <w:bottom w:val="single" w:sz="4" w:space="0" w:color="auto"/>
              <w:right w:val="single" w:sz="4" w:space="0" w:color="auto"/>
            </w:tcBorders>
            <w:hideMark/>
          </w:tcPr>
          <w:p w:rsidR="004D28EC" w:rsidRDefault="004D28EC" w:rsidP="00D867E2">
            <w:pPr>
              <w:spacing w:before="100" w:beforeAutospacing="1" w:after="100" w:afterAutospacing="1" w:line="276" w:lineRule="auto"/>
              <w:jc w:val="both"/>
              <w:rPr>
                <w:rFonts w:ascii="Calibri" w:hAnsi="Calibri"/>
                <w:smallCaps/>
                <w:noProof/>
                <w:sz w:val="22"/>
                <w:szCs w:val="22"/>
                <w:lang w:val="sr-Cyrl-CS"/>
              </w:rPr>
            </w:pPr>
            <w:r>
              <w:rPr>
                <w:rFonts w:ascii="Calibri" w:hAnsi="Calibri"/>
                <w:smallCaps/>
                <w:noProof/>
                <w:sz w:val="22"/>
                <w:szCs w:val="22"/>
                <w:lang w:val="sk-SK"/>
              </w:rPr>
              <w:t>SEKTOR PRE ÚKONY HLAVNEJ KNIHY TREZORU</w:t>
            </w:r>
          </w:p>
        </w:tc>
        <w:tc>
          <w:tcPr>
            <w:tcW w:w="666"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24</w:t>
            </w:r>
          </w:p>
        </w:tc>
        <w:tc>
          <w:tcPr>
            <w:tcW w:w="823"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43</w:t>
            </w:r>
          </w:p>
        </w:tc>
        <w:tc>
          <w:tcPr>
            <w:tcW w:w="70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41</w:t>
            </w:r>
          </w:p>
        </w:tc>
        <w:tc>
          <w:tcPr>
            <w:tcW w:w="59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1</w:t>
            </w:r>
          </w:p>
        </w:tc>
        <w:tc>
          <w:tcPr>
            <w:tcW w:w="685"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1</w:t>
            </w:r>
          </w:p>
        </w:tc>
        <w:tc>
          <w:tcPr>
            <w:tcW w:w="655" w:type="pct"/>
            <w:tcBorders>
              <w:top w:val="single" w:sz="4" w:space="0" w:color="auto"/>
              <w:left w:val="single" w:sz="4" w:space="0" w:color="auto"/>
              <w:bottom w:val="single" w:sz="4" w:space="0" w:color="auto"/>
              <w:right w:val="doub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r-Latn-RS"/>
              </w:rPr>
            </w:pPr>
            <w:r>
              <w:rPr>
                <w:rFonts w:ascii="Calibri" w:hAnsi="Calibri"/>
                <w:szCs w:val="22"/>
                <w:lang w:val="sr-Latn-RS"/>
              </w:rPr>
              <w:t>3</w:t>
            </w:r>
          </w:p>
        </w:tc>
      </w:tr>
      <w:tr w:rsidR="00D867E2" w:rsidTr="00D867E2">
        <w:trPr>
          <w:trHeight w:val="691"/>
        </w:trPr>
        <w:tc>
          <w:tcPr>
            <w:tcW w:w="872" w:type="pct"/>
            <w:tcBorders>
              <w:top w:val="single" w:sz="4" w:space="0" w:color="auto"/>
              <w:left w:val="double" w:sz="4" w:space="0" w:color="auto"/>
              <w:bottom w:val="single" w:sz="4" w:space="0" w:color="auto"/>
              <w:right w:val="single" w:sz="4" w:space="0" w:color="auto"/>
            </w:tcBorders>
            <w:hideMark/>
          </w:tcPr>
          <w:p w:rsidR="004D28EC" w:rsidRDefault="004D28EC" w:rsidP="00D867E2">
            <w:pPr>
              <w:spacing w:before="100" w:beforeAutospacing="1" w:after="100" w:afterAutospacing="1" w:line="276" w:lineRule="auto"/>
              <w:jc w:val="both"/>
              <w:rPr>
                <w:rFonts w:ascii="Calibri" w:hAnsi="Calibri"/>
                <w:smallCaps/>
                <w:noProof/>
                <w:sz w:val="22"/>
                <w:szCs w:val="22"/>
                <w:lang w:val="sk-SK"/>
              </w:rPr>
            </w:pPr>
            <w:r>
              <w:rPr>
                <w:rFonts w:ascii="Calibri" w:hAnsi="Calibri"/>
                <w:smallCaps/>
                <w:noProof/>
                <w:sz w:val="22"/>
                <w:szCs w:val="22"/>
                <w:lang w:val="sk-SK"/>
              </w:rPr>
              <w:t>SEKTOR PRE INFORMAČNÉ SYSÉMY</w:t>
            </w:r>
          </w:p>
          <w:p w:rsidR="004D28EC" w:rsidRDefault="004D28EC" w:rsidP="00D867E2">
            <w:pPr>
              <w:spacing w:before="100" w:beforeAutospacing="1" w:after="100" w:afterAutospacing="1" w:line="276" w:lineRule="auto"/>
              <w:jc w:val="both"/>
              <w:rPr>
                <w:rFonts w:ascii="Calibri" w:hAnsi="Calibri"/>
                <w:smallCaps/>
                <w:noProof/>
                <w:sz w:val="22"/>
                <w:szCs w:val="22"/>
                <w:lang w:val="sr-Cyrl-CS"/>
              </w:rPr>
            </w:pPr>
            <w:r>
              <w:rPr>
                <w:rFonts w:ascii="Calibri" w:hAnsi="Calibri"/>
                <w:smallCaps/>
                <w:noProof/>
                <w:sz w:val="22"/>
                <w:szCs w:val="22"/>
                <w:lang w:val="sk-SK"/>
              </w:rPr>
              <w:lastRenderedPageBreak/>
              <w:t>ROZPOČTU A TREZORU</w:t>
            </w:r>
          </w:p>
        </w:tc>
        <w:tc>
          <w:tcPr>
            <w:tcW w:w="666"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lastRenderedPageBreak/>
              <w:t>6</w:t>
            </w:r>
          </w:p>
        </w:tc>
        <w:tc>
          <w:tcPr>
            <w:tcW w:w="823"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7</w:t>
            </w:r>
          </w:p>
        </w:tc>
        <w:tc>
          <w:tcPr>
            <w:tcW w:w="70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5</w:t>
            </w:r>
          </w:p>
        </w:tc>
        <w:tc>
          <w:tcPr>
            <w:tcW w:w="594"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r-Cyrl-CS"/>
              </w:rPr>
            </w:pPr>
            <w:r>
              <w:rPr>
                <w:rFonts w:ascii="Calibri" w:hAnsi="Calibri"/>
                <w:szCs w:val="22"/>
                <w:lang w:val="sr-Cyrl-CS"/>
              </w:rPr>
              <w:t>1</w:t>
            </w:r>
          </w:p>
        </w:tc>
        <w:tc>
          <w:tcPr>
            <w:tcW w:w="685" w:type="pct"/>
            <w:tcBorders>
              <w:top w:val="single" w:sz="4" w:space="0" w:color="auto"/>
              <w:left w:val="single" w:sz="4" w:space="0" w:color="auto"/>
              <w:bottom w:val="sing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1</w:t>
            </w:r>
          </w:p>
        </w:tc>
        <w:tc>
          <w:tcPr>
            <w:tcW w:w="655" w:type="pct"/>
            <w:tcBorders>
              <w:top w:val="single" w:sz="4" w:space="0" w:color="auto"/>
              <w:left w:val="single" w:sz="4" w:space="0" w:color="auto"/>
              <w:bottom w:val="single" w:sz="4" w:space="0" w:color="auto"/>
              <w:right w:val="double" w:sz="4" w:space="0" w:color="auto"/>
            </w:tcBorders>
            <w:vAlign w:val="center"/>
          </w:tcPr>
          <w:p w:rsidR="004D28EC" w:rsidRDefault="004D28EC" w:rsidP="00D867E2">
            <w:pPr>
              <w:spacing w:before="100" w:beforeAutospacing="1" w:after="100" w:afterAutospacing="1" w:line="276" w:lineRule="auto"/>
              <w:jc w:val="center"/>
              <w:rPr>
                <w:rFonts w:ascii="Calibri" w:hAnsi="Calibri"/>
                <w:szCs w:val="22"/>
                <w:lang w:val="sk-SK"/>
              </w:rPr>
            </w:pPr>
          </w:p>
        </w:tc>
      </w:tr>
      <w:tr w:rsidR="00D867E2" w:rsidTr="00D867E2">
        <w:trPr>
          <w:trHeight w:val="199"/>
        </w:trPr>
        <w:tc>
          <w:tcPr>
            <w:tcW w:w="872" w:type="pct"/>
            <w:tcBorders>
              <w:top w:val="single" w:sz="12" w:space="0" w:color="auto"/>
              <w:left w:val="doub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b/>
                <w:noProof/>
                <w:sz w:val="22"/>
                <w:szCs w:val="22"/>
                <w:lang w:val="sk-SK"/>
              </w:rPr>
            </w:pPr>
            <w:r>
              <w:rPr>
                <w:rFonts w:ascii="Calibri" w:hAnsi="Calibri"/>
                <w:b/>
                <w:noProof/>
                <w:sz w:val="22"/>
                <w:szCs w:val="22"/>
                <w:lang w:val="sk-SK"/>
              </w:rPr>
              <w:t>spolu</w:t>
            </w:r>
          </w:p>
        </w:tc>
        <w:tc>
          <w:tcPr>
            <w:tcW w:w="666" w:type="pct"/>
            <w:tcBorders>
              <w:top w:val="single" w:sz="12" w:space="0" w:color="auto"/>
              <w:left w:val="sing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49</w:t>
            </w:r>
          </w:p>
        </w:tc>
        <w:tc>
          <w:tcPr>
            <w:tcW w:w="823" w:type="pct"/>
            <w:tcBorders>
              <w:top w:val="single" w:sz="12" w:space="0" w:color="auto"/>
              <w:left w:val="sing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72</w:t>
            </w:r>
          </w:p>
        </w:tc>
        <w:tc>
          <w:tcPr>
            <w:tcW w:w="704" w:type="pct"/>
            <w:tcBorders>
              <w:top w:val="single" w:sz="12" w:space="0" w:color="auto"/>
              <w:left w:val="sing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64</w:t>
            </w:r>
          </w:p>
        </w:tc>
        <w:tc>
          <w:tcPr>
            <w:tcW w:w="594" w:type="pct"/>
            <w:tcBorders>
              <w:top w:val="single" w:sz="12" w:space="0" w:color="auto"/>
              <w:left w:val="sing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5</w:t>
            </w:r>
          </w:p>
        </w:tc>
        <w:tc>
          <w:tcPr>
            <w:tcW w:w="685" w:type="pct"/>
            <w:tcBorders>
              <w:top w:val="single" w:sz="12" w:space="0" w:color="auto"/>
              <w:left w:val="single" w:sz="4" w:space="0" w:color="auto"/>
              <w:bottom w:val="double" w:sz="4" w:space="0" w:color="auto"/>
              <w:right w:val="sing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k-SK"/>
              </w:rPr>
            </w:pPr>
            <w:r>
              <w:rPr>
                <w:rFonts w:ascii="Calibri" w:hAnsi="Calibri"/>
                <w:szCs w:val="22"/>
                <w:lang w:val="sk-SK"/>
              </w:rPr>
              <w:t>3</w:t>
            </w:r>
          </w:p>
        </w:tc>
        <w:tc>
          <w:tcPr>
            <w:tcW w:w="655" w:type="pct"/>
            <w:tcBorders>
              <w:top w:val="single" w:sz="12" w:space="0" w:color="auto"/>
              <w:left w:val="single" w:sz="4" w:space="0" w:color="auto"/>
              <w:bottom w:val="double" w:sz="4" w:space="0" w:color="auto"/>
              <w:right w:val="double" w:sz="4" w:space="0" w:color="auto"/>
            </w:tcBorders>
            <w:vAlign w:val="center"/>
            <w:hideMark/>
          </w:tcPr>
          <w:p w:rsidR="004D28EC" w:rsidRDefault="004D28EC" w:rsidP="00D867E2">
            <w:pPr>
              <w:spacing w:before="100" w:beforeAutospacing="1" w:after="100" w:afterAutospacing="1" w:line="276" w:lineRule="auto"/>
              <w:jc w:val="center"/>
              <w:rPr>
                <w:rFonts w:ascii="Calibri" w:hAnsi="Calibri"/>
                <w:szCs w:val="22"/>
                <w:lang w:val="sr-Latn-RS"/>
              </w:rPr>
            </w:pPr>
            <w:r>
              <w:rPr>
                <w:rFonts w:ascii="Calibri" w:hAnsi="Calibri"/>
                <w:szCs w:val="22"/>
                <w:lang w:val="sr-Latn-RS"/>
              </w:rPr>
              <w:t>4</w:t>
            </w:r>
          </w:p>
        </w:tc>
      </w:tr>
    </w:tbl>
    <w:p w:rsidR="00B64382" w:rsidRDefault="00B64382" w:rsidP="00A80DBA">
      <w:pPr>
        <w:ind w:firstLine="360"/>
        <w:jc w:val="both"/>
        <w:rPr>
          <w:rFonts w:ascii="Calibri" w:hAnsi="Calibri"/>
          <w:b/>
          <w:smallCaps/>
          <w:sz w:val="22"/>
          <w:szCs w:val="22"/>
          <w:lang w:val="sk-SK"/>
        </w:rPr>
      </w:pPr>
    </w:p>
    <w:p w:rsidR="00B64382" w:rsidRDefault="00B64382" w:rsidP="00A80DBA">
      <w:pPr>
        <w:ind w:firstLine="360"/>
        <w:jc w:val="both"/>
        <w:rPr>
          <w:rFonts w:ascii="Calibri" w:hAnsi="Calibri"/>
          <w:b/>
          <w:smallCaps/>
          <w:sz w:val="22"/>
          <w:szCs w:val="22"/>
          <w:lang w:val="sk-SK"/>
        </w:rPr>
      </w:pPr>
    </w:p>
    <w:p w:rsidR="004D28EC" w:rsidRPr="004D28EC" w:rsidRDefault="004D28EC" w:rsidP="004D28EC">
      <w:pPr>
        <w:spacing w:before="100" w:beforeAutospacing="1" w:after="100" w:afterAutospacing="1"/>
        <w:jc w:val="both"/>
        <w:rPr>
          <w:rFonts w:ascii="Calibri" w:hAnsi="Calibri"/>
          <w:noProof/>
          <w:sz w:val="22"/>
          <w:szCs w:val="22"/>
          <w:lang w:val="sk-SK"/>
        </w:rPr>
      </w:pPr>
      <w:r>
        <w:rPr>
          <w:rFonts w:ascii="Calibri" w:hAnsi="Calibri"/>
          <w:noProof/>
          <w:sz w:val="22"/>
          <w:szCs w:val="22"/>
          <w:lang w:val="sk-SK"/>
        </w:rPr>
        <w:t>Rozvrh systematizovaných a vyplnených pracovných miest v Pokrajinskom sekretariáte financíí.</w:t>
      </w:r>
    </w:p>
    <w:p w:rsidR="004D28EC" w:rsidRPr="004D28EC" w:rsidRDefault="004D28EC" w:rsidP="004D28EC">
      <w:pPr>
        <w:jc w:val="both"/>
        <w:rPr>
          <w:rFonts w:ascii="Calibri" w:hAnsi="Calibri"/>
          <w:smallCaps/>
          <w:sz w:val="22"/>
          <w:szCs w:val="22"/>
          <w:lang w:val="sk-SK"/>
        </w:rPr>
      </w:pPr>
    </w:p>
    <w:p w:rsidR="00B64382" w:rsidRDefault="00B64382" w:rsidP="00A80DBA">
      <w:pPr>
        <w:ind w:firstLine="360"/>
        <w:jc w:val="both"/>
        <w:rPr>
          <w:rFonts w:ascii="Calibri" w:hAnsi="Calibri"/>
          <w:b/>
          <w:smallCaps/>
          <w:sz w:val="22"/>
          <w:szCs w:val="22"/>
          <w:lang w:val="sk-SK"/>
        </w:rPr>
      </w:pPr>
    </w:p>
    <w:p w:rsidR="00A80DBA" w:rsidRPr="00C830D6" w:rsidRDefault="00A80DBA" w:rsidP="00D867E2">
      <w:pPr>
        <w:jc w:val="both"/>
        <w:rPr>
          <w:rFonts w:ascii="Calibri" w:hAnsi="Calibri"/>
          <w:sz w:val="22"/>
          <w:szCs w:val="22"/>
          <w:lang w:val="sk-SK"/>
        </w:rPr>
      </w:pPr>
      <w:r w:rsidRPr="00C830D6">
        <w:rPr>
          <w:rFonts w:ascii="Calibri" w:hAnsi="Calibri"/>
          <w:b/>
          <w:smallCaps/>
          <w:sz w:val="22"/>
          <w:szCs w:val="22"/>
          <w:lang w:val="sk-SK"/>
        </w:rPr>
        <w:t>Podtajomník v Pokrajinskom sekretariáte financií  je Vlado Kantar.</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Telefón:    + 381 (0)21 487 4849</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Telefax:    + 381 (0)21 456 581</w:t>
      </w:r>
    </w:p>
    <w:p w:rsidR="00A80DBA" w:rsidRPr="00C830D6" w:rsidRDefault="00A80DBA" w:rsidP="00A80DBA">
      <w:pPr>
        <w:jc w:val="both"/>
        <w:rPr>
          <w:rFonts w:ascii="Calibri" w:hAnsi="Calibri"/>
          <w:i/>
          <w:iCs/>
          <w:sz w:val="22"/>
          <w:szCs w:val="22"/>
          <w:lang w:val="sk-SK"/>
        </w:rPr>
      </w:pPr>
      <w:r w:rsidRPr="00C830D6">
        <w:rPr>
          <w:rFonts w:ascii="Calibri" w:hAnsi="Calibri"/>
          <w:sz w:val="22"/>
          <w:szCs w:val="22"/>
          <w:lang w:val="sk-SK"/>
        </w:rPr>
        <w:t xml:space="preserve">E-adresa:   </w:t>
      </w:r>
      <w:hyperlink r:id="rId35" w:history="1">
        <w:r w:rsidRPr="00C830D6">
          <w:rPr>
            <w:rStyle w:val="Hyperlink"/>
            <w:rFonts w:ascii="Calibri" w:eastAsiaTheme="majorEastAsia" w:hAnsi="Calibri" w:cs="Arial"/>
            <w:i/>
            <w:noProof/>
            <w:sz w:val="22"/>
            <w:szCs w:val="22"/>
            <w:lang w:val="sr-Latn-RS"/>
          </w:rPr>
          <w:t>vlado.kantar</w:t>
        </w:r>
        <w:r w:rsidRPr="00C830D6">
          <w:rPr>
            <w:rStyle w:val="Hyperlink"/>
            <w:rFonts w:ascii="Calibri" w:eastAsiaTheme="majorEastAsia" w:hAnsi="Calibri" w:cs="Arial"/>
            <w:i/>
            <w:noProof/>
            <w:sz w:val="22"/>
            <w:szCs w:val="22"/>
            <w:lang w:val="sr-Cyrl-CS"/>
          </w:rPr>
          <w:t>@vojvodina.gov.rs</w:t>
        </w:r>
      </w:hyperlink>
    </w:p>
    <w:p w:rsidR="00A80DBA" w:rsidRPr="00C830D6" w:rsidRDefault="00A80DBA" w:rsidP="00A80DBA">
      <w:pPr>
        <w:jc w:val="both"/>
        <w:rPr>
          <w:rFonts w:ascii="Calibri" w:hAnsi="Calibri"/>
          <w:i/>
          <w:iCs/>
          <w:sz w:val="22"/>
          <w:szCs w:val="22"/>
          <w:lang w:val="sk-SK"/>
        </w:rPr>
      </w:pPr>
    </w:p>
    <w:p w:rsidR="00A80DBA" w:rsidRPr="00C830D6" w:rsidRDefault="00A80DBA" w:rsidP="00A80DBA">
      <w:pPr>
        <w:jc w:val="both"/>
        <w:rPr>
          <w:rFonts w:ascii="Calibri" w:hAnsi="Calibri"/>
          <w:iCs/>
          <w:sz w:val="22"/>
          <w:szCs w:val="22"/>
          <w:lang w:val="sk-SK"/>
        </w:rPr>
      </w:pPr>
      <w:r w:rsidRPr="00C830D6">
        <w:rPr>
          <w:rFonts w:ascii="Calibri" w:hAnsi="Calibri"/>
          <w:iCs/>
          <w:sz w:val="22"/>
          <w:szCs w:val="22"/>
          <w:lang w:val="sk-SK"/>
        </w:rPr>
        <w:tab/>
      </w:r>
    </w:p>
    <w:p w:rsidR="00D867E2" w:rsidRPr="00C830D6" w:rsidRDefault="00A80DBA" w:rsidP="00D867E2">
      <w:pPr>
        <w:spacing w:before="100" w:beforeAutospacing="1" w:after="100" w:afterAutospacing="1"/>
        <w:ind w:firstLine="360"/>
        <w:jc w:val="both"/>
        <w:rPr>
          <w:rFonts w:ascii="Calibri" w:hAnsi="Calibri"/>
          <w:sz w:val="22"/>
          <w:szCs w:val="22"/>
          <w:lang w:val="sk-SK"/>
        </w:rPr>
      </w:pPr>
      <w:r w:rsidRPr="00C830D6">
        <w:rPr>
          <w:rFonts w:ascii="Calibri" w:hAnsi="Calibri"/>
          <w:smallCaps/>
          <w:sz w:val="22"/>
          <w:szCs w:val="22"/>
          <w:lang w:val="sk-SK"/>
        </w:rPr>
        <w:t xml:space="preserve">Podtajomník </w:t>
      </w:r>
      <w:r w:rsidRPr="00C830D6">
        <w:rPr>
          <w:rFonts w:ascii="Calibri" w:hAnsi="Calibri"/>
          <w:sz w:val="22"/>
          <w:szCs w:val="22"/>
          <w:lang w:val="sk-SK"/>
        </w:rPr>
        <w:t>vykonáva organizačné úkony a koordinuje prácu vnútorných jednotiek v sekretariáte,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kontroluje distribúciu interných aktov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procesoch európskych integrácií; vykonáva iné úkony v rozsahu a druhu, pre ktoré ho oprávni pokrajinský tajomník. </w:t>
      </w:r>
      <w:r w:rsidRPr="00C830D6">
        <w:rPr>
          <w:rFonts w:ascii="Calibri" w:hAnsi="Calibri"/>
          <w:bCs/>
          <w:sz w:val="22"/>
          <w:szCs w:val="22"/>
          <w:lang w:val="sk-SK"/>
        </w:rPr>
        <w:t>Zodpovedný je za včasné, zákonné a správne vykonávanie úkonov svojho pracovného miesta.</w:t>
      </w:r>
    </w:p>
    <w:p w:rsidR="00D867E2" w:rsidRPr="00C830D6" w:rsidRDefault="00D867E2" w:rsidP="00D867E2">
      <w:pPr>
        <w:spacing w:before="100" w:beforeAutospacing="1" w:after="100" w:afterAutospacing="1"/>
        <w:ind w:firstLine="360"/>
        <w:jc w:val="both"/>
        <w:rPr>
          <w:rFonts w:ascii="Calibri" w:hAnsi="Calibri"/>
          <w:sz w:val="22"/>
          <w:szCs w:val="22"/>
          <w:lang w:val="sk-SK"/>
        </w:rPr>
      </w:pPr>
    </w:p>
    <w:p w:rsidR="00A80DBA" w:rsidRPr="00C830D6" w:rsidRDefault="00A80DBA" w:rsidP="00D867E2">
      <w:pPr>
        <w:spacing w:before="100" w:beforeAutospacing="1" w:after="100" w:afterAutospacing="1"/>
        <w:ind w:firstLine="360"/>
        <w:jc w:val="both"/>
        <w:rPr>
          <w:rFonts w:ascii="Calibri" w:hAnsi="Calibri"/>
          <w:sz w:val="22"/>
          <w:szCs w:val="22"/>
          <w:lang w:val="sk-SK"/>
        </w:rPr>
      </w:pPr>
      <w:r w:rsidRPr="00C830D6">
        <w:rPr>
          <w:rFonts w:ascii="Calibri" w:hAnsi="Calibri"/>
          <w:b/>
          <w:bCs/>
          <w:smallCaps/>
          <w:sz w:val="22"/>
          <w:szCs w:val="22"/>
          <w:lang w:val="sk-SK"/>
        </w:rPr>
        <w:t>Sektor pre rozpočet a analýzu</w:t>
      </w:r>
    </w:p>
    <w:p w:rsidR="00A80DBA" w:rsidRPr="00C830D6" w:rsidRDefault="00A80DBA" w:rsidP="00A80DBA">
      <w:pPr>
        <w:spacing w:before="100" w:beforeAutospacing="1" w:after="100" w:afterAutospacing="1"/>
        <w:ind w:firstLine="360"/>
        <w:jc w:val="both"/>
        <w:rPr>
          <w:rFonts w:ascii="Calibri" w:hAnsi="Calibri"/>
          <w:b/>
          <w:bCs/>
          <w:sz w:val="22"/>
          <w:szCs w:val="22"/>
          <w:lang w:val="sk-SK"/>
        </w:rPr>
      </w:pPr>
      <w:r w:rsidRPr="00C830D6">
        <w:rPr>
          <w:rFonts w:ascii="Calibri" w:hAnsi="Calibri"/>
          <w:b/>
          <w:bCs/>
          <w:sz w:val="22"/>
          <w:szCs w:val="22"/>
          <w:lang w:val="sk-SK"/>
        </w:rPr>
        <w:t xml:space="preserve">Asistentka pokrajinského tajomníka </w:t>
      </w:r>
      <w:r w:rsidRPr="00C830D6">
        <w:rPr>
          <w:rFonts w:ascii="Calibri" w:hAnsi="Calibri"/>
          <w:sz w:val="22"/>
          <w:szCs w:val="22"/>
          <w:lang w:val="sk-SK"/>
        </w:rPr>
        <w:t xml:space="preserve">- </w:t>
      </w:r>
      <w:r w:rsidRPr="00C830D6">
        <w:rPr>
          <w:rFonts w:ascii="Calibri" w:hAnsi="Calibri"/>
          <w:b/>
          <w:bCs/>
          <w:sz w:val="22"/>
          <w:szCs w:val="22"/>
          <w:lang w:val="sk-SK"/>
        </w:rPr>
        <w:t>Zorica Vukobrat</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Telefón:    + 381 (0)21 487 4339</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Telefax:    + 381 (0)21 456 581</w:t>
      </w:r>
    </w:p>
    <w:p w:rsidR="00A80DBA" w:rsidRPr="00C830D6" w:rsidRDefault="00A80DBA" w:rsidP="00A80DBA">
      <w:pPr>
        <w:jc w:val="both"/>
        <w:rPr>
          <w:rFonts w:ascii="Calibri" w:hAnsi="Calibri"/>
          <w:i/>
          <w:iCs/>
          <w:sz w:val="22"/>
          <w:szCs w:val="22"/>
          <w:lang w:val="sk-SK"/>
        </w:rPr>
      </w:pPr>
      <w:r w:rsidRPr="00C830D6">
        <w:rPr>
          <w:rFonts w:ascii="Calibri" w:hAnsi="Calibri"/>
          <w:sz w:val="22"/>
          <w:szCs w:val="22"/>
          <w:lang w:val="sk-SK"/>
        </w:rPr>
        <w:t xml:space="preserve">E-adresa:   </w:t>
      </w:r>
      <w:hyperlink r:id="rId36" w:tooltip="mailto:zorica.vukobrat@vojvodina.gov.rs" w:history="1">
        <w:r w:rsidRPr="00C830D6">
          <w:rPr>
            <w:rStyle w:val="Hyperlink"/>
            <w:rFonts w:ascii="Calibri" w:eastAsiaTheme="majorEastAsia" w:hAnsi="Calibri"/>
            <w:i/>
            <w:iCs/>
            <w:sz w:val="22"/>
            <w:szCs w:val="22"/>
            <w:lang w:val="sk-SK"/>
          </w:rPr>
          <w:t>zorica.vukobrat@vojvodina.gov.rs</w:t>
        </w:r>
      </w:hyperlink>
    </w:p>
    <w:p w:rsid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 xml:space="preserve">V rámci </w:t>
      </w:r>
      <w:r w:rsidRPr="00C830D6">
        <w:rPr>
          <w:rFonts w:ascii="Calibri" w:hAnsi="Calibri"/>
          <w:b/>
          <w:sz w:val="22"/>
          <w:szCs w:val="22"/>
          <w:lang w:val="sk-SK"/>
        </w:rPr>
        <w:t>Sektora pre rozpočet a analýzu</w:t>
      </w:r>
      <w:r w:rsidRPr="00C830D6">
        <w:rPr>
          <w:rFonts w:ascii="Calibri" w:hAnsi="Calibri"/>
          <w:sz w:val="22"/>
          <w:szCs w:val="22"/>
          <w:lang w:val="sk-SK"/>
        </w:rPr>
        <w:t xml:space="preserve">  sa vykonávajú normatívno-právne, finančno-hmotné a študijno-analytické úkony na príprave uznesení a iných aktov, ktorým sa upravuje pokrajinský rozpočet. V konaní vo veci prípravy rozpočtu sektor vykonáva úkony vypracovania oboznámení priamim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w:t>
      </w:r>
      <w:r w:rsidRPr="00C830D6">
        <w:rPr>
          <w:rFonts w:ascii="Calibri" w:hAnsi="Calibri"/>
          <w:sz w:val="22"/>
          <w:szCs w:val="22"/>
          <w:lang w:val="sk-SK"/>
        </w:rPr>
        <w:lastRenderedPageBreak/>
        <w:t xml:space="preserve">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príjmy a mzdy, resp. výšku apropriácií </w:t>
      </w:r>
    </w:p>
    <w:p w:rsidR="00C830D6" w:rsidRDefault="00C830D6" w:rsidP="00C830D6">
      <w:pPr>
        <w:spacing w:before="100" w:beforeAutospacing="1" w:after="100" w:afterAutospacing="1"/>
        <w:jc w:val="both"/>
        <w:rPr>
          <w:rFonts w:ascii="Calibri" w:hAnsi="Calibri"/>
          <w:sz w:val="22"/>
          <w:szCs w:val="22"/>
          <w:lang w:val="sk-SK"/>
        </w:rPr>
      </w:pPr>
    </w:p>
    <w:p w:rsidR="00850B4C" w:rsidRDefault="00A80DBA" w:rsidP="00850B4C">
      <w:p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 xml:space="preserve">priamym podľa užívateľov a druhov trov a výdavkov rozpočtu AP Vojvodiny, dbá na uplatnenie programového modela a zavedenie rodovo zodpovedného rozpočtovania v spolupráci s inštitúciami príslušnými na zveľadenie rodovej rovnosti, vynáša plán postupného uvádzania rodovo zodpovedného rozpočtovania na nasledujúci rok po úplnú implementáciu rodovej 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roka v zmysle otvárania, zvýšenia alebo preusmernenia povolených apropriácií,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prekročenie stanovenej úrovni fiskálneho deficitu pre nasledujúci rozpočtový rok v súlade so zákonom. Sektor samostatne  alebo, podľa potreby, v spolupráci s inými sektormi sekretariátu, resp. s inými pokrajinskými orgánmi vypracúva mienku na odhad finančných efektov usktočnenia predbežných návrhov alebo návrhov aktov, ktoré vynáša Pokrajinská vláda a Zhromaždenie Autonómnej pokrajiny Vojvodiny, ako aj 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w:t>
      </w:r>
      <w:r w:rsidRPr="00C830D6">
        <w:rPr>
          <w:rFonts w:ascii="Calibri" w:hAnsi="Calibri"/>
          <w:sz w:val="22"/>
          <w:szCs w:val="22"/>
          <w:lang w:val="sk-SK"/>
        </w:rPr>
        <w:lastRenderedPageBreak/>
        <w:t>AP Vojvodiny. Sektor vykonáva aj iné úkony súvisiace s uplatňovaním rozpočtového systému a rozpočtove</w:t>
      </w:r>
      <w:r w:rsidR="00850B4C">
        <w:rPr>
          <w:rFonts w:ascii="Calibri" w:hAnsi="Calibri"/>
          <w:sz w:val="22"/>
          <w:szCs w:val="22"/>
          <w:lang w:val="sk-SK"/>
        </w:rPr>
        <w:t>j politiky.</w:t>
      </w:r>
    </w:p>
    <w:p w:rsidR="00A80DBA" w:rsidRPr="00C830D6" w:rsidRDefault="00A80DBA" w:rsidP="00850B4C">
      <w:p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V Sektore pre rozpočet a analýzu je užšia vnútorná jednotka</w:t>
      </w:r>
      <w:r w:rsidR="00940D7D" w:rsidRPr="00C830D6">
        <w:rPr>
          <w:rFonts w:ascii="Calibri" w:hAnsi="Calibri"/>
          <w:sz w:val="22"/>
          <w:szCs w:val="22"/>
          <w:lang w:val="sk-SK"/>
        </w:rPr>
        <w:t>:</w:t>
      </w:r>
    </w:p>
    <w:p w:rsidR="00A80DBA" w:rsidRPr="00C830D6" w:rsidRDefault="00A80DBA" w:rsidP="00A80DBA">
      <w:pPr>
        <w:numPr>
          <w:ilvl w:val="0"/>
          <w:numId w:val="2"/>
        </w:numPr>
        <w:spacing w:before="100" w:beforeAutospacing="1"/>
        <w:jc w:val="both"/>
        <w:rPr>
          <w:rFonts w:ascii="Calibri" w:hAnsi="Calibri"/>
          <w:sz w:val="22"/>
          <w:szCs w:val="22"/>
          <w:lang w:val="sk-SK"/>
        </w:rPr>
      </w:pPr>
      <w:r w:rsidRPr="00C830D6">
        <w:rPr>
          <w:rFonts w:ascii="Calibri" w:hAnsi="Calibri"/>
          <w:sz w:val="22"/>
          <w:szCs w:val="22"/>
          <w:lang w:val="sk-SK"/>
        </w:rPr>
        <w:t>Oddelenie pre rozpočet a</w:t>
      </w:r>
    </w:p>
    <w:p w:rsidR="00850B4C" w:rsidRDefault="00850B4C" w:rsidP="00850B4C">
      <w:pPr>
        <w:spacing w:before="100" w:beforeAutospacing="1"/>
        <w:ind w:left="720"/>
        <w:jc w:val="both"/>
        <w:rPr>
          <w:rFonts w:ascii="Calibri" w:hAnsi="Calibri"/>
          <w:sz w:val="22"/>
          <w:szCs w:val="22"/>
          <w:lang w:val="sk-SK"/>
        </w:rPr>
      </w:pPr>
    </w:p>
    <w:p w:rsidR="00A80DBA" w:rsidRPr="00850B4C" w:rsidRDefault="00A80DBA" w:rsidP="00850B4C">
      <w:pPr>
        <w:pStyle w:val="ListParagraph"/>
        <w:numPr>
          <w:ilvl w:val="0"/>
          <w:numId w:val="2"/>
        </w:numPr>
        <w:spacing w:before="100" w:beforeAutospacing="1"/>
        <w:jc w:val="both"/>
        <w:rPr>
          <w:rFonts w:ascii="Calibri" w:hAnsi="Calibri"/>
          <w:sz w:val="22"/>
          <w:szCs w:val="22"/>
          <w:lang w:val="sk-SK"/>
        </w:rPr>
      </w:pPr>
      <w:r w:rsidRPr="00850B4C">
        <w:rPr>
          <w:rFonts w:ascii="Calibri" w:hAnsi="Calibri"/>
          <w:sz w:val="22"/>
          <w:szCs w:val="22"/>
          <w:lang w:val="sk-SK"/>
        </w:rPr>
        <w:t>Skupina pre fiškálové a makroekonomické analýzy.</w:t>
      </w:r>
    </w:p>
    <w:p w:rsidR="00850B4C" w:rsidRPr="00C830D6" w:rsidRDefault="00850B4C" w:rsidP="00850B4C">
      <w:pPr>
        <w:spacing w:before="100" w:beforeAutospacing="1"/>
        <w:ind w:left="720"/>
        <w:jc w:val="both"/>
        <w:rPr>
          <w:rFonts w:ascii="Calibri" w:hAnsi="Calibri"/>
          <w:sz w:val="22"/>
          <w:szCs w:val="22"/>
          <w:lang w:val="sk-SK"/>
        </w:rPr>
      </w:pPr>
    </w:p>
    <w:p w:rsidR="00D867E2" w:rsidRPr="00C830D6" w:rsidRDefault="00D867E2" w:rsidP="00A80DBA">
      <w:pPr>
        <w:spacing w:before="100" w:beforeAutospacing="1"/>
        <w:jc w:val="both"/>
        <w:rPr>
          <w:rFonts w:ascii="Calibri" w:hAnsi="Calibri"/>
          <w:sz w:val="22"/>
          <w:szCs w:val="22"/>
          <w:lang w:val="sk-SK"/>
        </w:rPr>
      </w:pPr>
    </w:p>
    <w:p w:rsidR="00A80DBA" w:rsidRPr="00C830D6" w:rsidRDefault="00A80DBA" w:rsidP="00A80DBA">
      <w:pPr>
        <w:spacing w:before="100" w:beforeAutospacing="1"/>
        <w:jc w:val="both"/>
        <w:rPr>
          <w:rFonts w:ascii="Calibri" w:hAnsi="Calibri"/>
          <w:sz w:val="22"/>
          <w:szCs w:val="22"/>
          <w:lang w:val="sk-SK"/>
        </w:rPr>
      </w:pPr>
      <w:r w:rsidRPr="00C830D6">
        <w:rPr>
          <w:rFonts w:ascii="Calibri" w:hAnsi="Calibri"/>
          <w:b/>
          <w:bCs/>
          <w:smallCaps/>
          <w:sz w:val="22"/>
          <w:szCs w:val="22"/>
          <w:lang w:val="sk-SK"/>
        </w:rPr>
        <w:t>SEKTOR PRE PRÁVNE A EKONOMICKÉ ÚKONY</w:t>
      </w:r>
    </w:p>
    <w:p w:rsidR="00A80DBA" w:rsidRPr="00C830D6" w:rsidRDefault="00A80DBA" w:rsidP="00A80DBA">
      <w:pPr>
        <w:spacing w:before="100" w:beforeAutospacing="1" w:after="100" w:afterAutospacing="1"/>
        <w:ind w:firstLine="360"/>
        <w:jc w:val="both"/>
        <w:rPr>
          <w:rFonts w:ascii="Calibri" w:hAnsi="Calibri"/>
          <w:b/>
          <w:bCs/>
          <w:sz w:val="22"/>
          <w:szCs w:val="22"/>
          <w:lang w:val="sk-SK"/>
        </w:rPr>
      </w:pPr>
      <w:r w:rsidRPr="00C830D6">
        <w:rPr>
          <w:rFonts w:ascii="Calibri" w:hAnsi="Calibri"/>
          <w:b/>
          <w:bCs/>
          <w:sz w:val="22"/>
          <w:szCs w:val="22"/>
          <w:lang w:val="sk-SK"/>
        </w:rPr>
        <w:t xml:space="preserve">Asistent pokrajinského tajomníka  </w:t>
      </w:r>
      <w:r w:rsidRPr="00C830D6">
        <w:rPr>
          <w:rFonts w:ascii="Calibri" w:hAnsi="Calibri"/>
          <w:b/>
          <w:bCs/>
          <w:sz w:val="22"/>
          <w:szCs w:val="22"/>
          <w:lang w:val="sr-Cyrl-CS"/>
        </w:rPr>
        <w:t xml:space="preserve">– </w:t>
      </w:r>
      <w:r w:rsidRPr="00C830D6">
        <w:rPr>
          <w:rFonts w:ascii="Calibri" w:hAnsi="Calibri"/>
          <w:b/>
          <w:bCs/>
          <w:sz w:val="22"/>
          <w:szCs w:val="22"/>
          <w:lang w:val="sk-SK"/>
        </w:rPr>
        <w:t>Zoran Pilipović</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Telefón:    + 381 (0)21 487 4511</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Telefax:    + 381 (0)21 456 581</w:t>
      </w:r>
    </w:p>
    <w:p w:rsidR="00A80DBA" w:rsidRPr="00C830D6" w:rsidRDefault="00A80DBA" w:rsidP="00A80DBA">
      <w:pPr>
        <w:jc w:val="both"/>
        <w:rPr>
          <w:rFonts w:ascii="Calibri" w:hAnsi="Calibri"/>
          <w:i/>
          <w:sz w:val="22"/>
          <w:szCs w:val="22"/>
          <w:lang w:val="sr-Cyrl-CS"/>
        </w:rPr>
      </w:pPr>
      <w:r w:rsidRPr="00C830D6">
        <w:rPr>
          <w:rFonts w:ascii="Calibri" w:hAnsi="Calibri"/>
          <w:sz w:val="22"/>
          <w:szCs w:val="22"/>
          <w:lang w:val="sk-SK"/>
        </w:rPr>
        <w:t xml:space="preserve">E-adresa:  </w:t>
      </w:r>
      <w:hyperlink r:id="rId37" w:history="1">
        <w:r w:rsidRPr="00C830D6">
          <w:rPr>
            <w:rStyle w:val="Hyperlink"/>
            <w:rFonts w:ascii="Calibri" w:eastAsiaTheme="majorEastAsia" w:hAnsi="Calibri"/>
            <w:i/>
            <w:sz w:val="22"/>
            <w:szCs w:val="22"/>
            <w:lang w:val="sr-Latn-RS"/>
          </w:rPr>
          <w:t>zoran.pilipovic</w:t>
        </w:r>
        <w:r w:rsidRPr="00C830D6">
          <w:rPr>
            <w:rStyle w:val="Hyperlink"/>
            <w:rFonts w:ascii="Calibri" w:eastAsiaTheme="majorEastAsia" w:hAnsi="Calibri"/>
            <w:i/>
            <w:sz w:val="22"/>
            <w:szCs w:val="22"/>
            <w:lang w:val="sr-Cyrl-CS"/>
          </w:rPr>
          <w:t>@vojvodina.gov.rs</w:t>
        </w:r>
      </w:hyperlink>
    </w:p>
    <w:p w:rsidR="00A80DBA" w:rsidRPr="00C830D6" w:rsidRDefault="00A80DBA" w:rsidP="00A80DBA">
      <w:pPr>
        <w:jc w:val="both"/>
        <w:rPr>
          <w:rFonts w:ascii="Calibri" w:hAnsi="Calibri"/>
          <w:sz w:val="22"/>
          <w:szCs w:val="22"/>
          <w:lang w:val="sk-SK"/>
        </w:rPr>
      </w:pPr>
    </w:p>
    <w:p w:rsidR="00850B4C" w:rsidRDefault="00A80DBA" w:rsidP="00A80DBA">
      <w:pPr>
        <w:spacing w:before="100" w:beforeAutospacing="1" w:after="100" w:afterAutospacing="1"/>
        <w:ind w:firstLine="360"/>
        <w:jc w:val="both"/>
        <w:rPr>
          <w:rFonts w:asciiTheme="minorHAnsi" w:hAnsiTheme="minorHAnsi" w:cs="Arial"/>
          <w:color w:val="222222"/>
          <w:sz w:val="22"/>
          <w:szCs w:val="22"/>
          <w:lang w:val="sk-SK"/>
        </w:rPr>
      </w:pPr>
      <w:r w:rsidRPr="00C830D6">
        <w:rPr>
          <w:rFonts w:asciiTheme="minorHAnsi" w:hAnsiTheme="minorHAnsi"/>
          <w:sz w:val="22"/>
          <w:szCs w:val="22"/>
          <w:lang w:val="sk-SK"/>
        </w:rPr>
        <w:t xml:space="preserve">V rámci </w:t>
      </w:r>
      <w:r w:rsidRPr="00C830D6">
        <w:rPr>
          <w:rFonts w:asciiTheme="minorHAnsi" w:hAnsiTheme="minorHAnsi"/>
          <w:b/>
          <w:sz w:val="22"/>
          <w:szCs w:val="22"/>
          <w:lang w:val="sk-SK"/>
        </w:rPr>
        <w:t xml:space="preserve">Sektora pre právne a ekonomické úkony </w:t>
      </w:r>
      <w:r w:rsidRPr="00C830D6">
        <w:rPr>
          <w:rFonts w:asciiTheme="minorHAnsi" w:hAnsiTheme="minorHAnsi"/>
          <w:sz w:val="22"/>
          <w:szCs w:val="22"/>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 Autonómnej pokrajiny Vojvodiny a Pokrajinskej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ľudskými zdrojmi ohľadom pracovno 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skupín, ktoré v rámci činnosti sekteratiátu zriadi pokrajinský tajomník. </w:t>
      </w:r>
      <w:r w:rsidRPr="00C830D6">
        <w:rPr>
          <w:rFonts w:asciiTheme="minorHAnsi" w:hAnsiTheme="minorHAnsi" w:cs="Arial"/>
          <w:color w:val="222222"/>
          <w:sz w:val="22"/>
          <w:szCs w:val="22"/>
          <w:lang w:val="sk-SK"/>
        </w:rPr>
        <w:t xml:space="preserve">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spojených s povinnosťami vyplývajúcími z právnych predpisov, boj proti korupcii a predchádzanie konfliktu záujmov. V sektore sa vykonávajú práce na tvorbe a zverejňovaní informátora na webovej stránke sekretariátu. Normatívne právne záležitosti sa vykonávajú pri zostavovaní, implementácii a </w:t>
      </w:r>
      <w:r w:rsidRPr="00C830D6">
        <w:rPr>
          <w:rFonts w:asciiTheme="minorHAnsi" w:hAnsiTheme="minorHAnsi" w:cs="Arial"/>
          <w:color w:val="222222"/>
          <w:sz w:val="22"/>
          <w:szCs w:val="22"/>
          <w:lang w:val="sk-SK"/>
        </w:rPr>
        <w:lastRenderedPageBreak/>
        <w:t xml:space="preserve">aktualizácii zákonov o finančnom hospodárení a kontrole. V spolupráci s ostatnými sektormi sekretariátu </w:t>
      </w:r>
      <w:r w:rsidRPr="00C830D6">
        <w:rPr>
          <w:rFonts w:asciiTheme="minorHAnsi" w:hAnsiTheme="minorHAnsi"/>
          <w:sz w:val="22"/>
          <w:szCs w:val="22"/>
          <w:lang w:val="sk-SK"/>
        </w:rPr>
        <w:t xml:space="preserve">v rámci sektora sa vykonávajú úkony dozoru uplatnenia ustanovní Zákona o verejnom vlastníctve a na základe neho vynesených podzákonných predpisov a obstarávaní, používaní, spravovaní a nakladaní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830D6">
        <w:rPr>
          <w:rFonts w:asciiTheme="minorHAnsi" w:hAnsiTheme="minorHAnsi" w:cs="Arial"/>
          <w:color w:val="222222"/>
          <w:sz w:val="22"/>
          <w:szCs w:val="22"/>
          <w:lang w:val="sk-SK"/>
        </w:rPr>
        <w:t xml:space="preserve">Vykonáva administratívne a </w:t>
      </w:r>
    </w:p>
    <w:p w:rsidR="00850B4C" w:rsidRDefault="00850B4C" w:rsidP="00850B4C">
      <w:pPr>
        <w:spacing w:before="100" w:beforeAutospacing="1" w:after="100" w:afterAutospacing="1"/>
        <w:jc w:val="both"/>
        <w:rPr>
          <w:rFonts w:asciiTheme="minorHAnsi" w:hAnsiTheme="minorHAnsi" w:cs="Arial"/>
          <w:color w:val="222222"/>
          <w:sz w:val="22"/>
          <w:szCs w:val="22"/>
          <w:lang w:val="sk-SK"/>
        </w:rPr>
      </w:pPr>
    </w:p>
    <w:p w:rsidR="00A80DBA" w:rsidRPr="00C830D6" w:rsidRDefault="00A80DBA" w:rsidP="00C830D6">
      <w:pPr>
        <w:spacing w:before="100" w:beforeAutospacing="1" w:after="100" w:afterAutospacing="1"/>
        <w:jc w:val="both"/>
        <w:rPr>
          <w:rFonts w:asciiTheme="minorHAnsi" w:hAnsiTheme="minorHAnsi" w:cs="Arial"/>
          <w:color w:val="222222"/>
          <w:sz w:val="22"/>
          <w:szCs w:val="22"/>
          <w:lang w:val="sk-SK"/>
        </w:rPr>
      </w:pPr>
      <w:r w:rsidRPr="00C830D6">
        <w:rPr>
          <w:rFonts w:asciiTheme="minorHAnsi" w:hAnsiTheme="minorHAnsi" w:cs="Arial"/>
          <w:color w:val="222222"/>
          <w:sz w:val="22"/>
          <w:szCs w:val="22"/>
          <w:lang w:val="sk-SK"/>
        </w:rPr>
        <w:t xml:space="preserve">kancelárske funkcie pre sekretariát, robí distribúciu interných dokumentov po obdržaní,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tj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Pokrajinskú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sekretariáte a slúži ako podnet  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vykonáva úlohy sledovania a aktualizácie údajov pre web stránky v rámci sekretariátu a zlaďovania web prezentácie pokrajinského sekretariátu s príslušnými pokynmi pre vypracovanie web prezentácieorgánov územnej autonómie. Sektor spolupracuje s príslušnými republikovými, pokrajinskými, regionálnymi a lokálnymi orgámni, organizáciami, ustanovizňami a inštitúciami. </w:t>
      </w:r>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lastRenderedPageBreak/>
        <w:t>V Sektore pre</w:t>
      </w:r>
      <w:r w:rsidR="00D867E2" w:rsidRPr="00C830D6">
        <w:rPr>
          <w:rFonts w:ascii="Calibri" w:hAnsi="Calibri"/>
          <w:sz w:val="22"/>
          <w:szCs w:val="22"/>
          <w:lang w:val="sk-SK"/>
        </w:rPr>
        <w:t xml:space="preserve"> právne a ekonomické úkony užšia vnútorná jednotka je </w:t>
      </w:r>
      <w:r w:rsidR="00D867E2" w:rsidRPr="00C830D6">
        <w:rPr>
          <w:rFonts w:ascii="Calibri" w:hAnsi="Calibri"/>
          <w:b/>
          <w:sz w:val="22"/>
          <w:szCs w:val="22"/>
          <w:lang w:val="sk-SK"/>
        </w:rPr>
        <w:t>Oddelenie právnych a finančných úkonov</w:t>
      </w:r>
      <w:r w:rsidR="00D867E2" w:rsidRPr="00C830D6">
        <w:rPr>
          <w:rFonts w:ascii="Calibri" w:hAnsi="Calibri"/>
          <w:sz w:val="22"/>
          <w:szCs w:val="22"/>
          <w:lang w:val="sk-SK"/>
        </w:rPr>
        <w:t>, v rámci ktorého sú</w:t>
      </w:r>
      <w:r w:rsidRPr="00C830D6">
        <w:rPr>
          <w:rFonts w:ascii="Calibri" w:hAnsi="Calibri"/>
          <w:sz w:val="22"/>
          <w:szCs w:val="22"/>
          <w:lang w:val="sk-SK"/>
        </w:rPr>
        <w:t>:</w:t>
      </w:r>
    </w:p>
    <w:p w:rsidR="00A80DBA" w:rsidRPr="00C830D6" w:rsidRDefault="00A80DBA" w:rsidP="00A80DBA">
      <w:pPr>
        <w:spacing w:before="100" w:beforeAutospacing="1" w:after="100" w:afterAutospacing="1"/>
        <w:ind w:left="502"/>
        <w:jc w:val="both"/>
        <w:rPr>
          <w:rFonts w:ascii="Calibri" w:hAnsi="Calibri"/>
          <w:sz w:val="22"/>
          <w:szCs w:val="22"/>
          <w:lang w:val="sk-SK"/>
        </w:rPr>
      </w:pPr>
      <w:r w:rsidRPr="00C830D6">
        <w:rPr>
          <w:rFonts w:ascii="Calibri" w:hAnsi="Calibri"/>
          <w:sz w:val="22"/>
          <w:szCs w:val="22"/>
          <w:lang w:val="sk-SK"/>
        </w:rPr>
        <w:t xml:space="preserve">1) Úsek pre právne a spoločné úkony a </w:t>
      </w:r>
    </w:p>
    <w:p w:rsidR="00A80DBA" w:rsidRPr="00C830D6" w:rsidRDefault="00A80DBA" w:rsidP="00A80DBA">
      <w:pPr>
        <w:spacing w:before="100" w:beforeAutospacing="1" w:after="100" w:afterAutospacing="1"/>
        <w:ind w:left="502"/>
        <w:jc w:val="both"/>
        <w:rPr>
          <w:rFonts w:ascii="Calibri" w:hAnsi="Calibri"/>
          <w:b/>
          <w:bCs/>
          <w:smallCaps/>
          <w:sz w:val="22"/>
          <w:szCs w:val="22"/>
          <w:lang w:val="sk-SK"/>
        </w:rPr>
      </w:pPr>
      <w:r w:rsidRPr="00C830D6">
        <w:rPr>
          <w:rFonts w:ascii="Calibri" w:hAnsi="Calibri"/>
          <w:sz w:val="22"/>
          <w:szCs w:val="22"/>
          <w:lang w:val="sk-SK"/>
        </w:rPr>
        <w:t xml:space="preserve">2) Úsek pre finančné úkony a ekonomický rozvoj. </w:t>
      </w:r>
    </w:p>
    <w:p w:rsidR="00850B4C" w:rsidRDefault="00850B4C" w:rsidP="00A80DBA">
      <w:pPr>
        <w:spacing w:before="100" w:beforeAutospacing="1" w:after="100" w:afterAutospacing="1"/>
        <w:ind w:firstLine="360"/>
        <w:jc w:val="both"/>
        <w:rPr>
          <w:rFonts w:ascii="Calibri" w:hAnsi="Calibri"/>
          <w:b/>
          <w:sz w:val="22"/>
          <w:szCs w:val="22"/>
          <w:lang w:val="sk-SK"/>
        </w:rPr>
      </w:pPr>
    </w:p>
    <w:p w:rsidR="00850B4C" w:rsidRDefault="00850B4C" w:rsidP="00A80DBA">
      <w:pPr>
        <w:spacing w:before="100" w:beforeAutospacing="1" w:after="100" w:afterAutospacing="1"/>
        <w:ind w:firstLine="360"/>
        <w:jc w:val="both"/>
        <w:rPr>
          <w:rFonts w:ascii="Calibri" w:hAnsi="Calibri"/>
          <w:b/>
          <w:sz w:val="22"/>
          <w:szCs w:val="22"/>
          <w:lang w:val="sk-SK"/>
        </w:rPr>
      </w:pPr>
    </w:p>
    <w:p w:rsidR="00A80DBA" w:rsidRPr="00C830D6" w:rsidRDefault="00A80DBA" w:rsidP="00A80DBA">
      <w:pPr>
        <w:spacing w:before="100" w:beforeAutospacing="1" w:after="100" w:afterAutospacing="1"/>
        <w:ind w:firstLine="360"/>
        <w:jc w:val="both"/>
        <w:rPr>
          <w:rFonts w:ascii="Calibri" w:hAnsi="Calibri"/>
          <w:b/>
          <w:sz w:val="22"/>
          <w:szCs w:val="22"/>
          <w:lang w:val="sk-SK"/>
        </w:rPr>
      </w:pPr>
      <w:r w:rsidRPr="00C830D6">
        <w:rPr>
          <w:rFonts w:ascii="Calibri" w:hAnsi="Calibri"/>
          <w:b/>
          <w:sz w:val="22"/>
          <w:szCs w:val="22"/>
          <w:lang w:val="sk-SK"/>
        </w:rPr>
        <w:t>SEKTOR PRE ÚKONY HLAVNEJ KNIHY TREZORU</w:t>
      </w:r>
    </w:p>
    <w:p w:rsidR="00A80DBA" w:rsidRPr="00C830D6" w:rsidRDefault="00A80DBA" w:rsidP="00A80DBA">
      <w:pPr>
        <w:spacing w:before="100" w:beforeAutospacing="1" w:after="100" w:afterAutospacing="1"/>
        <w:ind w:firstLine="360"/>
        <w:jc w:val="both"/>
        <w:rPr>
          <w:rFonts w:ascii="Calibri" w:hAnsi="Calibri"/>
          <w:b/>
          <w:bCs/>
          <w:sz w:val="22"/>
          <w:szCs w:val="22"/>
          <w:lang w:val="sk-SK"/>
        </w:rPr>
      </w:pPr>
      <w:r w:rsidRPr="00C830D6">
        <w:rPr>
          <w:rFonts w:ascii="Calibri" w:hAnsi="Calibri"/>
          <w:b/>
          <w:bCs/>
          <w:sz w:val="22"/>
          <w:szCs w:val="22"/>
          <w:lang w:val="sk-SK"/>
        </w:rPr>
        <w:t>Asistent pokrajinského tajomníka – Novica Todorić</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Telefón:    + 381 (0)21 487 4172</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Telefax:    + 381 (0)21 456 581</w:t>
      </w:r>
    </w:p>
    <w:p w:rsidR="00A80DBA" w:rsidRPr="00C830D6" w:rsidRDefault="00A80DBA" w:rsidP="00A80DBA">
      <w:pPr>
        <w:jc w:val="both"/>
        <w:rPr>
          <w:rFonts w:ascii="Calibri" w:hAnsi="Calibri"/>
          <w:i/>
          <w:iCs/>
          <w:sz w:val="22"/>
          <w:szCs w:val="22"/>
          <w:lang w:val="sk-SK"/>
        </w:rPr>
      </w:pPr>
      <w:r w:rsidRPr="00C830D6">
        <w:rPr>
          <w:rFonts w:ascii="Calibri" w:hAnsi="Calibri"/>
          <w:sz w:val="22"/>
          <w:szCs w:val="22"/>
          <w:lang w:val="sk-SK"/>
        </w:rPr>
        <w:t xml:space="preserve">E-adresa:   </w:t>
      </w:r>
      <w:hyperlink r:id="rId38" w:history="1">
        <w:r w:rsidR="00940D7D" w:rsidRPr="00C830D6">
          <w:rPr>
            <w:rStyle w:val="Hyperlink"/>
            <w:rFonts w:ascii="Calibri" w:eastAsiaTheme="majorEastAsia" w:hAnsi="Calibri"/>
            <w:i/>
            <w:iCs/>
            <w:sz w:val="22"/>
            <w:szCs w:val="22"/>
            <w:lang w:val="sk-SK"/>
          </w:rPr>
          <w:t>novica.todoric@vojvodina.gov.rs</w:t>
        </w:r>
      </w:hyperlink>
    </w:p>
    <w:p w:rsidR="00A80DBA" w:rsidRPr="00C830D6" w:rsidRDefault="00A80DBA" w:rsidP="00A80DBA">
      <w:pPr>
        <w:spacing w:before="100" w:beforeAutospacing="1" w:after="100" w:afterAutospacing="1"/>
        <w:ind w:firstLine="360"/>
        <w:jc w:val="both"/>
        <w:rPr>
          <w:rFonts w:ascii="Calibri" w:hAnsi="Calibri"/>
          <w:b/>
          <w:sz w:val="22"/>
          <w:szCs w:val="22"/>
          <w:lang w:val="sk-SK"/>
        </w:rPr>
      </w:pPr>
    </w:p>
    <w:p w:rsidR="00C830D6" w:rsidRDefault="00C830D6" w:rsidP="00A80DBA">
      <w:pPr>
        <w:spacing w:before="100" w:beforeAutospacing="1" w:after="100" w:afterAutospacing="1"/>
        <w:ind w:firstLine="360"/>
        <w:jc w:val="both"/>
        <w:rPr>
          <w:rFonts w:ascii="Calibri" w:hAnsi="Calibri"/>
          <w:sz w:val="22"/>
          <w:szCs w:val="22"/>
          <w:lang w:val="sk-SK"/>
        </w:rPr>
      </w:pPr>
    </w:p>
    <w:p w:rsidR="00850B4C" w:rsidRDefault="00A80DBA" w:rsidP="00A80DBA">
      <w:pPr>
        <w:spacing w:before="100" w:beforeAutospacing="1" w:after="100" w:afterAutospacing="1"/>
        <w:ind w:firstLine="360"/>
        <w:jc w:val="both"/>
        <w:rPr>
          <w:rFonts w:asciiTheme="minorHAnsi" w:hAnsiTheme="minorHAnsi" w:cs="Arial"/>
          <w:sz w:val="22"/>
          <w:szCs w:val="22"/>
          <w:lang w:val="sk-SK"/>
        </w:rPr>
      </w:pPr>
      <w:r w:rsidRPr="00C830D6">
        <w:rPr>
          <w:rFonts w:ascii="Calibri" w:hAnsi="Calibri"/>
          <w:sz w:val="22"/>
          <w:szCs w:val="22"/>
          <w:lang w:val="sk-SK"/>
        </w:rPr>
        <w:t>V </w:t>
      </w:r>
      <w:r w:rsidRPr="00C830D6">
        <w:rPr>
          <w:rFonts w:ascii="Calibri" w:hAnsi="Calibri"/>
          <w:b/>
          <w:sz w:val="22"/>
          <w:szCs w:val="22"/>
          <w:lang w:val="sk-SK"/>
        </w:rPr>
        <w:t xml:space="preserve">Sektore pre úkony hlavnej knihy trezoru </w:t>
      </w:r>
      <w:r w:rsidRPr="00C830D6">
        <w:rPr>
          <w:rFonts w:ascii="Calibri" w:hAnsi="Calibri"/>
          <w:sz w:val="22"/>
          <w:szCs w:val="22"/>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a po ich previerke a zladení z údajmi z hlavnej knihy účtu realizácie rozpočtu sa vypracúvajú sa konsolidované periodické správy a konsoldované </w:t>
      </w:r>
      <w:r w:rsidRPr="00C830D6">
        <w:rPr>
          <w:rFonts w:ascii="Calibri" w:hAnsi="Calibri"/>
          <w:sz w:val="22"/>
          <w:szCs w:val="22"/>
          <w:lang w:val="sk-SK"/>
        </w:rPr>
        <w:lastRenderedPageBreak/>
        <w:t>účtovné závierky rozpočtu AP Vojvodiny, vypracúva predbežný návrh uznesenia o uzávierke rozpočtu AP Vojvodiny a vypracúvajú sa periodické a deväťmesačné  správy o realizácii rozpočtu AP Vojvodiny, ktoré sa po rozoberaní Pokrajinskou vládou doručujú Zhromaždeniu AP Vojvodiny.  Podľa potreby vypracúvajú sa aj správy pre potreby Pokrajinskej vlády ako aj iné zákonom a inými aktami predpísané správy.</w:t>
      </w:r>
      <w:r w:rsidRPr="00C830D6">
        <w:rPr>
          <w:rFonts w:ascii="Arial" w:hAnsi="Arial" w:cs="Arial"/>
          <w:color w:val="222222"/>
          <w:sz w:val="22"/>
          <w:szCs w:val="22"/>
          <w:lang w:val="sk-SK"/>
        </w:rPr>
        <w:t xml:space="preserve"> </w:t>
      </w:r>
      <w:r w:rsidRPr="00C830D6">
        <w:rPr>
          <w:rFonts w:asciiTheme="minorHAnsi" w:hAnsiTheme="minorHAnsi" w:cs="Arial"/>
          <w:sz w:val="22"/>
          <w:szCs w:val="22"/>
          <w:lang w:val="sk-SK"/>
        </w:rPr>
        <w:t xml:space="preserve">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w:t>
      </w:r>
    </w:p>
    <w:p w:rsidR="00850B4C" w:rsidRDefault="00850B4C" w:rsidP="00A80DBA">
      <w:pPr>
        <w:spacing w:before="100" w:beforeAutospacing="1" w:after="100" w:afterAutospacing="1"/>
        <w:ind w:firstLine="360"/>
        <w:jc w:val="both"/>
        <w:rPr>
          <w:rFonts w:asciiTheme="minorHAnsi" w:hAnsiTheme="minorHAnsi" w:cs="Arial"/>
          <w:sz w:val="22"/>
          <w:szCs w:val="22"/>
          <w:lang w:val="sk-SK"/>
        </w:rPr>
      </w:pPr>
    </w:p>
    <w:p w:rsidR="00850B4C" w:rsidRDefault="00A80DBA" w:rsidP="00850B4C">
      <w:pPr>
        <w:spacing w:before="100" w:beforeAutospacing="1" w:after="100" w:afterAutospacing="1"/>
        <w:ind w:firstLine="360"/>
        <w:jc w:val="both"/>
        <w:rPr>
          <w:rFonts w:asciiTheme="minorHAnsi" w:hAnsiTheme="minorHAnsi" w:cs="Arial"/>
          <w:sz w:val="22"/>
          <w:szCs w:val="22"/>
          <w:lang w:val="sk-SK"/>
        </w:rPr>
      </w:pPr>
      <w:r w:rsidRPr="00C830D6">
        <w:rPr>
          <w:rFonts w:asciiTheme="minorHAnsi" w:hAnsiTheme="minorHAnsi" w:cs="Arial"/>
          <w:sz w:val="22"/>
          <w:szCs w:val="22"/>
          <w:lang w:val="sk-SK"/>
        </w:rPr>
        <w:t xml:space="preserve">užívateľov rozpočtu. Kontrolujú sa a otvárajú kódy príjemcov finančných prostriedkov z pokrajinského rozpočtu na žiadosť orgánov pokrajinskej a zaisťuje sa databáza kódov, spracujú sa požiadavky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(prefyzické osoby, ktoré dostávajú finančné prostriedky z rozpočtu), vydáva inštrukcie  rozpočtovým užívateľov a prokurátorstvu AP Vojvodiny na zber príjmov a výnosov z rozpočtu. Sektor poskytuje mesačné správy o príjmoch, výnosoch, výdavkoch a nákladoch, pre Ministerstvo financií a Národnú banku Srbska. </w:t>
      </w:r>
    </w:p>
    <w:p w:rsidR="00A80DBA" w:rsidRPr="00850B4C" w:rsidRDefault="00A80DBA" w:rsidP="00850B4C">
      <w:pPr>
        <w:spacing w:before="100" w:beforeAutospacing="1" w:after="100" w:afterAutospacing="1"/>
        <w:ind w:firstLine="360"/>
        <w:jc w:val="both"/>
        <w:rPr>
          <w:rFonts w:asciiTheme="minorHAnsi" w:hAnsiTheme="minorHAnsi" w:cs="Arial"/>
          <w:sz w:val="22"/>
          <w:szCs w:val="22"/>
          <w:lang w:val="sk-SK"/>
        </w:rPr>
      </w:pPr>
      <w:r w:rsidRPr="00C830D6">
        <w:rPr>
          <w:rFonts w:asciiTheme="minorHAnsi" w:hAnsiTheme="minorHAnsi" w:cs="Arial"/>
          <w:sz w:val="22"/>
          <w:szCs w:val="22"/>
          <w:lang w:val="sk-SK"/>
        </w:rPr>
        <w:t>Chystá informácie o vymáhaní pohľadávok z úverového portfólia, informácie o vymáhaní pohľadávok, ktoré boli poskytnuté Agentúre pre poistenie vkladov a informácie týkajúce sa stavu akcií Tesla štedna banka ad Zagreb, stará sa o vymáhaní pohľadávok uznaných v konkurznom dlhu RBV v konkurze.</w:t>
      </w:r>
      <w:r w:rsidRPr="00C830D6">
        <w:rPr>
          <w:rFonts w:asciiTheme="minorHAnsi" w:hAnsiTheme="minorHAnsi"/>
          <w:sz w:val="22"/>
          <w:szCs w:val="22"/>
          <w:lang w:val="sk-SK"/>
        </w:rPr>
        <w:t xml:space="preserve"> </w:t>
      </w:r>
      <w:r w:rsidRPr="00C830D6">
        <w:rPr>
          <w:rFonts w:ascii="Calibri" w:hAnsi="Calibri"/>
          <w:sz w:val="22"/>
          <w:szCs w:val="22"/>
          <w:lang w:val="sk-SK"/>
        </w:rPr>
        <w:t>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 M-8, MUN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trezoru, konsolidujú sa údaje z hlavných kníh priamych 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 Službou pre rozpočtovú inšpekciu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V Sektore pre úkony hlavnej knihy trezoru užšie vnútorné jednotky sú:</w:t>
      </w:r>
    </w:p>
    <w:p w:rsidR="00A80DBA" w:rsidRPr="00C830D6" w:rsidRDefault="00A80DBA" w:rsidP="00A80DBA">
      <w:pPr>
        <w:numPr>
          <w:ilvl w:val="0"/>
          <w:numId w:val="3"/>
        </w:num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lastRenderedPageBreak/>
        <w:t>Oddelenie pre preventívnu kontrolu a povolenie platby</w:t>
      </w:r>
    </w:p>
    <w:p w:rsidR="00A80DBA" w:rsidRPr="00C830D6" w:rsidRDefault="00A80DBA" w:rsidP="00A80DBA">
      <w:pPr>
        <w:numPr>
          <w:ilvl w:val="0"/>
          <w:numId w:val="3"/>
        </w:num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Úsek pre spravovanie finančnými prostriedkami a pre úkony súvisiace so zadlžovaním</w:t>
      </w:r>
    </w:p>
    <w:p w:rsidR="00A80DBA" w:rsidRPr="00C830D6" w:rsidRDefault="00A80DBA" w:rsidP="00A80DBA">
      <w:pPr>
        <w:numPr>
          <w:ilvl w:val="0"/>
          <w:numId w:val="3"/>
        </w:num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Oddelenie pre informácie</w:t>
      </w:r>
    </w:p>
    <w:p w:rsidR="00A80DBA" w:rsidRPr="00C830D6" w:rsidRDefault="00A80DBA" w:rsidP="00A80DBA">
      <w:pPr>
        <w:numPr>
          <w:ilvl w:val="0"/>
          <w:numId w:val="3"/>
        </w:num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Oddelenie pre finančnú operatívu a zúčtovanie platov</w:t>
      </w:r>
    </w:p>
    <w:p w:rsidR="00A80DBA" w:rsidRPr="00C830D6" w:rsidRDefault="00A80DBA" w:rsidP="00A80DBA">
      <w:pPr>
        <w:numPr>
          <w:ilvl w:val="0"/>
          <w:numId w:val="3"/>
        </w:numPr>
        <w:spacing w:before="100" w:beforeAutospacing="1" w:after="100" w:afterAutospacing="1"/>
        <w:jc w:val="both"/>
        <w:rPr>
          <w:rFonts w:ascii="Calibri" w:hAnsi="Calibri"/>
          <w:sz w:val="22"/>
          <w:szCs w:val="22"/>
          <w:lang w:val="sk-SK"/>
        </w:rPr>
      </w:pPr>
      <w:r w:rsidRPr="00C830D6">
        <w:rPr>
          <w:rFonts w:ascii="Calibri" w:hAnsi="Calibri"/>
          <w:sz w:val="22"/>
          <w:szCs w:val="22"/>
          <w:lang w:val="sk-SK"/>
        </w:rPr>
        <w:t xml:space="preserve">Oddelenie pre účtovníctvo. </w:t>
      </w:r>
    </w:p>
    <w:p w:rsidR="00850B4C" w:rsidRDefault="00850B4C" w:rsidP="00A80DBA">
      <w:pPr>
        <w:spacing w:before="100" w:beforeAutospacing="1" w:after="100" w:afterAutospacing="1"/>
        <w:ind w:left="502"/>
        <w:jc w:val="both"/>
        <w:rPr>
          <w:rFonts w:ascii="Calibri" w:hAnsi="Calibri"/>
          <w:b/>
          <w:sz w:val="22"/>
          <w:szCs w:val="22"/>
          <w:lang w:val="sk-SK"/>
        </w:rPr>
      </w:pPr>
    </w:p>
    <w:p w:rsidR="00850B4C" w:rsidRDefault="00850B4C" w:rsidP="00A80DBA">
      <w:pPr>
        <w:spacing w:before="100" w:beforeAutospacing="1" w:after="100" w:afterAutospacing="1"/>
        <w:ind w:left="502"/>
        <w:jc w:val="both"/>
        <w:rPr>
          <w:rFonts w:ascii="Calibri" w:hAnsi="Calibri"/>
          <w:b/>
          <w:sz w:val="22"/>
          <w:szCs w:val="22"/>
          <w:lang w:val="sk-SK"/>
        </w:rPr>
      </w:pPr>
    </w:p>
    <w:p w:rsidR="00850B4C" w:rsidRDefault="00850B4C" w:rsidP="00A80DBA">
      <w:pPr>
        <w:spacing w:before="100" w:beforeAutospacing="1" w:after="100" w:afterAutospacing="1"/>
        <w:ind w:left="502"/>
        <w:jc w:val="both"/>
        <w:rPr>
          <w:rFonts w:ascii="Calibri" w:hAnsi="Calibri"/>
          <w:b/>
          <w:sz w:val="22"/>
          <w:szCs w:val="22"/>
          <w:lang w:val="sk-SK"/>
        </w:rPr>
      </w:pPr>
    </w:p>
    <w:p w:rsidR="00850B4C" w:rsidRDefault="00850B4C" w:rsidP="00A80DBA">
      <w:pPr>
        <w:spacing w:before="100" w:beforeAutospacing="1" w:after="100" w:afterAutospacing="1"/>
        <w:ind w:left="502"/>
        <w:jc w:val="both"/>
        <w:rPr>
          <w:rFonts w:ascii="Calibri" w:hAnsi="Calibri"/>
          <w:b/>
          <w:sz w:val="22"/>
          <w:szCs w:val="22"/>
          <w:lang w:val="sk-SK"/>
        </w:rPr>
      </w:pPr>
    </w:p>
    <w:p w:rsidR="00A80DBA" w:rsidRPr="00C830D6" w:rsidRDefault="00A80DBA" w:rsidP="00A80DBA">
      <w:pPr>
        <w:spacing w:before="100" w:beforeAutospacing="1" w:after="100" w:afterAutospacing="1"/>
        <w:ind w:left="502"/>
        <w:jc w:val="both"/>
        <w:rPr>
          <w:rFonts w:ascii="Calibri" w:hAnsi="Calibri"/>
          <w:b/>
          <w:sz w:val="22"/>
          <w:szCs w:val="22"/>
          <w:lang w:val="sk-SK"/>
        </w:rPr>
      </w:pPr>
      <w:r w:rsidRPr="00C830D6">
        <w:rPr>
          <w:rFonts w:ascii="Calibri" w:hAnsi="Calibri"/>
          <w:b/>
          <w:sz w:val="22"/>
          <w:szCs w:val="22"/>
          <w:lang w:val="sk-SK"/>
        </w:rPr>
        <w:t>SEKTOR PRE INFORMAČNÉ SYSTÉMY ROZPOČTU A TREZOR</w:t>
      </w:r>
    </w:p>
    <w:p w:rsidR="00A80DBA" w:rsidRPr="00C830D6" w:rsidRDefault="00A80DBA" w:rsidP="00A80DBA">
      <w:pPr>
        <w:spacing w:before="100" w:beforeAutospacing="1" w:after="100" w:afterAutospacing="1"/>
        <w:ind w:firstLine="360"/>
        <w:jc w:val="both"/>
        <w:rPr>
          <w:rFonts w:ascii="Calibri" w:hAnsi="Calibri"/>
          <w:b/>
          <w:bCs/>
          <w:sz w:val="22"/>
          <w:szCs w:val="22"/>
          <w:lang w:val="sk-SK"/>
        </w:rPr>
      </w:pPr>
      <w:r w:rsidRPr="00C830D6">
        <w:rPr>
          <w:rFonts w:ascii="Calibri" w:hAnsi="Calibri"/>
          <w:b/>
          <w:bCs/>
          <w:sz w:val="22"/>
          <w:szCs w:val="22"/>
          <w:lang w:val="sk-SK"/>
        </w:rPr>
        <w:t>Asistent pokrajinského tajomníka – Pavel Labáth</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Telefón:    + 381 (0)21 487 4266</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Telefax:    + 381 (0)21 456 581</w:t>
      </w:r>
    </w:p>
    <w:p w:rsidR="00A80DBA" w:rsidRPr="00C830D6" w:rsidRDefault="00A80DBA" w:rsidP="00A80DBA">
      <w:pPr>
        <w:jc w:val="both"/>
        <w:rPr>
          <w:rFonts w:ascii="Calibri" w:eastAsiaTheme="majorEastAsia" w:hAnsi="Calibri"/>
          <w:i/>
          <w:iCs/>
          <w:sz w:val="22"/>
          <w:szCs w:val="22"/>
          <w:lang w:val="sk-SK"/>
        </w:rPr>
      </w:pPr>
      <w:r w:rsidRPr="00C830D6">
        <w:rPr>
          <w:rFonts w:ascii="Calibri" w:hAnsi="Calibri"/>
          <w:sz w:val="22"/>
          <w:szCs w:val="22"/>
          <w:lang w:val="sk-SK"/>
        </w:rPr>
        <w:t xml:space="preserve">E-adresa:   </w:t>
      </w:r>
      <w:hyperlink r:id="rId39" w:history="1">
        <w:r w:rsidRPr="00C830D6">
          <w:rPr>
            <w:rStyle w:val="Hyperlink"/>
            <w:rFonts w:ascii="Calibri" w:eastAsiaTheme="majorEastAsia" w:hAnsi="Calibri"/>
            <w:i/>
            <w:iCs/>
            <w:sz w:val="22"/>
            <w:szCs w:val="22"/>
            <w:lang w:val="sk-SK"/>
          </w:rPr>
          <w:t>pavel.labath@vojvodina.gov.rs</w:t>
        </w:r>
      </w:hyperlink>
    </w:p>
    <w:p w:rsidR="00A80DBA" w:rsidRPr="00C830D6" w:rsidRDefault="00A80DBA" w:rsidP="00A80DBA">
      <w:pPr>
        <w:jc w:val="both"/>
        <w:rPr>
          <w:rFonts w:ascii="Calibri" w:eastAsiaTheme="majorEastAsia" w:hAnsi="Calibri"/>
          <w:i/>
          <w:iCs/>
          <w:sz w:val="22"/>
          <w:szCs w:val="22"/>
          <w:lang w:val="sk-SK"/>
        </w:rPr>
      </w:pPr>
    </w:p>
    <w:p w:rsidR="00C830D6" w:rsidRDefault="00A80DBA" w:rsidP="00A80DBA">
      <w:pPr>
        <w:jc w:val="both"/>
        <w:rPr>
          <w:rFonts w:asciiTheme="minorHAnsi" w:hAnsiTheme="minorHAnsi" w:cs="Arial"/>
          <w:color w:val="222222"/>
          <w:sz w:val="22"/>
          <w:szCs w:val="22"/>
          <w:lang w:val="sk-SK"/>
        </w:rPr>
      </w:pPr>
      <w:r w:rsidRPr="00C830D6">
        <w:rPr>
          <w:rFonts w:asciiTheme="minorHAnsi" w:eastAsiaTheme="majorEastAsia" w:hAnsiTheme="minorHAnsi"/>
          <w:b/>
          <w:iCs/>
          <w:sz w:val="22"/>
          <w:szCs w:val="22"/>
          <w:lang w:val="sk-SK"/>
        </w:rPr>
        <w:t>V Sektore pre informačné systémy rozpočtu a trezor</w:t>
      </w:r>
      <w:r w:rsidRPr="00C830D6">
        <w:rPr>
          <w:rFonts w:asciiTheme="minorHAnsi" w:hAnsiTheme="minorHAnsi" w:cs="Arial"/>
          <w:color w:val="222222"/>
          <w:sz w:val="22"/>
          <w:szCs w:val="22"/>
          <w:lang w:val="sk-SK"/>
        </w:rPr>
        <w:t xml:space="preserve"> sa vykonávajú informatické úlohy súvisiace s návrhom, implementáciou, výrobou a vývojom informačného systému BISTrezor.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uschopňovanie a školenie zamestnancov sekretariátu a finančných službách priamych používateľov rozpočtu na prácu na aplikáciách vypracovaných na sekretariáte.</w:t>
      </w:r>
      <w:r w:rsidRPr="00C830D6">
        <w:rPr>
          <w:rFonts w:ascii="Arial" w:hAnsi="Arial" w:cs="Arial"/>
          <w:color w:val="222222"/>
          <w:sz w:val="22"/>
          <w:szCs w:val="22"/>
          <w:lang w:val="sk-SK"/>
        </w:rPr>
        <w:t xml:space="preserve"> </w:t>
      </w:r>
      <w:r w:rsidRPr="00C830D6">
        <w:rPr>
          <w:rFonts w:asciiTheme="minorHAnsi" w:hAnsiTheme="minorHAnsi" w:cs="Arial"/>
          <w:color w:val="222222"/>
          <w:sz w:val="22"/>
          <w:szCs w:val="22"/>
          <w:lang w:val="sk-SK"/>
        </w:rPr>
        <w:t xml:space="preserve">Sektor udržiava počítačové vybavenie sekretariátu a počítačové vybavenie poskytnuté sekretariátu na použitie. Schvaľujú sa žiadosti </w:t>
      </w:r>
    </w:p>
    <w:p w:rsidR="00C830D6" w:rsidRDefault="00C830D6" w:rsidP="00A80DBA">
      <w:pPr>
        <w:jc w:val="both"/>
        <w:rPr>
          <w:rFonts w:asciiTheme="minorHAnsi" w:hAnsiTheme="minorHAnsi" w:cs="Arial"/>
          <w:color w:val="222222"/>
          <w:sz w:val="22"/>
          <w:szCs w:val="22"/>
          <w:lang w:val="sk-SK"/>
        </w:rPr>
      </w:pPr>
    </w:p>
    <w:p w:rsidR="00A80DBA" w:rsidRPr="00C830D6" w:rsidRDefault="00A80DBA" w:rsidP="00A80DBA">
      <w:pPr>
        <w:jc w:val="both"/>
        <w:rPr>
          <w:rFonts w:asciiTheme="minorHAnsi" w:hAnsiTheme="minorHAnsi" w:cs="Arial"/>
          <w:color w:val="222222"/>
          <w:sz w:val="22"/>
          <w:szCs w:val="22"/>
          <w:lang w:val="sk-SK"/>
        </w:rPr>
      </w:pPr>
      <w:r w:rsidRPr="00C830D6">
        <w:rPr>
          <w:rFonts w:asciiTheme="minorHAnsi" w:hAnsiTheme="minorHAnsi" w:cs="Arial"/>
          <w:color w:val="222222"/>
          <w:sz w:val="22"/>
          <w:szCs w:val="22"/>
          <w:lang w:val="sk-SK"/>
        </w:rPr>
        <w:t>inštalovať BISTrezor príjemcom prostriedkov z priameho rozpočtu, prijímajú a schvaľujú  žiadosti o udelenie práv v systéme BISTrezor a schválené žiadosti sa preposielajú na sektor zodpovedný za záležitosti hlavnej knihy trezoru na ďalšie spracovanie. Otvárajú sa prístupové kódy zamestnancov v orgánoch pokrajinskej 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pokrajinských orgánov. Sektor sa stará o elektronické platby a inej elektronickej komunikácii s inými štátnymi orgánmi a inštitúciami. Sektor vykonáva ochranu, archiváciu a uchovávanie databázy v rámci BISTrezoru. Sektor poskytuje plynulú prevádzku databázy pre prístup k modulom v systéme BISTrezor.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830D6">
        <w:rPr>
          <w:rFonts w:asciiTheme="minorHAnsi" w:hAnsiTheme="minorHAnsi" w:cs="Arial"/>
          <w:color w:val="222222"/>
          <w:sz w:val="22"/>
          <w:szCs w:val="22"/>
          <w:lang w:val="sk-SK"/>
        </w:rPr>
        <w:br/>
      </w:r>
    </w:p>
    <w:p w:rsidR="00A80DBA" w:rsidRPr="00C830D6" w:rsidRDefault="00A80DBA" w:rsidP="00A80DBA">
      <w:pPr>
        <w:jc w:val="both"/>
        <w:rPr>
          <w:rFonts w:asciiTheme="minorHAnsi" w:hAnsiTheme="minorHAnsi"/>
          <w:b/>
          <w:iCs/>
          <w:sz w:val="22"/>
          <w:szCs w:val="22"/>
          <w:lang w:val="sk-SK"/>
        </w:rPr>
      </w:pPr>
      <w:r w:rsidRPr="00C830D6">
        <w:rPr>
          <w:rFonts w:asciiTheme="minorHAnsi" w:hAnsiTheme="minorHAnsi" w:cs="Arial"/>
          <w:color w:val="222222"/>
          <w:sz w:val="22"/>
          <w:szCs w:val="22"/>
          <w:lang w:val="sk-SK"/>
        </w:rPr>
        <w:t xml:space="preserve">V sektore tvorby a údržby informačného systému je úzkou vnútornou jednotkou </w:t>
      </w:r>
      <w:r w:rsidRPr="00C830D6">
        <w:rPr>
          <w:rFonts w:asciiTheme="minorHAnsi" w:hAnsiTheme="minorHAnsi" w:cs="Arial"/>
          <w:b/>
          <w:color w:val="222222"/>
          <w:sz w:val="22"/>
          <w:szCs w:val="22"/>
          <w:lang w:val="sk-SK"/>
        </w:rPr>
        <w:t>Oddelenie pre tvorbu a údržbu informačného systému</w:t>
      </w:r>
      <w:r w:rsidRPr="00C830D6">
        <w:rPr>
          <w:rFonts w:asciiTheme="minorHAnsi" w:hAnsiTheme="minorHAnsi" w:cs="Arial"/>
          <w:color w:val="222222"/>
          <w:sz w:val="22"/>
          <w:szCs w:val="22"/>
          <w:lang w:val="sk-SK"/>
        </w:rPr>
        <w:t>.</w:t>
      </w:r>
    </w:p>
    <w:p w:rsidR="00A80DBA" w:rsidRPr="00C830D6" w:rsidRDefault="00A80DBA" w:rsidP="00A80DBA">
      <w:pPr>
        <w:pStyle w:val="Heading1"/>
        <w:keepNext/>
        <w:numPr>
          <w:ilvl w:val="0"/>
          <w:numId w:val="4"/>
        </w:numPr>
        <w:spacing w:before="240" w:after="60"/>
        <w:rPr>
          <w:rFonts w:ascii="Calibri" w:hAnsi="Calibri"/>
          <w:b w:val="0"/>
          <w:sz w:val="22"/>
          <w:szCs w:val="22"/>
          <w:u w:val="single"/>
          <w:lang w:val="sr-Cyrl-CS" w:eastAsia="sr-Cyrl-RS"/>
        </w:rPr>
      </w:pPr>
      <w:bookmarkStart w:id="5" w:name="_Toc493066919"/>
      <w:bookmarkStart w:id="6" w:name="_Toc274042118"/>
      <w:bookmarkStart w:id="7" w:name="_Toc274041990"/>
      <w:r w:rsidRPr="00C830D6">
        <w:rPr>
          <w:rFonts w:ascii="Calibri" w:hAnsi="Calibri"/>
          <w:b w:val="0"/>
          <w:sz w:val="22"/>
          <w:szCs w:val="22"/>
          <w:u w:val="single"/>
          <w:lang w:val="sk-SK" w:eastAsia="sr-Cyrl-RS"/>
        </w:rPr>
        <w:lastRenderedPageBreak/>
        <w:t>Opis funkcií vedúcich</w:t>
      </w:r>
      <w:bookmarkEnd w:id="5"/>
      <w:bookmarkEnd w:id="6"/>
      <w:bookmarkEnd w:id="7"/>
    </w:p>
    <w:p w:rsidR="00A80DBA" w:rsidRPr="00C830D6" w:rsidRDefault="00A80DBA" w:rsidP="00A80DBA">
      <w:pPr>
        <w:pStyle w:val="Normal11"/>
        <w:ind w:firstLine="360"/>
        <w:jc w:val="both"/>
        <w:rPr>
          <w:rFonts w:ascii="Calibri" w:hAnsi="Calibri"/>
          <w:sz w:val="22"/>
          <w:szCs w:val="22"/>
          <w:lang w:val="sr-Cyrl-CS"/>
        </w:rPr>
      </w:pPr>
      <w:r w:rsidRPr="00C830D6">
        <w:rPr>
          <w:rFonts w:ascii="Calibri" w:hAnsi="Calibri"/>
          <w:noProof/>
          <w:sz w:val="22"/>
          <w:szCs w:val="22"/>
          <w:lang w:val="sk-SK"/>
        </w:rPr>
        <w:t xml:space="preserve">Sekretariát riadi </w:t>
      </w:r>
      <w:r w:rsidRPr="00C830D6">
        <w:rPr>
          <w:rFonts w:ascii="Calibri" w:hAnsi="Calibri"/>
          <w:b/>
          <w:i/>
          <w:noProof/>
          <w:sz w:val="22"/>
          <w:szCs w:val="22"/>
          <w:u w:val="single"/>
          <w:lang w:val="sk-SK"/>
        </w:rPr>
        <w:t xml:space="preserve">pokrajinská tajomníčka </w:t>
      </w:r>
      <w:r w:rsidRPr="00C830D6">
        <w:rPr>
          <w:rFonts w:ascii="Calibri" w:hAnsi="Calibri"/>
          <w:noProof/>
          <w:sz w:val="22"/>
          <w:szCs w:val="22"/>
          <w:lang w:val="sk-SK"/>
        </w:rPr>
        <w:t>financií</w:t>
      </w:r>
      <w:r w:rsidRPr="00C830D6">
        <w:rPr>
          <w:rFonts w:ascii="Calibri" w:hAnsi="Calibri"/>
          <w:noProof/>
          <w:sz w:val="22"/>
          <w:szCs w:val="22"/>
          <w:lang w:val="sr-Cyrl-CS"/>
        </w:rPr>
        <w:t xml:space="preserve">, </w:t>
      </w:r>
      <w:r w:rsidRPr="00C830D6">
        <w:rPr>
          <w:rFonts w:ascii="Calibri" w:hAnsi="Calibri"/>
          <w:noProof/>
          <w:sz w:val="22"/>
          <w:szCs w:val="22"/>
          <w:lang w:val="sk-SK"/>
        </w:rPr>
        <w:t>Smiljka Jovanović</w:t>
      </w:r>
      <w:r w:rsidRPr="00C830D6">
        <w:rPr>
          <w:rFonts w:ascii="Calibri" w:hAnsi="Calibri"/>
          <w:noProof/>
          <w:sz w:val="22"/>
          <w:szCs w:val="22"/>
          <w:lang w:val="sr-Cyrl-CS"/>
        </w:rPr>
        <w:t xml:space="preserve">. </w:t>
      </w:r>
      <w:r w:rsidRPr="00C830D6">
        <w:rPr>
          <w:rFonts w:ascii="Calibri" w:hAnsi="Calibri"/>
          <w:noProof/>
          <w:sz w:val="22"/>
          <w:szCs w:val="22"/>
          <w:lang w:val="sk-SK"/>
        </w:rPr>
        <w:t xml:space="preserve">Pokrajinská tajomníčka je členkou Pokrajinskej vlády </w:t>
      </w:r>
      <w:r w:rsidRPr="00C830D6">
        <w:rPr>
          <w:rFonts w:ascii="Calibri" w:hAnsi="Calibri"/>
          <w:noProof/>
          <w:sz w:val="22"/>
          <w:szCs w:val="22"/>
          <w:lang w:val="sr-Cyrl-CS"/>
        </w:rPr>
        <w:t xml:space="preserve"> </w:t>
      </w:r>
      <w:r w:rsidRPr="00C830D6">
        <w:rPr>
          <w:rFonts w:ascii="Calibri" w:hAnsi="Calibri"/>
          <w:noProof/>
          <w:sz w:val="22"/>
          <w:szCs w:val="22"/>
          <w:lang w:val="sk-SK"/>
        </w:rPr>
        <w:t>poverená vedením pokrajinského sekretariátu</w:t>
      </w:r>
      <w:r w:rsidRPr="00C830D6">
        <w:rPr>
          <w:rFonts w:ascii="Calibri" w:hAnsi="Calibri" w:cs="Arial"/>
          <w:noProof/>
          <w:sz w:val="22"/>
          <w:szCs w:val="22"/>
          <w:lang w:val="sr-Cyrl-CS" w:eastAsia="sr-Cyrl-RS"/>
        </w:rPr>
        <w:t xml:space="preserve">. </w:t>
      </w:r>
      <w:r w:rsidRPr="00C830D6">
        <w:rPr>
          <w:rFonts w:ascii="Calibri" w:hAnsi="Calibri" w:cs="Arial"/>
          <w:noProof/>
          <w:sz w:val="22"/>
          <w:szCs w:val="22"/>
          <w:lang w:val="sk-SK" w:eastAsia="sr-Cyrl-RS"/>
        </w:rPr>
        <w:t>Pokrajinská tajomníčka predstavuje Pokrajinský sekretariát financií</w:t>
      </w:r>
      <w:r w:rsidRPr="00C830D6">
        <w:rPr>
          <w:rFonts w:ascii="Calibri" w:hAnsi="Calibri" w:cs="Arial"/>
          <w:sz w:val="22"/>
          <w:szCs w:val="22"/>
          <w:lang w:val="sr-Cyrl-CS" w:eastAsia="sr-Cyrl-RS"/>
        </w:rPr>
        <w:t xml:space="preserve">, </w:t>
      </w:r>
      <w:r w:rsidRPr="00C830D6">
        <w:rPr>
          <w:rFonts w:ascii="Calibri" w:hAnsi="Calibri" w:cs="Arial"/>
          <w:sz w:val="22"/>
          <w:szCs w:val="22"/>
          <w:lang w:val="sk-SK" w:eastAsia="sr-Cyrl-RS"/>
        </w:rPr>
        <w:t>organizuje a zabezpečuje vykonávanie úkonov účinným spôsobom</w:t>
      </w:r>
      <w:r w:rsidRPr="00C830D6">
        <w:rPr>
          <w:rFonts w:ascii="Calibri" w:hAnsi="Calibri" w:cs="Arial"/>
          <w:sz w:val="22"/>
          <w:szCs w:val="22"/>
          <w:lang w:val="sr-Cyrl-CS" w:eastAsia="sr-Cyrl-RS"/>
        </w:rPr>
        <w:t xml:space="preserve">, </w:t>
      </w:r>
      <w:r w:rsidRPr="00C830D6">
        <w:rPr>
          <w:rFonts w:ascii="Calibri" w:hAnsi="Calibri" w:cs="Arial"/>
          <w:sz w:val="22"/>
          <w:szCs w:val="22"/>
          <w:lang w:val="sk-SK" w:eastAsia="sr-Cyrl-RS"/>
        </w:rPr>
        <w:t>vynáša akty, pre ktoré je oprávnená a rozhoduje o právach, povinnostiach a zodpovednostiach zamestnancov</w:t>
      </w:r>
      <w:r w:rsidRPr="00C830D6">
        <w:rPr>
          <w:rFonts w:ascii="Calibri" w:hAnsi="Calibri" w:cs="Arial"/>
          <w:sz w:val="22"/>
          <w:szCs w:val="22"/>
          <w:lang w:val="sr-Cyrl-CS" w:eastAsia="sr-Cyrl-RS"/>
        </w:rPr>
        <w:t>.</w:t>
      </w:r>
    </w:p>
    <w:p w:rsidR="00A80DBA" w:rsidRPr="00C830D6" w:rsidRDefault="00A80DBA" w:rsidP="00A80DBA">
      <w:pPr>
        <w:pStyle w:val="Normal11"/>
        <w:ind w:firstLine="360"/>
        <w:jc w:val="both"/>
        <w:rPr>
          <w:rFonts w:ascii="Calibri" w:hAnsi="Calibri"/>
          <w:noProof/>
          <w:sz w:val="22"/>
          <w:szCs w:val="22"/>
          <w:lang w:val="sr-Cyrl-CS"/>
        </w:rPr>
      </w:pPr>
      <w:bookmarkStart w:id="8" w:name="str_13"/>
      <w:bookmarkStart w:id="9" w:name="str_14"/>
      <w:bookmarkStart w:id="10" w:name="clan_25"/>
      <w:bookmarkEnd w:id="8"/>
      <w:bookmarkEnd w:id="9"/>
      <w:bookmarkEnd w:id="10"/>
      <w:r w:rsidRPr="00C830D6">
        <w:rPr>
          <w:rFonts w:ascii="Calibri" w:hAnsi="Calibri"/>
          <w:b/>
          <w:noProof/>
          <w:sz w:val="22"/>
          <w:szCs w:val="22"/>
          <w:u w:val="single"/>
          <w:lang w:val="sk-SK"/>
        </w:rPr>
        <w:t>Zástupkyňa pokrajinskej tajomníčky</w:t>
      </w:r>
      <w:r w:rsidRPr="00C830D6">
        <w:rPr>
          <w:rFonts w:ascii="Calibri" w:hAnsi="Calibri"/>
          <w:noProof/>
          <w:sz w:val="22"/>
          <w:szCs w:val="22"/>
          <w:lang w:val="sr-Cyrl-CS"/>
        </w:rPr>
        <w:t xml:space="preserve"> је </w:t>
      </w:r>
      <w:r w:rsidRPr="00C830D6">
        <w:rPr>
          <w:rFonts w:ascii="Calibri" w:hAnsi="Calibri"/>
          <w:noProof/>
          <w:sz w:val="22"/>
          <w:szCs w:val="22"/>
          <w:lang w:val="sk-SK"/>
        </w:rPr>
        <w:t>Željka Milošević</w:t>
      </w:r>
      <w:r w:rsidRPr="00C830D6">
        <w:rPr>
          <w:rFonts w:ascii="Calibri" w:hAnsi="Calibri"/>
          <w:noProof/>
          <w:sz w:val="22"/>
          <w:szCs w:val="22"/>
          <w:lang w:val="sr-Cyrl-CS"/>
        </w:rPr>
        <w:t xml:space="preserve">. </w:t>
      </w:r>
      <w:r w:rsidRPr="00C830D6">
        <w:rPr>
          <w:rFonts w:ascii="Calibri" w:hAnsi="Calibri"/>
          <w:noProof/>
          <w:sz w:val="22"/>
          <w:szCs w:val="22"/>
          <w:lang w:val="sk-SK"/>
        </w:rPr>
        <w:t>Zástupkyňa pokrajinskej tajomíčky</w:t>
      </w:r>
      <w:r w:rsidRPr="00C830D6">
        <w:rPr>
          <w:rFonts w:ascii="Calibri" w:hAnsi="Calibri"/>
          <w:noProof/>
          <w:sz w:val="22"/>
          <w:szCs w:val="22"/>
          <w:lang w:val="sr-Cyrl-CS"/>
        </w:rPr>
        <w:t xml:space="preserve"> </w:t>
      </w:r>
      <w:r w:rsidRPr="00C830D6">
        <w:rPr>
          <w:rFonts w:ascii="Calibri" w:hAnsi="Calibri"/>
          <w:noProof/>
          <w:sz w:val="22"/>
          <w:szCs w:val="22"/>
          <w:lang w:val="sk-SK"/>
        </w:rPr>
        <w:t>zastupuje pokrajinskú tajomníčku a pomáha jej v rámci oprávnení, ktoré jej ona určí</w:t>
      </w:r>
      <w:r w:rsidRPr="00C830D6">
        <w:rPr>
          <w:rFonts w:ascii="Calibri" w:hAnsi="Calibri"/>
          <w:noProof/>
          <w:sz w:val="22"/>
          <w:szCs w:val="22"/>
          <w:lang w:val="sr-Cyrl-CS"/>
        </w:rPr>
        <w:t xml:space="preserve">. </w:t>
      </w:r>
      <w:r w:rsidRPr="00C830D6">
        <w:rPr>
          <w:rFonts w:ascii="Calibri" w:hAnsi="Calibri"/>
          <w:noProof/>
          <w:sz w:val="22"/>
          <w:szCs w:val="22"/>
          <w:lang w:val="sk-SK"/>
        </w:rPr>
        <w:t>V prípade, že je dlhšie znemožnená pokrajinská tajomníčka</w:t>
      </w:r>
      <w:r w:rsidRPr="00C830D6">
        <w:rPr>
          <w:rFonts w:ascii="Calibri" w:hAnsi="Calibri"/>
          <w:noProof/>
          <w:sz w:val="22"/>
          <w:szCs w:val="22"/>
          <w:lang w:val="sr-Cyrl-CS"/>
        </w:rPr>
        <w:t xml:space="preserve">, </w:t>
      </w:r>
      <w:r w:rsidRPr="00C830D6">
        <w:rPr>
          <w:rFonts w:ascii="Calibri" w:hAnsi="Calibri"/>
          <w:noProof/>
          <w:sz w:val="22"/>
          <w:szCs w:val="22"/>
          <w:lang w:val="sk-SK"/>
        </w:rPr>
        <w:t>čo by mala konšatatovať Pokrajinská vláda</w:t>
      </w:r>
      <w:r w:rsidRPr="00C830D6">
        <w:rPr>
          <w:rFonts w:ascii="Calibri" w:hAnsi="Calibri"/>
          <w:noProof/>
          <w:sz w:val="22"/>
          <w:szCs w:val="22"/>
          <w:lang w:val="sr-Cyrl-CS"/>
        </w:rPr>
        <w:t xml:space="preserve">, </w:t>
      </w:r>
      <w:r w:rsidRPr="00C830D6">
        <w:rPr>
          <w:rFonts w:ascii="Calibri" w:hAnsi="Calibri"/>
          <w:noProof/>
          <w:sz w:val="22"/>
          <w:szCs w:val="22"/>
          <w:lang w:val="sk-SK"/>
        </w:rPr>
        <w:t>zástupkyňa zastupuje neprítomnú pokrajinskú tajomníčku a má oprávnenia pokrajinského tajomníka</w:t>
      </w:r>
      <w:r w:rsidRPr="00C830D6">
        <w:rPr>
          <w:rFonts w:ascii="Calibri" w:hAnsi="Calibri"/>
          <w:noProof/>
          <w:sz w:val="22"/>
          <w:szCs w:val="22"/>
          <w:lang w:val="sr-Cyrl-CS"/>
        </w:rPr>
        <w:t>.</w:t>
      </w:r>
    </w:p>
    <w:p w:rsidR="00A80DBA" w:rsidRPr="00C830D6" w:rsidRDefault="00A80DBA" w:rsidP="00A80DBA">
      <w:pPr>
        <w:spacing w:before="100" w:beforeAutospacing="1" w:after="100" w:afterAutospacing="1"/>
        <w:ind w:firstLine="360"/>
        <w:rPr>
          <w:rFonts w:ascii="Calibri" w:hAnsi="Calibri"/>
          <w:sz w:val="22"/>
          <w:szCs w:val="22"/>
          <w:lang w:val="sr-Cyrl-CS"/>
        </w:rPr>
      </w:pPr>
      <w:r w:rsidRPr="00C830D6">
        <w:rPr>
          <w:rFonts w:ascii="Calibri" w:hAnsi="Calibri"/>
          <w:b/>
          <w:i/>
          <w:sz w:val="22"/>
          <w:szCs w:val="22"/>
          <w:u w:val="single"/>
          <w:lang w:val="sk-SK"/>
        </w:rPr>
        <w:t>Podtajomník</w:t>
      </w:r>
      <w:r w:rsidRPr="00C830D6">
        <w:rPr>
          <w:rFonts w:ascii="Calibri" w:hAnsi="Calibri"/>
          <w:sz w:val="22"/>
          <w:szCs w:val="22"/>
          <w:lang w:val="sr-Cyrl-CS"/>
        </w:rPr>
        <w:t xml:space="preserve"> </w:t>
      </w:r>
      <w:r w:rsidRPr="00C830D6">
        <w:rPr>
          <w:rFonts w:ascii="Calibri" w:hAnsi="Calibri"/>
          <w:sz w:val="22"/>
          <w:szCs w:val="22"/>
          <w:lang w:val="sk-SK"/>
        </w:rPr>
        <w:t>Pokrajinského sekretariátu financií Vlado Kantar</w:t>
      </w:r>
      <w:r w:rsidRPr="00C830D6">
        <w:rPr>
          <w:rFonts w:ascii="Calibri" w:hAnsi="Calibri"/>
          <w:sz w:val="22"/>
          <w:szCs w:val="22"/>
          <w:lang w:val="sr-Cyrl-CS"/>
        </w:rPr>
        <w:t xml:space="preserve">, </w:t>
      </w:r>
      <w:r w:rsidRPr="00C830D6">
        <w:rPr>
          <w:rFonts w:ascii="Calibri" w:hAnsi="Calibri"/>
          <w:sz w:val="22"/>
          <w:szCs w:val="22"/>
          <w:lang w:val="sk-SK"/>
        </w:rPr>
        <w:t>diplomovaný právnik</w:t>
      </w:r>
      <w:r w:rsidRPr="00C830D6">
        <w:rPr>
          <w:rFonts w:ascii="Calibri" w:hAnsi="Calibri"/>
          <w:sz w:val="22"/>
          <w:szCs w:val="22"/>
          <w:lang w:val="sr-Cyrl-CS"/>
        </w:rPr>
        <w:t xml:space="preserve">. </w:t>
      </w:r>
      <w:r w:rsidRPr="00C830D6">
        <w:rPr>
          <w:rFonts w:ascii="Calibri" w:hAnsi="Calibri"/>
          <w:sz w:val="22"/>
          <w:szCs w:val="22"/>
          <w:lang w:val="sk-SK"/>
        </w:rPr>
        <w:t>Opis oprávnení a povinností podtajomníka je daný v predchádzajúcej kapitole</w:t>
      </w:r>
      <w:r w:rsidRPr="00C830D6">
        <w:rPr>
          <w:rFonts w:ascii="Calibri" w:hAnsi="Calibri"/>
          <w:sz w:val="22"/>
          <w:szCs w:val="22"/>
          <w:lang w:val="sr-Cyrl-CS"/>
        </w:rPr>
        <w:t>.</w:t>
      </w:r>
    </w:p>
    <w:p w:rsidR="00850B4C" w:rsidRDefault="00850B4C" w:rsidP="00A80DBA">
      <w:pPr>
        <w:ind w:firstLine="360"/>
        <w:jc w:val="both"/>
        <w:rPr>
          <w:rFonts w:ascii="Calibri" w:hAnsi="Calibri"/>
          <w:b/>
          <w:bCs/>
          <w:i/>
          <w:iCs/>
          <w:sz w:val="22"/>
          <w:szCs w:val="22"/>
          <w:u w:val="single"/>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b/>
          <w:bCs/>
          <w:i/>
          <w:iCs/>
          <w:sz w:val="22"/>
          <w:szCs w:val="22"/>
          <w:u w:val="single"/>
          <w:lang w:val="sk-SK"/>
        </w:rPr>
        <w:t>Sektor pre rozpočet a analýzu</w:t>
      </w:r>
      <w:r w:rsidRPr="00C830D6">
        <w:rPr>
          <w:rFonts w:ascii="Calibri" w:hAnsi="Calibri"/>
          <w:b/>
          <w:bCs/>
          <w:i/>
          <w:iCs/>
          <w:sz w:val="22"/>
          <w:szCs w:val="22"/>
          <w:lang w:val="sk-SK"/>
        </w:rPr>
        <w:t xml:space="preserve"> </w:t>
      </w:r>
      <w:r w:rsidRPr="00C830D6">
        <w:rPr>
          <w:rFonts w:ascii="Calibri" w:hAnsi="Calibri"/>
          <w:sz w:val="22"/>
          <w:szCs w:val="22"/>
          <w:lang w:val="sk-SK"/>
        </w:rPr>
        <w:t>vedie asistentka pokrajinského tajomníka pre rozpočet a analýzu Zorica Vukobrat, diplomovaná ekonómka.</w:t>
      </w: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 xml:space="preserve">Asistentka pokrajinského tajomníka pre rozpočet vedie prácu sektora; organizuje, zjednocuje a usmerňuje prácu vykonávateľov v sektore; rozvrhuje úkony na priamych vykonávateľov v sektore; vykonáva hmotno-finančné, normatívno-právne a študijno-analytické úkony rozpočtu a fiskálnych a makroekonomických analýz a navrhuje potrebné opatrenia v oblasti práce sektora; spolupracuje s republikovými orgánmi, pokrajinskými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pokrajinského tajomníka. </w:t>
      </w:r>
      <w:r w:rsidRPr="00C830D6">
        <w:rPr>
          <w:rFonts w:ascii="Calibri" w:hAnsi="Calibri"/>
          <w:b/>
          <w:sz w:val="22"/>
          <w:szCs w:val="22"/>
          <w:lang w:val="sk-SK"/>
        </w:rPr>
        <w:t>Zodpovedná je za včasné, zákonné a správne vykonávanie úkonov svojo pracovného miesta</w:t>
      </w:r>
      <w:r w:rsidRPr="00C830D6">
        <w:rPr>
          <w:rFonts w:ascii="Calibri" w:hAnsi="Calibri"/>
          <w:sz w:val="22"/>
          <w:szCs w:val="22"/>
          <w:lang w:val="sk-SK"/>
        </w:rPr>
        <w:t>.</w:t>
      </w:r>
    </w:p>
    <w:p w:rsidR="00A80DBA" w:rsidRPr="00C830D6" w:rsidRDefault="00A80DBA" w:rsidP="00A80DBA">
      <w:pPr>
        <w:ind w:firstLine="360"/>
        <w:jc w:val="both"/>
        <w:rPr>
          <w:rFonts w:ascii="Calibri" w:hAnsi="Calibri"/>
          <w:sz w:val="22"/>
          <w:szCs w:val="22"/>
          <w:lang w:val="sk-SK"/>
        </w:rPr>
      </w:pPr>
    </w:p>
    <w:p w:rsidR="00850B4C" w:rsidRDefault="00850B4C" w:rsidP="00A80DBA">
      <w:pPr>
        <w:ind w:firstLine="360"/>
        <w:jc w:val="both"/>
        <w:rPr>
          <w:rFonts w:ascii="Calibri" w:hAnsi="Calibri"/>
          <w:b/>
          <w:i/>
          <w:sz w:val="22"/>
          <w:szCs w:val="22"/>
          <w:u w:val="single"/>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b/>
          <w:i/>
          <w:sz w:val="22"/>
          <w:szCs w:val="22"/>
          <w:u w:val="single"/>
          <w:lang w:val="sk-SK"/>
        </w:rPr>
        <w:t>Sektor pre právne a ekonomické úkony</w:t>
      </w:r>
      <w:r w:rsidRPr="00C830D6">
        <w:rPr>
          <w:rFonts w:ascii="Calibri" w:hAnsi="Calibri"/>
          <w:b/>
          <w:sz w:val="22"/>
          <w:szCs w:val="22"/>
          <w:u w:val="single"/>
          <w:lang w:val="sk-SK"/>
        </w:rPr>
        <w:t xml:space="preserve"> </w:t>
      </w:r>
      <w:r w:rsidRPr="00C830D6">
        <w:rPr>
          <w:rFonts w:ascii="Calibri" w:hAnsi="Calibri"/>
          <w:sz w:val="22"/>
          <w:szCs w:val="22"/>
          <w:lang w:val="sk-SK"/>
        </w:rPr>
        <w:t>vedie asistent právnych a ekonomických úkonov</w:t>
      </w:r>
      <w:r w:rsidRPr="00C830D6">
        <w:rPr>
          <w:rFonts w:ascii="Calibri" w:hAnsi="Calibri"/>
          <w:sz w:val="22"/>
          <w:szCs w:val="22"/>
          <w:lang w:val="sr-Cyrl-CS"/>
        </w:rPr>
        <w:t xml:space="preserve">, </w:t>
      </w:r>
      <w:r w:rsidRPr="00C830D6">
        <w:rPr>
          <w:rFonts w:ascii="Calibri" w:hAnsi="Calibri"/>
          <w:sz w:val="22"/>
          <w:szCs w:val="22"/>
          <w:lang w:val="sk-SK"/>
        </w:rPr>
        <w:t>Zoran Pilipović</w:t>
      </w:r>
      <w:r w:rsidRPr="00C830D6">
        <w:rPr>
          <w:rFonts w:ascii="Calibri" w:hAnsi="Calibri"/>
          <w:sz w:val="22"/>
          <w:szCs w:val="22"/>
          <w:lang w:val="sr-Cyrl-CS"/>
        </w:rPr>
        <w:t>,</w:t>
      </w:r>
      <w:r w:rsidRPr="00C830D6">
        <w:rPr>
          <w:rFonts w:ascii="Calibri" w:hAnsi="Calibri"/>
          <w:sz w:val="22"/>
          <w:szCs w:val="22"/>
          <w:lang w:val="sk-SK"/>
        </w:rPr>
        <w:t xml:space="preserve"> diplomovaný ekonóm</w:t>
      </w:r>
      <w:r w:rsidRPr="00C830D6">
        <w:rPr>
          <w:rFonts w:ascii="Calibri" w:hAnsi="Calibri"/>
          <w:sz w:val="22"/>
          <w:szCs w:val="22"/>
          <w:lang w:val="sr-Cyrl-CS"/>
        </w:rPr>
        <w:t>.</w:t>
      </w:r>
    </w:p>
    <w:p w:rsidR="00A80DBA" w:rsidRPr="00C830D6" w:rsidRDefault="00A80DBA" w:rsidP="00A80DBA">
      <w:pPr>
        <w:ind w:firstLine="360"/>
        <w:jc w:val="both"/>
        <w:rPr>
          <w:rFonts w:ascii="Calibri" w:hAnsi="Calibri"/>
          <w:sz w:val="22"/>
          <w:szCs w:val="22"/>
          <w:lang w:val="sk-SK"/>
        </w:rPr>
      </w:pPr>
    </w:p>
    <w:p w:rsidR="00C830D6" w:rsidRDefault="00C830D6" w:rsidP="00A80DBA">
      <w:pPr>
        <w:ind w:firstLine="360"/>
        <w:jc w:val="both"/>
        <w:rPr>
          <w:rFonts w:ascii="Calibri" w:hAnsi="Calibri"/>
          <w:sz w:val="22"/>
          <w:szCs w:val="22"/>
          <w:lang w:val="sk-SK"/>
        </w:rPr>
      </w:pPr>
    </w:p>
    <w:p w:rsidR="00C830D6" w:rsidRDefault="00C830D6" w:rsidP="00A80DBA">
      <w:pPr>
        <w:ind w:firstLine="360"/>
        <w:jc w:val="both"/>
        <w:rPr>
          <w:rFonts w:ascii="Calibri" w:hAnsi="Calibri"/>
          <w:sz w:val="22"/>
          <w:szCs w:val="22"/>
          <w:lang w:val="sk-SK"/>
        </w:rPr>
      </w:pPr>
    </w:p>
    <w:p w:rsidR="00A80DBA" w:rsidRPr="00C830D6" w:rsidRDefault="00A80DBA" w:rsidP="00A80DBA">
      <w:pPr>
        <w:ind w:firstLine="360"/>
        <w:jc w:val="both"/>
        <w:rPr>
          <w:rFonts w:ascii="Calibri" w:hAnsi="Calibri"/>
          <w:b/>
          <w:sz w:val="22"/>
          <w:szCs w:val="22"/>
          <w:lang w:val="sk-SK"/>
        </w:rPr>
      </w:pPr>
      <w:r w:rsidRPr="00C830D6">
        <w:rPr>
          <w:rFonts w:ascii="Calibri" w:hAnsi="Calibri"/>
          <w:sz w:val="22"/>
          <w:szCs w:val="22"/>
          <w:lang w:val="sk-SK"/>
        </w:rPr>
        <w:t>Asistent pokrajinského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 oblasti úpravujúcej financie, stará sa o odborné zdokonaľovanie zamestnancov v sektore, koordinuje prácu vedúcich užších ordanizačných jednotiek na vypracovaní procedúr vykonávaných v sektore a vykonáva iné úkony na príkaz pokrajinského tajomníka. </w:t>
      </w:r>
      <w:r w:rsidRPr="00C830D6">
        <w:rPr>
          <w:rFonts w:ascii="Calibri" w:hAnsi="Calibri"/>
          <w:b/>
          <w:sz w:val="22"/>
          <w:szCs w:val="22"/>
          <w:lang w:val="sk-SK"/>
        </w:rPr>
        <w:t>Zodpovedný je za včasné, zákonné a správne vykonávanie úkonov svojo pracovného miesta.</w:t>
      </w:r>
    </w:p>
    <w:p w:rsidR="00A80DBA" w:rsidRPr="00C830D6" w:rsidRDefault="00A80DBA" w:rsidP="00A80DBA">
      <w:pPr>
        <w:ind w:firstLine="360"/>
        <w:jc w:val="both"/>
        <w:rPr>
          <w:rFonts w:ascii="Calibri" w:hAnsi="Calibri"/>
          <w:sz w:val="22"/>
          <w:szCs w:val="22"/>
          <w:lang w:val="sk-SK"/>
        </w:rPr>
      </w:pPr>
    </w:p>
    <w:p w:rsidR="00A80DBA" w:rsidRPr="00C830D6" w:rsidRDefault="00A80DBA" w:rsidP="00A80DBA">
      <w:pPr>
        <w:ind w:firstLine="360"/>
        <w:jc w:val="both"/>
        <w:rPr>
          <w:rFonts w:ascii="Calibri" w:hAnsi="Calibri"/>
          <w:iCs/>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b/>
          <w:i/>
          <w:sz w:val="22"/>
          <w:szCs w:val="22"/>
          <w:u w:val="single"/>
          <w:lang w:val="sk-SK"/>
        </w:rPr>
        <w:lastRenderedPageBreak/>
        <w:t>Sektor pre úkony hlavnej knihy trezoru</w:t>
      </w:r>
      <w:r w:rsidRPr="00C830D6">
        <w:rPr>
          <w:rFonts w:ascii="Calibri" w:hAnsi="Calibri"/>
          <w:sz w:val="22"/>
          <w:szCs w:val="22"/>
          <w:lang w:val="sk-SK"/>
        </w:rPr>
        <w:t xml:space="preserve"> vedie asistent pokrajinského tajomníka pre úkony hlavnej knihy trezoru Novica Todorić, diplomovaný ekonóm.</w:t>
      </w:r>
    </w:p>
    <w:p w:rsidR="00850B4C" w:rsidRDefault="00A80DBA" w:rsidP="00A80DBA">
      <w:pPr>
        <w:ind w:firstLine="360"/>
        <w:jc w:val="both"/>
        <w:rPr>
          <w:rFonts w:asciiTheme="minorHAnsi" w:hAnsiTheme="minorHAnsi" w:cs="Arial"/>
          <w:color w:val="222222"/>
          <w:sz w:val="22"/>
          <w:szCs w:val="22"/>
          <w:lang w:val="sk-SK"/>
        </w:rPr>
      </w:pPr>
      <w:r w:rsidRPr="00C830D6">
        <w:rPr>
          <w:rFonts w:ascii="Calibri" w:hAnsi="Calibri"/>
          <w:sz w:val="22"/>
          <w:szCs w:val="22"/>
          <w:lang w:val="sk-SK"/>
        </w:rPr>
        <w:t xml:space="preserve">Asistent pokrajinského tajomníka pre úkony hlavnej knihy trezoru vedie prácu sektora; organizuje, zjednocuje a usmerňuje prácu vykonávateľov v sektore; rozvrhuje úkony na priamych vykonávateľov v sektore; vykonáva najzložitejšie normatívno-právne, študijno-analytické a hmotno-finančné  úkony súvisiace so spravovaním finančnými prostriedkami KÚT a navrhuje potrebné opatrenia v oblasti práce sektora; </w:t>
      </w:r>
      <w:r w:rsidRPr="00C830D6">
        <w:rPr>
          <w:rFonts w:asciiTheme="minorHAnsi" w:hAnsiTheme="minorHAnsi" w:cs="Arial"/>
          <w:color w:val="222222"/>
          <w:sz w:val="22"/>
          <w:szCs w:val="22"/>
          <w:lang w:val="sk-SK"/>
        </w:rPr>
        <w:t xml:space="preserve">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tj investovaní voľných peňažných prostriedkov a spolupracuje s bankami; projektuje a monitoruje prítoky na konsolidovanom účte trezoru, monitoruje zostatok na účte </w:t>
      </w:r>
      <w:r w:rsidRPr="00C830D6">
        <w:rPr>
          <w:rFonts w:ascii="Calibri" w:hAnsi="Calibri"/>
          <w:sz w:val="22"/>
          <w:szCs w:val="22"/>
          <w:lang w:val="sk-SK"/>
        </w:rPr>
        <w:t>KÚT</w:t>
      </w:r>
      <w:r w:rsidRPr="00C830D6">
        <w:rPr>
          <w:rFonts w:asciiTheme="minorHAnsi" w:hAnsiTheme="minorHAnsi" w:cs="Arial"/>
          <w:color w:val="222222"/>
          <w:sz w:val="22"/>
          <w:szCs w:val="22"/>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pokrajinského rozpočtu v obchodných transakciách; organizuje monitorovanie pohybu miezd vo verejných podnikoch; koordinuje otváranie a zatváranie rozpočtových čísel pre rozpočet užívateľov, otváranie a zatváranie podúčtov v rámci </w:t>
      </w:r>
      <w:r w:rsidRPr="00C830D6">
        <w:rPr>
          <w:rFonts w:ascii="Calibri" w:hAnsi="Calibri"/>
          <w:sz w:val="22"/>
          <w:szCs w:val="22"/>
          <w:lang w:val="sk-SK"/>
        </w:rPr>
        <w:t>KÚT</w:t>
      </w:r>
      <w:r w:rsidRPr="00C830D6">
        <w:rPr>
          <w:rFonts w:asciiTheme="minorHAnsi" w:hAnsiTheme="minorHAnsi" w:cs="Arial"/>
          <w:color w:val="222222"/>
          <w:sz w:val="22"/>
          <w:szCs w:val="22"/>
          <w:lang w:val="sk-SK"/>
        </w:rPr>
        <w:t xml:space="preserve"> APV, otváranie a zatváranie devízových podúčtov v devízových </w:t>
      </w:r>
      <w:r w:rsidRPr="00C830D6">
        <w:rPr>
          <w:rFonts w:ascii="Calibri" w:hAnsi="Calibri"/>
          <w:sz w:val="22"/>
          <w:szCs w:val="22"/>
          <w:lang w:val="sk-SK"/>
        </w:rPr>
        <w:t>KÚT</w:t>
      </w:r>
      <w:r w:rsidRPr="00C830D6">
        <w:rPr>
          <w:rFonts w:asciiTheme="minorHAnsi" w:hAnsiTheme="minorHAnsi" w:cs="Arial"/>
          <w:color w:val="222222"/>
          <w:sz w:val="22"/>
          <w:szCs w:val="22"/>
          <w:lang w:val="sk-SK"/>
        </w:rPr>
        <w:t xml:space="preserve"> APV krehký a devízové ​​účty v NBS, koordinuje, riadi vývoj a/alebo priamo rozvíja informácie o vymáhaní pohľadávok z úveru portfólio </w:t>
      </w:r>
    </w:p>
    <w:p w:rsidR="00850B4C" w:rsidRDefault="00850B4C" w:rsidP="00850B4C">
      <w:pPr>
        <w:jc w:val="both"/>
        <w:rPr>
          <w:rFonts w:asciiTheme="minorHAnsi" w:hAnsiTheme="minorHAnsi" w:cs="Arial"/>
          <w:color w:val="222222"/>
          <w:sz w:val="22"/>
          <w:szCs w:val="22"/>
          <w:lang w:val="sk-SK"/>
        </w:rPr>
      </w:pPr>
    </w:p>
    <w:p w:rsidR="00C830D6" w:rsidRDefault="00A80DBA" w:rsidP="00850B4C">
      <w:pPr>
        <w:jc w:val="both"/>
        <w:rPr>
          <w:rFonts w:asciiTheme="minorHAnsi" w:hAnsiTheme="minorHAnsi" w:cs="Arial"/>
          <w:color w:val="222222"/>
          <w:sz w:val="22"/>
          <w:szCs w:val="22"/>
          <w:lang w:val="sk-SK"/>
        </w:rPr>
      </w:pPr>
      <w:r w:rsidRPr="00C830D6">
        <w:rPr>
          <w:rFonts w:asciiTheme="minorHAnsi" w:hAnsiTheme="minorHAnsi" w:cs="Arial"/>
          <w:color w:val="222222"/>
          <w:sz w:val="22"/>
          <w:szCs w:val="22"/>
          <w:lang w:val="sk-SK"/>
        </w:rPr>
        <w:t xml:space="preserve">manažment zverený do Rozvojového fondu Vojvodiny, informácie o vymáhaní pohľadávok poverená riadením agentúry pre poistenie vkladov, informácií o akciách Tesla sporiteľne ad Záhreb, informácie o vymáhaní pohľadávok z RBV v konkurze, schvaľuje záväzkov a platobných príkazov na úkor pokrajinského rozpočtu; stará sa o elektronické platby a zasielanie elektronických daňových priznaní, organizuje hotovostné operácie a poskytuje podmienky pre platby efektívnej cudzej meny; stará sa o prípravu údajov a výrobu formulárov M4; organizuje a koordinuje činnosti súvisiace s účtovným evidovaním zmien v hlavnej knihe trezoru, konsolidáciu dát z hlavných kníh priamych a nepriamych príjemcov finančných prostriedkov z pokrajinského rozpočtu na základe vzorov vypracovania účtovných závierok a vypracovania konsolidovanej účtovnej závierky rozpočtu AP Vojvodiny; je zodpovedný za fungovanie systému podávania správ; je zodpovedný za prípravu konečného účtu rozpočtu a ďalších aktov predložených Pokrajinskej vláde a Zhromaždeniu AP Vojvodiny; koordinuje prípravu predpísaných alebo zmluvných správ z oblasti pôsobnosti tohto sektora a spolupracuje pri vykazovaní ostatných sektorov; koordinuje spoluprácu so Správou trezoru, príslušným ministerstvom, Národnou bankou Srbska a ďalšími príslušnými inštitúciami; spolupracuje s externými audítormi a štátnymi audítormi, Ministerstvom financií, Spravovanie verejného dlhu, CRHOV, Agentúra pre ochranu vkladov, komerčné banky a iné právnické osoby zaoberajúce sa finančnými a bankovými úkonmi; stará sa o profesionálny rozvoj zamestnancov v sektore; koordinuje prácu vedúcich úzkych organizačných jednotiek pri navrhovaní postupov pre úlohy, ktoré sa vykonávajú v sektore a vykonáva </w:t>
      </w:r>
    </w:p>
    <w:p w:rsidR="00A80DBA" w:rsidRPr="00C830D6" w:rsidRDefault="00A80DBA" w:rsidP="00C830D6">
      <w:pPr>
        <w:jc w:val="both"/>
        <w:rPr>
          <w:rFonts w:asciiTheme="minorHAnsi" w:hAnsiTheme="minorHAnsi" w:cs="Arial"/>
          <w:b/>
          <w:color w:val="222222"/>
          <w:sz w:val="22"/>
          <w:szCs w:val="22"/>
          <w:lang w:val="sk-SK"/>
        </w:rPr>
      </w:pPr>
      <w:r w:rsidRPr="00C830D6">
        <w:rPr>
          <w:rFonts w:asciiTheme="minorHAnsi" w:hAnsiTheme="minorHAnsi" w:cs="Arial"/>
          <w:color w:val="222222"/>
          <w:sz w:val="22"/>
          <w:szCs w:val="22"/>
          <w:lang w:val="sk-SK"/>
        </w:rPr>
        <w:t xml:space="preserve">iné úlohy na pokyn krajinského tajomníka. </w:t>
      </w:r>
      <w:r w:rsidRPr="00C830D6">
        <w:rPr>
          <w:rFonts w:asciiTheme="minorHAnsi" w:hAnsiTheme="minorHAnsi" w:cs="Arial"/>
          <w:b/>
          <w:color w:val="222222"/>
          <w:sz w:val="22"/>
          <w:szCs w:val="22"/>
          <w:lang w:val="sk-SK"/>
        </w:rPr>
        <w:t xml:space="preserve">Je zodpovedný za včasné, zákonné a riadne vykonávanie svojej práce. </w:t>
      </w:r>
    </w:p>
    <w:p w:rsidR="00A80DBA" w:rsidRPr="00C830D6" w:rsidRDefault="00A80DBA" w:rsidP="00A80DBA">
      <w:pPr>
        <w:ind w:firstLine="360"/>
        <w:jc w:val="both"/>
        <w:rPr>
          <w:rFonts w:asciiTheme="minorHAnsi" w:hAnsiTheme="minorHAnsi" w:cs="Arial"/>
          <w:color w:val="222222"/>
          <w:sz w:val="22"/>
          <w:szCs w:val="22"/>
          <w:lang w:val="sk-SK"/>
        </w:rPr>
      </w:pPr>
    </w:p>
    <w:p w:rsidR="00A80DBA" w:rsidRPr="00C830D6" w:rsidRDefault="00A80DBA" w:rsidP="00A80DBA">
      <w:pPr>
        <w:ind w:firstLine="360"/>
        <w:rPr>
          <w:rFonts w:asciiTheme="minorHAnsi" w:hAnsiTheme="minorHAnsi" w:cs="Arial"/>
          <w:color w:val="222222"/>
          <w:sz w:val="22"/>
          <w:szCs w:val="22"/>
          <w:lang w:val="sk-SK"/>
        </w:rPr>
      </w:pPr>
      <w:r w:rsidRPr="00C830D6">
        <w:rPr>
          <w:rFonts w:asciiTheme="minorHAnsi" w:hAnsiTheme="minorHAnsi" w:cs="Arial"/>
          <w:b/>
          <w:color w:val="222222"/>
          <w:sz w:val="22"/>
          <w:szCs w:val="22"/>
          <w:u w:val="single"/>
          <w:lang w:val="sk-SK"/>
        </w:rPr>
        <w:t xml:space="preserve">Sektor Informačného systému rozpočtu a trezoru </w:t>
      </w:r>
      <w:r w:rsidRPr="00C830D6">
        <w:rPr>
          <w:rFonts w:asciiTheme="minorHAnsi" w:hAnsiTheme="minorHAnsi" w:cs="Arial"/>
          <w:color w:val="222222"/>
          <w:sz w:val="22"/>
          <w:szCs w:val="22"/>
          <w:lang w:val="sk-SK"/>
        </w:rPr>
        <w:t>spravuje asistent pokrajinského tajomníka pre informačný systém rozpočtu atrezoru, Pavel Labáth, diplomovaný inžinier.</w:t>
      </w:r>
      <w:r w:rsidRPr="00C830D6">
        <w:rPr>
          <w:rFonts w:asciiTheme="minorHAnsi" w:hAnsiTheme="minorHAnsi" w:cs="Arial"/>
          <w:color w:val="222222"/>
          <w:sz w:val="22"/>
          <w:szCs w:val="22"/>
          <w:lang w:val="sk-SK"/>
        </w:rPr>
        <w:br/>
      </w:r>
    </w:p>
    <w:p w:rsidR="00C830D6" w:rsidRDefault="00A80DBA" w:rsidP="00A80DBA">
      <w:pPr>
        <w:ind w:firstLine="360"/>
        <w:jc w:val="both"/>
        <w:rPr>
          <w:rFonts w:asciiTheme="minorHAnsi" w:hAnsiTheme="minorHAnsi" w:cs="Arial"/>
          <w:color w:val="222222"/>
          <w:sz w:val="22"/>
          <w:szCs w:val="22"/>
          <w:lang w:val="sk-SK"/>
        </w:rPr>
      </w:pPr>
      <w:r w:rsidRPr="00C830D6">
        <w:rPr>
          <w:rFonts w:asciiTheme="minorHAnsi" w:hAnsiTheme="minorHAnsi" w:cs="Arial"/>
          <w:color w:val="222222"/>
          <w:sz w:val="22"/>
          <w:szCs w:val="22"/>
          <w:lang w:val="sk-SK"/>
        </w:rPr>
        <w:t xml:space="preserve">Asistent pokrajinského tajomníka pre informačný systém rozpočtu a trezoru riadi prácu tohto sektora; organizuje, spája a usmerňuje prácu vykonávateľov v sektore; prideľuje práce priamim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BISTrezor; je zodpovedný za fungovanie informačného systému v </w:t>
      </w:r>
    </w:p>
    <w:p w:rsidR="00C830D6" w:rsidRDefault="00C830D6" w:rsidP="00C830D6">
      <w:pPr>
        <w:jc w:val="both"/>
        <w:rPr>
          <w:rFonts w:asciiTheme="minorHAnsi" w:hAnsiTheme="minorHAnsi" w:cs="Arial"/>
          <w:color w:val="222222"/>
          <w:sz w:val="22"/>
          <w:szCs w:val="22"/>
          <w:lang w:val="sk-SK"/>
        </w:rPr>
      </w:pPr>
    </w:p>
    <w:p w:rsidR="00A80DBA" w:rsidRPr="00C830D6" w:rsidRDefault="00A80DBA" w:rsidP="00C830D6">
      <w:pPr>
        <w:jc w:val="both"/>
        <w:rPr>
          <w:rFonts w:asciiTheme="minorHAnsi" w:hAnsiTheme="minorHAnsi"/>
          <w:sz w:val="22"/>
          <w:szCs w:val="22"/>
          <w:lang w:val="sk-SK"/>
        </w:rPr>
      </w:pPr>
      <w:r w:rsidRPr="00C830D6">
        <w:rPr>
          <w:rFonts w:asciiTheme="minorHAnsi" w:hAnsiTheme="minorHAnsi" w:cs="Arial"/>
          <w:color w:val="222222"/>
          <w:sz w:val="22"/>
          <w:szCs w:val="22"/>
          <w:lang w:val="sk-SK"/>
        </w:rPr>
        <w:t>súlade s požiadavkami stanovenými medzinárodnými účtovnými štandardmi; rozvíja spoluprácu s organizačnou jednotkou pre informačné technológie orgánu zodpovedného za spoločné záležitosti pokrajinských orgánov, riadi dohľad nad elektronickými platbami a inou elektronickou komunikáciou s tretími stranami; je zodpovedný za ochranu, archiváciu a uchovávanie databázy v rámci BISTrezor;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pokrajinského tajomníka. Je zodpovedný za včasné, zákonné a riadne vykonávanie svojej práce.</w:t>
      </w:r>
    </w:p>
    <w:p w:rsidR="00A80DBA" w:rsidRPr="00C830D6" w:rsidRDefault="00A80DBA" w:rsidP="00A80DBA">
      <w:pPr>
        <w:jc w:val="both"/>
        <w:rPr>
          <w:rFonts w:ascii="Calibri" w:hAnsi="Calibri"/>
          <w:sz w:val="22"/>
          <w:szCs w:val="22"/>
          <w:lang w:val="sk-SK"/>
        </w:rPr>
      </w:pPr>
    </w:p>
    <w:p w:rsidR="00A80DBA" w:rsidRPr="00C830D6" w:rsidRDefault="00A80DBA" w:rsidP="00A80DBA">
      <w:pPr>
        <w:pStyle w:val="ListParagraph"/>
        <w:keepNext/>
        <w:numPr>
          <w:ilvl w:val="0"/>
          <w:numId w:val="4"/>
        </w:numPr>
        <w:spacing w:before="240" w:after="60"/>
        <w:outlineLvl w:val="0"/>
        <w:rPr>
          <w:rFonts w:ascii="Calibri" w:hAnsi="Calibri"/>
          <w:kern w:val="36"/>
          <w:sz w:val="22"/>
          <w:szCs w:val="22"/>
          <w:u w:val="single"/>
          <w:lang w:val="sk-SK"/>
        </w:rPr>
      </w:pPr>
      <w:bookmarkStart w:id="11" w:name="_Toc285630493"/>
      <w:bookmarkStart w:id="12" w:name="_Toc274042119"/>
      <w:bookmarkStart w:id="13" w:name="_Toc274041991"/>
      <w:bookmarkStart w:id="14" w:name="_Toc411246116"/>
      <w:bookmarkEnd w:id="11"/>
      <w:bookmarkEnd w:id="12"/>
      <w:r w:rsidRPr="00C830D6">
        <w:rPr>
          <w:rFonts w:ascii="Calibri" w:hAnsi="Calibri"/>
          <w:kern w:val="36"/>
          <w:sz w:val="22"/>
          <w:szCs w:val="22"/>
          <w:u w:val="single"/>
          <w:lang w:val="sk-SK"/>
        </w:rPr>
        <w:t>Opis pravidiel v súvislosti s verejnosťou práce</w:t>
      </w:r>
      <w:bookmarkEnd w:id="13"/>
      <w:bookmarkEnd w:id="14"/>
    </w:p>
    <w:p w:rsidR="00A80DBA" w:rsidRPr="00C830D6" w:rsidRDefault="00A80DBA" w:rsidP="00A80DBA">
      <w:pPr>
        <w:spacing w:before="60"/>
        <w:ind w:firstLine="851"/>
        <w:jc w:val="both"/>
        <w:rPr>
          <w:rFonts w:ascii="Calibri" w:hAnsi="Calibri"/>
          <w:sz w:val="22"/>
          <w:szCs w:val="22"/>
          <w:lang w:val="sk-SK"/>
        </w:rPr>
      </w:pPr>
    </w:p>
    <w:p w:rsidR="00850B4C" w:rsidRDefault="00A80DBA" w:rsidP="00A80DBA">
      <w:pPr>
        <w:ind w:firstLine="360"/>
        <w:jc w:val="both"/>
        <w:rPr>
          <w:rFonts w:ascii="Calibri" w:hAnsi="Calibri"/>
          <w:sz w:val="22"/>
          <w:szCs w:val="22"/>
          <w:lang w:val="sk-SK"/>
        </w:rPr>
      </w:pPr>
      <w:r w:rsidRPr="00C830D6">
        <w:rPr>
          <w:rFonts w:ascii="Calibri" w:hAnsi="Calibri"/>
          <w:sz w:val="22"/>
          <w:szCs w:val="22"/>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w:t>
      </w:r>
    </w:p>
    <w:p w:rsidR="00850B4C" w:rsidRDefault="00850B4C" w:rsidP="00850B4C">
      <w:pPr>
        <w:jc w:val="both"/>
        <w:rPr>
          <w:rFonts w:ascii="Calibri" w:hAnsi="Calibri"/>
          <w:sz w:val="22"/>
          <w:szCs w:val="22"/>
          <w:lang w:val="sk-SK"/>
        </w:rPr>
      </w:pPr>
    </w:p>
    <w:p w:rsidR="00A80DBA" w:rsidRPr="00C830D6" w:rsidRDefault="00A80DBA" w:rsidP="00850B4C">
      <w:pPr>
        <w:jc w:val="both"/>
        <w:rPr>
          <w:rFonts w:ascii="Calibri" w:hAnsi="Calibri"/>
          <w:sz w:val="22"/>
          <w:szCs w:val="22"/>
          <w:lang w:val="sk-SK"/>
        </w:rPr>
      </w:pPr>
      <w:r w:rsidRPr="00C830D6">
        <w:rPr>
          <w:rFonts w:ascii="Calibri" w:hAnsi="Calibri"/>
          <w:sz w:val="22"/>
          <w:szCs w:val="22"/>
          <w:lang w:val="sk-SK"/>
        </w:rPr>
        <w:t xml:space="preserve">informácií, s ktorými sa nakladá, vyjmúc údajov, ktoré sa v súlade s platnými predpismi o ochrane údajov o osobnost, môžu sprístupniť iba osobe, ktorú oprávnil vedúci sekretariátu. </w:t>
      </w:r>
    </w:p>
    <w:p w:rsidR="00A80DBA" w:rsidRPr="00C830D6" w:rsidRDefault="00A80DBA" w:rsidP="00A80DBA">
      <w:pPr>
        <w:ind w:firstLine="720"/>
        <w:jc w:val="both"/>
        <w:rPr>
          <w:rFonts w:ascii="Calibri" w:hAnsi="Calibri"/>
          <w:sz w:val="22"/>
          <w:szCs w:val="22"/>
          <w:lang w:val="sk-SK"/>
        </w:rPr>
      </w:pPr>
      <w:r w:rsidRPr="00C830D6">
        <w:rPr>
          <w:rFonts w:ascii="Calibri" w:hAnsi="Calibri"/>
          <w:sz w:val="22"/>
          <w:szCs w:val="22"/>
          <w:lang w:val="sk-SK"/>
        </w:rPr>
        <w:t xml:space="preserve">Pravidlami o služobnom tajomstve (Pokrajinský sekretariát financií  číslo: 2007/I - 168 z 31. augusta 2007) v Pokrajinskom sekretariáte financií  sa určil záväzok ochraňovania tajnosti služobných a podnikateľských údajov rozpočtovou inšpekciou. V súlade s týmto predpisom v Pokrajinskom sekretariáte financií  sú služobným tajomstvom predmety a akty 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A80DBA" w:rsidRPr="00C830D6" w:rsidRDefault="00A80DBA" w:rsidP="00A80DBA">
      <w:pPr>
        <w:spacing w:before="100" w:beforeAutospacing="1" w:after="100" w:afterAutospacing="1"/>
        <w:jc w:val="both"/>
        <w:rPr>
          <w:rFonts w:ascii="Calibri" w:hAnsi="Calibri"/>
          <w:sz w:val="22"/>
          <w:szCs w:val="22"/>
          <w:u w:val="single"/>
          <w:lang w:val="sk-SK"/>
        </w:rPr>
      </w:pPr>
      <w:r w:rsidRPr="00C830D6">
        <w:rPr>
          <w:rFonts w:ascii="Calibri" w:hAnsi="Calibri"/>
          <w:sz w:val="22"/>
          <w:szCs w:val="22"/>
          <w:lang w:val="sk-SK"/>
        </w:rPr>
        <w:t xml:space="preserve">5. </w:t>
      </w:r>
      <w:r w:rsidRPr="00C830D6">
        <w:rPr>
          <w:rFonts w:ascii="Calibri" w:hAnsi="Calibri"/>
          <w:sz w:val="22"/>
          <w:szCs w:val="22"/>
          <w:u w:val="single"/>
          <w:lang w:val="sk-SK"/>
        </w:rPr>
        <w:t>Údaje súvisiace s verejnosťou práce Pokrajinského sekretariátu financií :</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1. </w:t>
      </w:r>
      <w:r w:rsidRPr="00C830D6">
        <w:rPr>
          <w:rFonts w:ascii="Calibri" w:hAnsi="Calibri" w:cs="Arial"/>
          <w:i/>
          <w:iCs/>
          <w:sz w:val="22"/>
          <w:szCs w:val="22"/>
          <w:lang w:val="sk-SK"/>
        </w:rPr>
        <w:t>Daňové identifikačné číslo</w:t>
      </w:r>
      <w:r w:rsidRPr="00C830D6">
        <w:rPr>
          <w:rFonts w:ascii="Calibri" w:hAnsi="Calibri" w:cs="Arial"/>
          <w:sz w:val="22"/>
          <w:szCs w:val="22"/>
          <w:lang w:val="sk-SK"/>
        </w:rPr>
        <w:t xml:space="preserve">: </w:t>
      </w:r>
      <w:r w:rsidRPr="00C830D6">
        <w:rPr>
          <w:rFonts w:ascii="Calibri" w:hAnsi="Calibri"/>
          <w:sz w:val="22"/>
          <w:szCs w:val="22"/>
          <w:lang w:val="sk-SK"/>
        </w:rPr>
        <w:t>100715309.</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2. </w:t>
      </w:r>
      <w:r w:rsidRPr="00C830D6">
        <w:rPr>
          <w:rFonts w:ascii="Calibri" w:hAnsi="Calibri" w:cs="Arial"/>
          <w:i/>
          <w:iCs/>
          <w:sz w:val="22"/>
          <w:szCs w:val="22"/>
          <w:lang w:val="sk-SK"/>
        </w:rPr>
        <w:t>Pracovný čas</w:t>
      </w:r>
      <w:r w:rsidRPr="00C830D6">
        <w:rPr>
          <w:rFonts w:ascii="Calibri" w:hAnsi="Calibri" w:cs="Arial"/>
          <w:sz w:val="22"/>
          <w:szCs w:val="22"/>
          <w:lang w:val="sk-SK"/>
        </w:rPr>
        <w:t xml:space="preserve">: </w:t>
      </w:r>
      <w:r w:rsidRPr="00C830D6">
        <w:rPr>
          <w:rFonts w:ascii="Calibri" w:hAnsi="Calibri"/>
          <w:sz w:val="22"/>
          <w:szCs w:val="22"/>
          <w:lang w:val="sk-SK"/>
        </w:rPr>
        <w:t>pondelok-piatok od 8.00 do 16.00 hodín</w:t>
      </w:r>
    </w:p>
    <w:p w:rsidR="00C830D6" w:rsidRDefault="00C830D6" w:rsidP="00A80DBA">
      <w:pPr>
        <w:spacing w:before="100" w:beforeAutospacing="1" w:after="100" w:afterAutospacing="1"/>
        <w:jc w:val="both"/>
        <w:rPr>
          <w:rFonts w:ascii="Calibri" w:hAnsi="Calibri" w:cs="Arial"/>
          <w:sz w:val="22"/>
          <w:szCs w:val="22"/>
          <w:lang w:val="sk-SK"/>
        </w:rPr>
      </w:pPr>
    </w:p>
    <w:p w:rsidR="00A80DBA" w:rsidRPr="00C830D6" w:rsidRDefault="00A80DBA" w:rsidP="00A80DBA">
      <w:pPr>
        <w:spacing w:before="100" w:beforeAutospacing="1" w:after="100" w:afterAutospacing="1"/>
        <w:jc w:val="both"/>
        <w:rPr>
          <w:rFonts w:ascii="Calibri" w:hAnsi="Calibri" w:cs="Arial"/>
          <w:i/>
          <w:iCs/>
          <w:sz w:val="22"/>
          <w:szCs w:val="22"/>
          <w:lang w:val="sk-SK"/>
        </w:rPr>
      </w:pPr>
      <w:r w:rsidRPr="00C830D6">
        <w:rPr>
          <w:rFonts w:ascii="Calibri" w:hAnsi="Calibri" w:cs="Arial"/>
          <w:sz w:val="22"/>
          <w:szCs w:val="22"/>
          <w:lang w:val="sk-SK"/>
        </w:rPr>
        <w:t xml:space="preserve">3. </w:t>
      </w:r>
      <w:r w:rsidRPr="00C830D6">
        <w:rPr>
          <w:rFonts w:ascii="Calibri" w:hAnsi="Calibri" w:cs="Arial"/>
          <w:i/>
          <w:iCs/>
          <w:sz w:val="22"/>
          <w:szCs w:val="22"/>
          <w:lang w:val="sk-SK"/>
        </w:rPr>
        <w:t>Fyzická a elektronická adresa a kontaktné telefóny orgánu, ako aj úradníkov oprávnených konať na podklade žiadostí o prístup k informáciám:</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 xml:space="preserve">Názov orgánu: </w:t>
      </w:r>
      <w:r w:rsidRPr="00C830D6">
        <w:rPr>
          <w:rFonts w:ascii="Calibri" w:hAnsi="Calibri"/>
          <w:sz w:val="22"/>
          <w:szCs w:val="22"/>
          <w:lang w:val="sk-SK"/>
        </w:rPr>
        <w:t xml:space="preserve">Pokrajinský sekretariát financií </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Pokrajinský tajomník:</w:t>
      </w:r>
      <w:r w:rsidRPr="00C830D6">
        <w:rPr>
          <w:rFonts w:ascii="Calibri" w:hAnsi="Calibri"/>
          <w:sz w:val="22"/>
          <w:szCs w:val="22"/>
          <w:lang w:val="sk-SK"/>
        </w:rPr>
        <w:t xml:space="preserve"> </w:t>
      </w:r>
      <w:r w:rsidRPr="00C830D6">
        <w:rPr>
          <w:rFonts w:ascii="Calibri" w:hAnsi="Calibri"/>
          <w:b/>
          <w:bCs/>
          <w:sz w:val="22"/>
          <w:szCs w:val="22"/>
          <w:lang w:val="sk-SK"/>
        </w:rPr>
        <w:t>Smiljka Jovanović</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 xml:space="preserve">Adresa: </w:t>
      </w:r>
      <w:r w:rsidRPr="00C830D6">
        <w:rPr>
          <w:rFonts w:ascii="Calibri" w:hAnsi="Calibri"/>
          <w:sz w:val="22"/>
          <w:szCs w:val="22"/>
          <w:lang w:val="sk-SK"/>
        </w:rPr>
        <w:t>Bulvár Mihajla Pupina 16, Nový Sad</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Telefón:</w:t>
      </w:r>
      <w:r w:rsidRPr="00C830D6">
        <w:rPr>
          <w:rFonts w:ascii="Calibri" w:hAnsi="Calibri"/>
          <w:sz w:val="22"/>
          <w:szCs w:val="22"/>
          <w:lang w:val="sk-SK"/>
        </w:rPr>
        <w:t>+ 381 (0)21 487 4345</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 xml:space="preserve">Telefax: </w:t>
      </w:r>
      <w:r w:rsidRPr="00C830D6">
        <w:rPr>
          <w:rFonts w:ascii="Calibri" w:hAnsi="Calibri"/>
          <w:sz w:val="22"/>
          <w:szCs w:val="22"/>
          <w:lang w:val="sk-SK"/>
        </w:rPr>
        <w:t>+ 381 (0)21 456 581</w:t>
      </w:r>
    </w:p>
    <w:p w:rsidR="00A80DBA" w:rsidRPr="00C830D6" w:rsidRDefault="00A80DBA" w:rsidP="00A80DBA">
      <w:pPr>
        <w:spacing w:line="276" w:lineRule="auto"/>
        <w:jc w:val="both"/>
        <w:rPr>
          <w:rFonts w:ascii="Calibri" w:hAnsi="Calibri"/>
          <w:b/>
          <w:bCs/>
          <w:sz w:val="22"/>
          <w:szCs w:val="22"/>
          <w:lang w:val="sk-SK"/>
        </w:rPr>
      </w:pPr>
      <w:r w:rsidRPr="00C830D6">
        <w:rPr>
          <w:rFonts w:ascii="Calibri" w:hAnsi="Calibri"/>
          <w:i/>
          <w:iCs/>
          <w:sz w:val="22"/>
          <w:szCs w:val="22"/>
          <w:lang w:val="sk-SK"/>
        </w:rPr>
        <w:t>Internet prezentácia:</w:t>
      </w:r>
      <w:r w:rsidRPr="00C830D6">
        <w:rPr>
          <w:rFonts w:ascii="Calibri" w:hAnsi="Calibri"/>
          <w:sz w:val="22"/>
          <w:szCs w:val="22"/>
          <w:lang w:val="sk-SK"/>
        </w:rPr>
        <w:t xml:space="preserve"> </w:t>
      </w:r>
      <w:hyperlink r:id="rId40" w:tooltip="http://www.psf.vojvodina.sr.gov.yu/" w:history="1">
        <w:r w:rsidRPr="00C830D6">
          <w:rPr>
            <w:rStyle w:val="Hyperlink"/>
            <w:rFonts w:ascii="Calibri" w:eastAsiaTheme="majorEastAsia" w:hAnsi="Calibri"/>
            <w:sz w:val="22"/>
            <w:szCs w:val="22"/>
            <w:lang w:val="sk-SK"/>
          </w:rPr>
          <w:t>www.psf.vojvodina.gov.rs</w:t>
        </w:r>
      </w:hyperlink>
      <w:r w:rsidRPr="00C830D6">
        <w:rPr>
          <w:rFonts w:ascii="Calibri" w:hAnsi="Calibri"/>
          <w:sz w:val="22"/>
          <w:szCs w:val="22"/>
          <w:lang w:val="sk-SK"/>
        </w:rPr>
        <w:t xml:space="preserve"> </w:t>
      </w:r>
    </w:p>
    <w:p w:rsidR="00A80DBA" w:rsidRPr="00C830D6" w:rsidRDefault="00A80DBA" w:rsidP="00A80DBA">
      <w:pPr>
        <w:jc w:val="both"/>
        <w:rPr>
          <w:rFonts w:ascii="Calibri" w:hAnsi="Calibri"/>
          <w:sz w:val="22"/>
          <w:szCs w:val="22"/>
          <w:lang w:val="sk-SK"/>
        </w:rPr>
      </w:pPr>
    </w:p>
    <w:p w:rsidR="00C830D6" w:rsidRDefault="00C830D6" w:rsidP="00A80DBA">
      <w:pPr>
        <w:spacing w:line="276" w:lineRule="auto"/>
        <w:jc w:val="both"/>
        <w:rPr>
          <w:rFonts w:ascii="Calibri" w:hAnsi="Calibri"/>
          <w:i/>
          <w:iCs/>
          <w:sz w:val="22"/>
          <w:szCs w:val="22"/>
          <w:lang w:val="sk-SK"/>
        </w:rPr>
      </w:pPr>
    </w:p>
    <w:p w:rsidR="00C830D6" w:rsidRDefault="00C830D6" w:rsidP="00A80DBA">
      <w:pPr>
        <w:spacing w:line="276" w:lineRule="auto"/>
        <w:jc w:val="both"/>
        <w:rPr>
          <w:rFonts w:ascii="Calibri" w:hAnsi="Calibri"/>
          <w:i/>
          <w:iCs/>
          <w:sz w:val="22"/>
          <w:szCs w:val="22"/>
          <w:lang w:val="sk-SK"/>
        </w:rPr>
      </w:pPr>
    </w:p>
    <w:p w:rsidR="00A80DBA" w:rsidRPr="00C830D6" w:rsidRDefault="00A80DBA" w:rsidP="00A80DBA">
      <w:pPr>
        <w:spacing w:line="276" w:lineRule="auto"/>
        <w:jc w:val="both"/>
        <w:rPr>
          <w:rFonts w:ascii="Calibri" w:hAnsi="Calibri"/>
          <w:i/>
          <w:iCs/>
          <w:sz w:val="22"/>
          <w:szCs w:val="22"/>
          <w:lang w:val="sk-SK"/>
        </w:rPr>
      </w:pPr>
      <w:r w:rsidRPr="00C830D6">
        <w:rPr>
          <w:rFonts w:ascii="Calibri" w:hAnsi="Calibri"/>
          <w:i/>
          <w:iCs/>
          <w:sz w:val="22"/>
          <w:szCs w:val="22"/>
          <w:lang w:val="sk-SK"/>
        </w:rPr>
        <w:t>Oprávnená osoba pre slobodný prístup k informáciám</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verejného významu:</w:t>
      </w:r>
      <w:r w:rsidRPr="00C830D6">
        <w:rPr>
          <w:rFonts w:ascii="Calibri" w:hAnsi="Calibri"/>
          <w:sz w:val="22"/>
          <w:szCs w:val="22"/>
          <w:lang w:val="sk-SK"/>
        </w:rPr>
        <w:t xml:space="preserve">   </w:t>
      </w:r>
      <w:r w:rsidRPr="00C830D6">
        <w:rPr>
          <w:rFonts w:ascii="Calibri" w:hAnsi="Calibri"/>
          <w:b/>
          <w:sz w:val="22"/>
          <w:szCs w:val="22"/>
          <w:lang w:val="sk-SK"/>
        </w:rPr>
        <w:t>Vlado Kantar</w:t>
      </w:r>
    </w:p>
    <w:p w:rsidR="00A80DBA" w:rsidRPr="00C830D6" w:rsidRDefault="00A80DBA" w:rsidP="00A80DBA">
      <w:pPr>
        <w:spacing w:line="276" w:lineRule="auto"/>
        <w:jc w:val="both"/>
        <w:rPr>
          <w:rFonts w:ascii="Calibri" w:hAnsi="Calibri"/>
          <w:sz w:val="22"/>
          <w:szCs w:val="22"/>
          <w:lang w:val="sk-SK"/>
        </w:rPr>
      </w:pPr>
      <w:r w:rsidRPr="00C830D6">
        <w:rPr>
          <w:rFonts w:ascii="Calibri" w:hAnsi="Calibri"/>
          <w:i/>
          <w:iCs/>
          <w:sz w:val="22"/>
          <w:szCs w:val="22"/>
          <w:lang w:val="sk-SK"/>
        </w:rPr>
        <w:t>Telefón:</w:t>
      </w:r>
      <w:r w:rsidRPr="00C830D6">
        <w:rPr>
          <w:rFonts w:ascii="Calibri" w:hAnsi="Calibri"/>
          <w:b/>
          <w:bCs/>
          <w:sz w:val="22"/>
          <w:szCs w:val="22"/>
          <w:lang w:val="sk-SK"/>
        </w:rPr>
        <w:t xml:space="preserve"> + 381 (0)21 487 4849</w:t>
      </w:r>
    </w:p>
    <w:p w:rsidR="00A80DBA" w:rsidRPr="00C830D6" w:rsidRDefault="00A80DBA" w:rsidP="00A80DBA">
      <w:pPr>
        <w:jc w:val="both"/>
        <w:rPr>
          <w:rFonts w:ascii="Calibri" w:hAnsi="Calibri"/>
          <w:b/>
          <w:bCs/>
          <w:i/>
          <w:iCs/>
          <w:sz w:val="22"/>
          <w:szCs w:val="22"/>
          <w:lang w:val="sk-SK"/>
        </w:rPr>
      </w:pPr>
      <w:r w:rsidRPr="00C830D6">
        <w:rPr>
          <w:rFonts w:ascii="Calibri" w:hAnsi="Calibri"/>
          <w:i/>
          <w:iCs/>
          <w:sz w:val="22"/>
          <w:szCs w:val="22"/>
          <w:lang w:val="sk-SK"/>
        </w:rPr>
        <w:t xml:space="preserve">E-mail:  </w:t>
      </w:r>
      <w:hyperlink r:id="rId41" w:history="1">
        <w:r w:rsidRPr="00C830D6">
          <w:rPr>
            <w:rStyle w:val="Hyperlink"/>
            <w:rFonts w:ascii="Calibri" w:eastAsiaTheme="majorEastAsia" w:hAnsi="Calibri"/>
            <w:b/>
            <w:bCs/>
            <w:i/>
            <w:iCs/>
            <w:sz w:val="22"/>
            <w:szCs w:val="22"/>
            <w:lang w:val="sk-SK"/>
          </w:rPr>
          <w:t>vlado.kantar@vojvodina.gov.rs</w:t>
        </w:r>
      </w:hyperlink>
      <w:r w:rsidRPr="00C830D6">
        <w:rPr>
          <w:rFonts w:ascii="Calibri" w:hAnsi="Calibri"/>
          <w:b/>
          <w:bCs/>
          <w:i/>
          <w:iCs/>
          <w:color w:val="0000FF"/>
          <w:sz w:val="22"/>
          <w:szCs w:val="22"/>
          <w:u w:val="single"/>
          <w:lang w:val="sk-SK"/>
        </w:rPr>
        <w:t>, psfkabinet@vojvodina.gov.rs</w:t>
      </w:r>
    </w:p>
    <w:p w:rsidR="00A80DBA" w:rsidRPr="00C830D6" w:rsidRDefault="00A80DBA" w:rsidP="00A80DBA">
      <w:pPr>
        <w:jc w:val="both"/>
        <w:rPr>
          <w:rFonts w:ascii="Calibri" w:hAnsi="Calibri" w:cs="Arial"/>
          <w:i/>
          <w:iCs/>
          <w:sz w:val="22"/>
          <w:szCs w:val="22"/>
          <w:lang w:val="sk-SK"/>
        </w:rPr>
      </w:pP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4. </w:t>
      </w:r>
      <w:r w:rsidRPr="00C830D6">
        <w:rPr>
          <w:rFonts w:ascii="Calibri" w:hAnsi="Calibri" w:cs="Arial"/>
          <w:i/>
          <w:iCs/>
          <w:sz w:val="22"/>
          <w:szCs w:val="22"/>
          <w:lang w:val="sk-SK"/>
        </w:rPr>
        <w:t>Kontaktné údaje osôb, oprávnených pre spoluprácu s novinármi a verejnými oznamovacími prostriedkami:</w:t>
      </w:r>
      <w:r w:rsidRPr="00C830D6">
        <w:rPr>
          <w:rFonts w:ascii="Calibri" w:hAnsi="Calibri" w:cs="Arial"/>
          <w:sz w:val="22"/>
          <w:szCs w:val="22"/>
          <w:lang w:val="sk-SK"/>
        </w:rPr>
        <w:t xml:space="preserve"> Zainteresovaný novinár, resp. verejný oznamovací prostriedok sa má obrátiť na pokrajisnký orgán správy pre informácie.</w:t>
      </w:r>
      <w:r w:rsidRPr="00C830D6">
        <w:rPr>
          <w:rFonts w:ascii="Calibri" w:hAnsi="Calibri" w:cs="Arial"/>
          <w:i/>
          <w:iCs/>
          <w:sz w:val="22"/>
          <w:szCs w:val="22"/>
          <w:lang w:val="sk-SK"/>
        </w:rPr>
        <w:t xml:space="preserve"> </w:t>
      </w:r>
      <w:r w:rsidRPr="00C830D6">
        <w:rPr>
          <w:rFonts w:ascii="Calibri" w:hAnsi="Calibri" w:cs="Arial"/>
          <w:sz w:val="22"/>
          <w:szCs w:val="22"/>
          <w:lang w:val="sk-SK"/>
        </w:rPr>
        <w:t> </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5. </w:t>
      </w:r>
      <w:r w:rsidRPr="00C830D6">
        <w:rPr>
          <w:rFonts w:ascii="Calibri" w:hAnsi="Calibri" w:cs="Arial"/>
          <w:i/>
          <w:sz w:val="22"/>
          <w:szCs w:val="22"/>
          <w:lang w:val="sk-SK"/>
        </w:rPr>
        <w:t>Výzor a opis postupu pre získanie identifikačných kariet na sledovanie práce orgánu</w:t>
      </w:r>
      <w:r w:rsidRPr="00C830D6">
        <w:rPr>
          <w:rFonts w:ascii="Calibri" w:hAnsi="Calibri" w:cs="Arial"/>
          <w:sz w:val="22"/>
          <w:szCs w:val="22"/>
          <w:lang w:val="sk-SK"/>
        </w:rPr>
        <w:t>: vzhľadom na to, že je Pokrajinský sekretariát financií  jednotlivecký orgán správy, záväzok zaradenia týchto údajov do Informátora o práci nie je uplatniteľný.</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6. </w:t>
      </w:r>
      <w:r w:rsidRPr="00C830D6">
        <w:rPr>
          <w:rFonts w:ascii="Calibri" w:hAnsi="Calibri" w:cs="Arial"/>
          <w:i/>
          <w:sz w:val="22"/>
          <w:szCs w:val="22"/>
          <w:lang w:val="sk-SK"/>
        </w:rPr>
        <w:t>Výzor identifikačných kariet zamestnancov v orgáne, ktorí môžu prísť k styku s občanmi podľa povahy svojej práce alebo odkaz na miestu, kde sa môžu vidieť</w:t>
      </w:r>
      <w:r w:rsidRPr="00C830D6">
        <w:rPr>
          <w:rFonts w:ascii="Calibri" w:hAnsi="Calibri" w:cs="Arial"/>
          <w:sz w:val="22"/>
          <w:szCs w:val="22"/>
          <w:lang w:val="sk-SK"/>
        </w:rPr>
        <w:t>:</w:t>
      </w:r>
    </w:p>
    <w:p w:rsidR="00A80DBA" w:rsidRPr="00C830D6" w:rsidRDefault="00A80DBA" w:rsidP="00A80DBA">
      <w:pPr>
        <w:spacing w:before="100" w:beforeAutospacing="1" w:after="100" w:afterAutospacing="1"/>
        <w:jc w:val="center"/>
        <w:rPr>
          <w:rFonts w:ascii="Calibri" w:hAnsi="Calibri" w:cs="Arial"/>
          <w:sz w:val="22"/>
          <w:szCs w:val="22"/>
          <w:lang w:val="sk-SK" w:eastAsia="sr-Cyrl-RS"/>
        </w:rPr>
      </w:pPr>
      <w:r w:rsidRPr="00C830D6">
        <w:rPr>
          <w:rFonts w:ascii="Calibri" w:hAnsi="Calibri" w:cs="Arial"/>
          <w:noProof/>
          <w:sz w:val="22"/>
          <w:szCs w:val="22"/>
        </w:rPr>
        <w:drawing>
          <wp:inline distT="0" distB="0" distL="0" distR="0">
            <wp:extent cx="3275330" cy="1976810"/>
            <wp:effectExtent l="0" t="0" r="1270" b="4445"/>
            <wp:docPr id="1" name="Picture 1"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75421" cy="1976865"/>
                    </a:xfrm>
                    <a:prstGeom prst="rect">
                      <a:avLst/>
                    </a:prstGeom>
                    <a:noFill/>
                    <a:ln>
                      <a:noFill/>
                    </a:ln>
                  </pic:spPr>
                </pic:pic>
              </a:graphicData>
            </a:graphic>
          </wp:inline>
        </w:drawing>
      </w:r>
    </w:p>
    <w:p w:rsidR="00A80DBA" w:rsidRPr="00C830D6" w:rsidRDefault="00A80DBA" w:rsidP="00A80DBA">
      <w:pPr>
        <w:spacing w:before="100" w:beforeAutospacing="1" w:after="100" w:afterAutospacing="1"/>
        <w:jc w:val="center"/>
        <w:rPr>
          <w:rFonts w:ascii="Calibri" w:hAnsi="Calibri" w:cs="Arial"/>
          <w:sz w:val="22"/>
          <w:szCs w:val="22"/>
          <w:lang w:val="sk-SK"/>
        </w:rPr>
      </w:pPr>
    </w:p>
    <w:p w:rsidR="00A80DBA" w:rsidRPr="00C830D6" w:rsidRDefault="00A80DBA" w:rsidP="00A80DBA">
      <w:pPr>
        <w:spacing w:before="100" w:beforeAutospacing="1" w:after="100" w:afterAutospacing="1"/>
        <w:jc w:val="center"/>
        <w:rPr>
          <w:rFonts w:ascii="Calibri" w:hAnsi="Calibri" w:cs="Arial"/>
          <w:sz w:val="22"/>
          <w:szCs w:val="22"/>
          <w:lang w:val="sk-SK"/>
        </w:rPr>
      </w:pPr>
      <w:r w:rsidRPr="00C830D6">
        <w:rPr>
          <w:rFonts w:ascii="Calibri" w:hAnsi="Calibri" w:cs="Arial"/>
          <w:sz w:val="22"/>
          <w:szCs w:val="22"/>
          <w:lang w:val="sk-SK"/>
        </w:rPr>
        <w:t>Výzor identifikačnej karty pokrajinských úradníkov</w:t>
      </w:r>
    </w:p>
    <w:p w:rsidR="00A80DBA" w:rsidRPr="00C830D6" w:rsidRDefault="00A80DBA" w:rsidP="00A80DBA">
      <w:pPr>
        <w:spacing w:before="100" w:beforeAutospacing="1" w:after="100" w:afterAutospacing="1"/>
        <w:jc w:val="center"/>
        <w:rPr>
          <w:rFonts w:ascii="Calibri" w:hAnsi="Calibri" w:cs="Arial"/>
          <w:sz w:val="22"/>
          <w:szCs w:val="22"/>
          <w:lang w:val="sk-SK"/>
        </w:rPr>
      </w:pPr>
    </w:p>
    <w:p w:rsidR="00C830D6" w:rsidRDefault="00C830D6" w:rsidP="00A80DBA">
      <w:pPr>
        <w:spacing w:before="100" w:beforeAutospacing="1" w:after="100" w:afterAutospacing="1"/>
        <w:jc w:val="both"/>
        <w:rPr>
          <w:rFonts w:ascii="Calibri" w:hAnsi="Calibri" w:cs="Arial"/>
          <w:sz w:val="22"/>
          <w:szCs w:val="22"/>
          <w:lang w:val="sk-SK"/>
        </w:rPr>
      </w:pPr>
    </w:p>
    <w:p w:rsidR="00A80DBA" w:rsidRPr="00C830D6" w:rsidRDefault="00A80DBA" w:rsidP="00A80DBA">
      <w:pPr>
        <w:spacing w:before="100" w:beforeAutospacing="1" w:after="100" w:afterAutospacing="1"/>
        <w:jc w:val="both"/>
        <w:rPr>
          <w:rFonts w:ascii="Calibri" w:hAnsi="Calibri"/>
          <w:color w:val="000000"/>
          <w:spacing w:val="-1"/>
          <w:sz w:val="22"/>
          <w:szCs w:val="22"/>
          <w:lang w:val="sk-SK"/>
        </w:rPr>
      </w:pPr>
      <w:r w:rsidRPr="00C830D6">
        <w:rPr>
          <w:rFonts w:ascii="Calibri" w:hAnsi="Calibri" w:cs="Arial"/>
          <w:sz w:val="22"/>
          <w:szCs w:val="22"/>
          <w:lang w:val="sk-SK"/>
        </w:rPr>
        <w:t xml:space="preserve">7. </w:t>
      </w:r>
      <w:r w:rsidRPr="00C830D6">
        <w:rPr>
          <w:rFonts w:ascii="Calibri" w:hAnsi="Calibri" w:cs="Arial"/>
          <w:i/>
          <w:iCs/>
          <w:sz w:val="22"/>
          <w:szCs w:val="22"/>
          <w:lang w:val="sk-SK"/>
        </w:rPr>
        <w:t xml:space="preserve">Opis sprístupnenia pracovných miestností štátneho orgánu a jeho organizačných jednotiek osobám s invaliditou: miestnosti </w:t>
      </w:r>
      <w:r w:rsidRPr="00C830D6">
        <w:rPr>
          <w:rFonts w:ascii="Calibri" w:hAnsi="Calibri" w:cs="Arial"/>
          <w:sz w:val="22"/>
          <w:szCs w:val="22"/>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lastRenderedPageBreak/>
        <w:t xml:space="preserve">8. </w:t>
      </w:r>
      <w:r w:rsidRPr="00C830D6">
        <w:rPr>
          <w:rFonts w:ascii="Calibri" w:hAnsi="Calibri" w:cs="Arial"/>
          <w:i/>
          <w:sz w:val="22"/>
          <w:szCs w:val="22"/>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830D6">
        <w:rPr>
          <w:rFonts w:ascii="Calibri" w:hAnsi="Calibri" w:cs="Arial"/>
          <w:i/>
          <w:iCs/>
          <w:sz w:val="22"/>
          <w:szCs w:val="22"/>
          <w:lang w:val="sk-SK"/>
        </w:rPr>
        <w:t xml:space="preserve">je také povolenie potrebné: </w:t>
      </w:r>
      <w:r w:rsidRPr="00C830D6">
        <w:rPr>
          <w:rFonts w:ascii="Calibri" w:hAnsi="Calibri" w:cs="Arial"/>
          <w:iCs/>
          <w:sz w:val="22"/>
          <w:szCs w:val="22"/>
          <w:lang w:val="sk-SK"/>
        </w:rPr>
        <w:t>z dôvodu, že je</w:t>
      </w:r>
      <w:r w:rsidRPr="00C830D6">
        <w:rPr>
          <w:rFonts w:ascii="Calibri" w:hAnsi="Calibri" w:cs="Arial"/>
          <w:i/>
          <w:iCs/>
          <w:sz w:val="22"/>
          <w:szCs w:val="22"/>
          <w:lang w:val="sk-SK"/>
        </w:rPr>
        <w:t xml:space="preserve"> </w:t>
      </w:r>
      <w:r w:rsidRPr="00C830D6">
        <w:rPr>
          <w:rFonts w:ascii="Calibri" w:hAnsi="Calibri" w:cs="Arial"/>
          <w:sz w:val="22"/>
          <w:szCs w:val="22"/>
          <w:lang w:val="sk-SK"/>
        </w:rPr>
        <w:t>Pokrajinský sekretariát financií  jednotlivecký orgán správy, záväzok zaradenia týchto údajov do Informátora o práci nie je uplatniteľný.</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9. </w:t>
      </w:r>
      <w:r w:rsidRPr="00C830D6">
        <w:rPr>
          <w:rFonts w:ascii="Calibri" w:hAnsi="Calibri" w:cs="Arial"/>
          <w:i/>
          <w:sz w:val="22"/>
          <w:szCs w:val="22"/>
          <w:lang w:val="sk-SK"/>
        </w:rPr>
        <w:t>Prípustnosť audio a video nahrávania objektov, ktoré používa štátny orgán a aktivity štátneho orgánu</w:t>
      </w:r>
      <w:r w:rsidRPr="00C830D6">
        <w:rPr>
          <w:rFonts w:ascii="Calibri" w:hAnsi="Calibri" w:cs="Arial"/>
          <w:sz w:val="22"/>
          <w:szCs w:val="22"/>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C830D6">
        <w:rPr>
          <w:rFonts w:ascii="Calibri" w:hAnsi="Calibri" w:cs="Arial"/>
          <w:i/>
          <w:iCs/>
          <w:sz w:val="22"/>
          <w:szCs w:val="22"/>
          <w:lang w:val="sk-SK"/>
        </w:rPr>
        <w:t xml:space="preserve"> </w:t>
      </w:r>
      <w:r w:rsidRPr="00C830D6">
        <w:rPr>
          <w:rFonts w:ascii="Calibri" w:hAnsi="Calibri" w:cs="Arial"/>
          <w:sz w:val="22"/>
          <w:szCs w:val="22"/>
          <w:lang w:val="sk-SK"/>
        </w:rPr>
        <w:t> </w:t>
      </w:r>
    </w:p>
    <w:p w:rsidR="00C830D6" w:rsidRDefault="00A80DBA" w:rsidP="00850B4C">
      <w:pPr>
        <w:spacing w:before="100" w:beforeAutospacing="1" w:after="100" w:afterAutospacing="1"/>
        <w:jc w:val="both"/>
        <w:rPr>
          <w:rFonts w:ascii="Calibri" w:hAnsi="Calibri"/>
          <w:sz w:val="22"/>
          <w:szCs w:val="22"/>
          <w:lang w:val="sk-SK"/>
        </w:rPr>
      </w:pPr>
      <w:r w:rsidRPr="00C830D6">
        <w:rPr>
          <w:rFonts w:ascii="Calibri" w:hAnsi="Calibri" w:cs="Arial"/>
          <w:sz w:val="22"/>
          <w:szCs w:val="22"/>
          <w:lang w:val="sk-SK"/>
        </w:rPr>
        <w:t xml:space="preserve">10. </w:t>
      </w:r>
      <w:r w:rsidRPr="00C830D6">
        <w:rPr>
          <w:rFonts w:ascii="Calibri" w:hAnsi="Calibri" w:cs="Arial"/>
          <w:i/>
          <w:sz w:val="22"/>
          <w:szCs w:val="22"/>
          <w:lang w:val="sk-SK"/>
        </w:rPr>
        <w:t>Všetky autentické výklady, odborné mienky a právné stanoviská v súvislosti s predpismi, pravidlami a uzneseniami o verejnosti práce, vylúčení a obmedzení verejnosti práce:</w:t>
      </w:r>
      <w:r w:rsidRPr="00C830D6">
        <w:rPr>
          <w:rFonts w:ascii="Calibri" w:hAnsi="Calibri" w:cs="Arial"/>
          <w:sz w:val="22"/>
          <w:szCs w:val="22"/>
          <w:lang w:val="sk-SK"/>
        </w:rPr>
        <w:t xml:space="preserve"> neexistujú osobitné výklady, odborné mienky a právne stanoviská súvisiace s verejnosťou práce, vylúčením a obmedzením verejnosti práce Pokrajinského sekretariátu financií </w:t>
      </w:r>
      <w:r w:rsidRPr="00C830D6">
        <w:rPr>
          <w:rFonts w:ascii="Calibri" w:hAnsi="Calibri"/>
          <w:sz w:val="22"/>
          <w:szCs w:val="22"/>
          <w:lang w:val="sk-SK"/>
        </w:rPr>
        <w:t>.</w:t>
      </w:r>
      <w:bookmarkStart w:id="15" w:name="_Toc285630494"/>
      <w:bookmarkStart w:id="16" w:name="_Toc274042120"/>
      <w:bookmarkStart w:id="17" w:name="_Toc274041992"/>
      <w:bookmarkStart w:id="18" w:name="_Toc411246117"/>
      <w:bookmarkEnd w:id="15"/>
      <w:bookmarkEnd w:id="16"/>
    </w:p>
    <w:p w:rsidR="00850B4C" w:rsidRDefault="00850B4C" w:rsidP="00850B4C">
      <w:pPr>
        <w:spacing w:before="100" w:beforeAutospacing="1" w:after="100" w:afterAutospacing="1"/>
        <w:jc w:val="both"/>
        <w:rPr>
          <w:rFonts w:ascii="Calibri" w:hAnsi="Calibri"/>
          <w:sz w:val="22"/>
          <w:szCs w:val="22"/>
          <w:lang w:val="sk-SK"/>
        </w:rPr>
      </w:pPr>
    </w:p>
    <w:p w:rsidR="00850B4C" w:rsidRDefault="00850B4C" w:rsidP="00850B4C">
      <w:pPr>
        <w:spacing w:before="100" w:beforeAutospacing="1" w:after="100" w:afterAutospacing="1"/>
        <w:jc w:val="both"/>
        <w:rPr>
          <w:rFonts w:ascii="Calibri" w:hAnsi="Calibri"/>
          <w:sz w:val="22"/>
          <w:szCs w:val="22"/>
          <w:lang w:val="sk-SK"/>
        </w:rPr>
      </w:pPr>
    </w:p>
    <w:p w:rsidR="00850B4C" w:rsidRDefault="00850B4C" w:rsidP="00850B4C">
      <w:pPr>
        <w:spacing w:before="100" w:beforeAutospacing="1" w:after="100" w:afterAutospacing="1"/>
        <w:jc w:val="both"/>
        <w:rPr>
          <w:rFonts w:ascii="Calibri" w:hAnsi="Calibri"/>
          <w:sz w:val="22"/>
          <w:szCs w:val="22"/>
          <w:lang w:val="sk-SK"/>
        </w:rPr>
      </w:pPr>
    </w:p>
    <w:p w:rsidR="00850B4C" w:rsidRPr="00850B4C" w:rsidRDefault="00A80DBA" w:rsidP="00850B4C">
      <w:pPr>
        <w:pStyle w:val="ListParagraph"/>
        <w:numPr>
          <w:ilvl w:val="0"/>
          <w:numId w:val="15"/>
        </w:numPr>
        <w:spacing w:before="60"/>
        <w:jc w:val="both"/>
        <w:rPr>
          <w:rFonts w:ascii="Calibri" w:hAnsi="Calibri" w:cs="Arial"/>
          <w:sz w:val="22"/>
          <w:szCs w:val="22"/>
          <w:lang w:val="sk-SK"/>
        </w:rPr>
      </w:pPr>
      <w:r w:rsidRPr="00C830D6">
        <w:rPr>
          <w:rFonts w:ascii="Calibri" w:hAnsi="Calibri"/>
          <w:kern w:val="36"/>
          <w:sz w:val="22"/>
          <w:szCs w:val="22"/>
          <w:u w:val="single"/>
          <w:lang w:val="sk-SK"/>
        </w:rPr>
        <w:t>Zoznam najčastejšie žiadaných informácií verejného významu</w:t>
      </w:r>
      <w:bookmarkEnd w:id="17"/>
      <w:bookmarkEnd w:id="18"/>
    </w:p>
    <w:p w:rsidR="00850B4C" w:rsidRPr="00850B4C" w:rsidRDefault="00850B4C" w:rsidP="00850B4C">
      <w:pPr>
        <w:spacing w:before="60"/>
        <w:ind w:left="360"/>
        <w:jc w:val="both"/>
        <w:rPr>
          <w:rFonts w:ascii="Calibri" w:hAnsi="Calibri" w:cs="Arial"/>
          <w:sz w:val="22"/>
          <w:szCs w:val="22"/>
          <w:lang w:val="sk-SK"/>
        </w:rPr>
      </w:pPr>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Informácie boli žiadané písomne, obyčajnou a elektronickou poštou, podaním žiadosti o doručenie údajov a fotokópií dokumentov súvisiacich so žiadanými údajmi.</w:t>
      </w:r>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Najčastejšie boli žiadané údaje v súvislosti s výplatami z účtu realizácie rozočtu jednotlivým prijímateľom (obce, podniky a pod.) a o príjmoch pokrajinských funkcionárov.</w:t>
      </w:r>
    </w:p>
    <w:p w:rsidR="00A80DBA" w:rsidRPr="00C830D6" w:rsidRDefault="00A80DBA" w:rsidP="00C830D6">
      <w:pPr>
        <w:pStyle w:val="ListParagraph"/>
        <w:keepNext/>
        <w:numPr>
          <w:ilvl w:val="0"/>
          <w:numId w:val="15"/>
        </w:numPr>
        <w:spacing w:before="240" w:after="60"/>
        <w:outlineLvl w:val="0"/>
        <w:rPr>
          <w:rFonts w:ascii="Calibri" w:hAnsi="Calibri"/>
          <w:kern w:val="36"/>
          <w:sz w:val="22"/>
          <w:szCs w:val="22"/>
          <w:u w:val="single"/>
          <w:lang w:val="sk-SK"/>
        </w:rPr>
      </w:pPr>
      <w:bookmarkStart w:id="19" w:name="_Toc285630495"/>
      <w:bookmarkStart w:id="20" w:name="_Toc274042121"/>
      <w:bookmarkStart w:id="21" w:name="_Toc274041993"/>
      <w:bookmarkStart w:id="22" w:name="_Toc411246118"/>
      <w:bookmarkEnd w:id="19"/>
      <w:bookmarkEnd w:id="20"/>
      <w:r w:rsidRPr="00C830D6">
        <w:rPr>
          <w:rFonts w:ascii="Calibri" w:hAnsi="Calibri"/>
          <w:kern w:val="36"/>
          <w:sz w:val="22"/>
          <w:szCs w:val="22"/>
          <w:u w:val="single"/>
          <w:lang w:val="sk-SK"/>
        </w:rPr>
        <w:t>Opis príslušností, oprávnení a záväzkov</w:t>
      </w:r>
      <w:bookmarkEnd w:id="21"/>
      <w:bookmarkEnd w:id="22"/>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 xml:space="preserve">Pôsobnosť Pokrajinského sekretariátu financií je určená ustanoveniami článku 36 Pokrajinského parlamentného uznesenia o pokrajinskej správe </w:t>
      </w:r>
      <w:bookmarkStart w:id="23" w:name="clan_1"/>
      <w:bookmarkEnd w:id="23"/>
      <w:r w:rsidRPr="00C830D6">
        <w:rPr>
          <w:rFonts w:ascii="Calibri" w:hAnsi="Calibri"/>
          <w:sz w:val="22"/>
          <w:szCs w:val="22"/>
          <w:lang w:val="sk-SK"/>
        </w:rPr>
        <w:t>(Úradný vestník APV č. 37/2014 a 54/2014 – iné uznesenie, 37/2016 a 29/2017).</w:t>
      </w:r>
    </w:p>
    <w:p w:rsidR="00A80DBA" w:rsidRPr="00C830D6" w:rsidRDefault="00A80DBA" w:rsidP="00A80DBA">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Pokrajinský sekretariát financií  v súlade so zákonom a štatútom vykonáva úkony pokrajinskej správy v oblasti financií a ekonómie, ako aj úkony rozpočtu a trezoru v súlade so zákonom.</w:t>
      </w:r>
    </w:p>
    <w:p w:rsidR="00A80DBA" w:rsidRPr="00C830D6" w:rsidRDefault="00A80DBA" w:rsidP="00850B4C">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P</w:t>
      </w:r>
      <w:r w:rsidR="00E0565E">
        <w:rPr>
          <w:rFonts w:ascii="Calibri" w:hAnsi="Calibri"/>
          <w:sz w:val="22"/>
          <w:szCs w:val="22"/>
          <w:lang w:val="sk-SK"/>
        </w:rPr>
        <w:t>okrajinský sekretariát financií</w:t>
      </w:r>
      <w:r w:rsidRPr="00C830D6">
        <w:rPr>
          <w:rFonts w:ascii="Calibri" w:hAnsi="Calibri"/>
          <w:sz w:val="22"/>
          <w:szCs w:val="22"/>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w:t>
      </w:r>
      <w:r w:rsidRPr="00C830D6">
        <w:rPr>
          <w:rFonts w:ascii="Calibri" w:hAnsi="Calibri"/>
          <w:sz w:val="22"/>
          <w:szCs w:val="22"/>
          <w:lang w:val="sk-SK"/>
        </w:rPr>
        <w:lastRenderedPageBreak/>
        <w:t xml:space="preserve">prilákať zahraničné investície, obstarania donácií a iných foriem rozvojovej pomoci a zlaďuje aktivity v oblasti zabezpečovania, používania a sledovania realizácie investícií a iných foriem pomoci. </w:t>
      </w:r>
    </w:p>
    <w:p w:rsidR="00E0565E" w:rsidRDefault="00A80DBA" w:rsidP="00E0565E">
      <w:pPr>
        <w:spacing w:before="100" w:beforeAutospacing="1" w:after="100" w:afterAutospacing="1"/>
        <w:ind w:firstLine="360"/>
        <w:jc w:val="both"/>
        <w:rPr>
          <w:rFonts w:ascii="Calibri" w:hAnsi="Calibri"/>
          <w:sz w:val="22"/>
          <w:szCs w:val="22"/>
          <w:lang w:val="sk-SK"/>
        </w:rPr>
      </w:pPr>
      <w:r w:rsidRPr="00C830D6">
        <w:rPr>
          <w:rFonts w:ascii="Calibri" w:hAnsi="Calibri"/>
          <w:sz w:val="22"/>
          <w:szCs w:val="22"/>
          <w:lang w:val="sk-SK"/>
        </w:rPr>
        <w:t>Pokrajinský sekretariát financií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financií  pripráva akty pre Zhromaždenia AP Vojvodiny a Pokrajinskú vládu AP Vojvodiny v rámci svojej príslušnosti a vykonáva aj iné úkony určené zákon</w:t>
      </w:r>
      <w:r w:rsidR="00E0565E">
        <w:rPr>
          <w:rFonts w:ascii="Calibri" w:hAnsi="Calibri"/>
          <w:sz w:val="22"/>
          <w:szCs w:val="22"/>
          <w:lang w:val="sk-SK"/>
        </w:rPr>
        <w:t>om, štatútom a inými predpismi.</w:t>
      </w:r>
    </w:p>
    <w:p w:rsidR="00A80DBA" w:rsidRPr="00E0565E" w:rsidRDefault="00A80DBA" w:rsidP="00E0565E">
      <w:pPr>
        <w:pStyle w:val="ListParagraph"/>
        <w:numPr>
          <w:ilvl w:val="0"/>
          <w:numId w:val="15"/>
        </w:numPr>
        <w:spacing w:before="100" w:beforeAutospacing="1" w:after="100" w:afterAutospacing="1"/>
        <w:jc w:val="both"/>
        <w:rPr>
          <w:rFonts w:ascii="Calibri" w:hAnsi="Calibri"/>
          <w:sz w:val="22"/>
          <w:szCs w:val="22"/>
          <w:lang w:val="sk-SK"/>
        </w:rPr>
      </w:pPr>
      <w:bookmarkStart w:id="24" w:name="_Toc285630496"/>
      <w:bookmarkStart w:id="25" w:name="_Toc274042122"/>
      <w:bookmarkStart w:id="26" w:name="_Toc274041994"/>
      <w:bookmarkStart w:id="27" w:name="_Toc411246119"/>
      <w:bookmarkEnd w:id="24"/>
      <w:bookmarkEnd w:id="25"/>
      <w:r w:rsidRPr="00E0565E">
        <w:rPr>
          <w:rFonts w:ascii="Calibri" w:hAnsi="Calibri"/>
          <w:kern w:val="36"/>
          <w:sz w:val="22"/>
          <w:szCs w:val="22"/>
          <w:u w:val="single"/>
          <w:lang w:val="sk-SK"/>
        </w:rPr>
        <w:t>Opis konania v rámci príslušností, oprávnení a záväzkov</w:t>
      </w:r>
      <w:bookmarkEnd w:id="26"/>
      <w:bookmarkEnd w:id="27"/>
    </w:p>
    <w:p w:rsidR="00A80DBA" w:rsidRPr="00C830D6" w:rsidRDefault="00A80DBA" w:rsidP="00A80DBA">
      <w:pPr>
        <w:keepNext/>
        <w:spacing w:before="240" w:after="60"/>
        <w:outlineLvl w:val="0"/>
        <w:rPr>
          <w:rFonts w:ascii="Calibri" w:hAnsi="Calibri"/>
          <w:i/>
          <w:kern w:val="36"/>
          <w:sz w:val="22"/>
          <w:szCs w:val="22"/>
          <w:u w:val="single"/>
          <w:lang w:val="sk-SK"/>
        </w:rPr>
      </w:pPr>
      <w:r w:rsidRPr="00C830D6">
        <w:rPr>
          <w:rFonts w:ascii="Calibri" w:hAnsi="Calibri"/>
          <w:i/>
          <w:kern w:val="36"/>
          <w:sz w:val="22"/>
          <w:szCs w:val="22"/>
          <w:u w:val="single"/>
          <w:lang w:val="sk-SK"/>
        </w:rPr>
        <w:t>Úkony rozpočtu</w:t>
      </w:r>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vykonávajú sa úkony vypracovania pokynov, procedúr a smerníc na prípravu rozpočtu a finančných plánov užívateľov; definujú sa ustanovenia dôležité na výkon rozpočtu; navrhujú sa </w:t>
      </w:r>
      <w:r w:rsidRPr="00C830D6">
        <w:rPr>
          <w:rFonts w:ascii="Calibri" w:hAnsi="Calibri"/>
          <w:sz w:val="22"/>
          <w:szCs w:val="22"/>
        </w:rPr>
        <w:t>Výnosy a príjmy</w:t>
      </w:r>
      <w:r w:rsidRPr="00C830D6">
        <w:rPr>
          <w:rFonts w:ascii="Calibri" w:hAnsi="Calibri"/>
          <w:sz w:val="22"/>
          <w:szCs w:val="22"/>
          <w:lang w:val="sk-SK"/>
        </w:rPr>
        <w:t xml:space="preserve">,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 </w:t>
      </w:r>
    </w:p>
    <w:p w:rsidR="00850B4C" w:rsidRPr="00850B4C" w:rsidRDefault="00850B4C" w:rsidP="00850B4C">
      <w:pPr>
        <w:spacing w:before="60"/>
        <w:ind w:left="375"/>
        <w:jc w:val="both"/>
        <w:rPr>
          <w:rFonts w:ascii="Calibri" w:hAnsi="Calibri"/>
          <w:sz w:val="22"/>
          <w:szCs w:val="22"/>
          <w:lang w:val="sk-SK"/>
        </w:rPr>
      </w:pPr>
    </w:p>
    <w:p w:rsidR="00850B4C" w:rsidRDefault="00850B4C" w:rsidP="00850B4C">
      <w:pPr>
        <w:spacing w:before="60"/>
        <w:ind w:left="375"/>
        <w:jc w:val="both"/>
        <w:rPr>
          <w:rFonts w:ascii="Calibri" w:hAnsi="Calibri"/>
          <w:sz w:val="22"/>
          <w:szCs w:val="22"/>
          <w:lang w:val="sk-SK"/>
        </w:rPr>
      </w:pP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sledujú sa príjmy a výnosy a náklady a  výdavky rozpočtu AP Vojvodiny,</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 podľa potreby sa plánuje a prirpavuje návrh rozsahu  a opatrení zastavenia uskutočnenia rozpočtu а opätovnej bilancie, </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uskutočňujú sa úkony prípravy  a spracovania návrhov aktov о dočasnom financovaní АP Vojvodiny, návrhu rozhodnutí  o použití prostriedkoch bežnej a stálej rozpočtovej rezervy a akty, ktorým sa vykonávajú všetky apropriácie počas roka,</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poskytuje sa mienka na programy činnosti verejných podnikov založených AP Vojvodinou v časti, ktorá sa vzťahuje na formovanie cien výrobkov a služieb  celkovej sumy prostriedkov na výplatu miezd, </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vykonávajú sa úkony vypracovania mienok na odhad finančných účinkov uskutočnenie aktov , ktoré vynáša Zhromaždenie AP Vojvoidny a Pokrajinská vláda, </w:t>
      </w:r>
    </w:p>
    <w:p w:rsidR="00A80DBA" w:rsidRPr="00C830D6" w:rsidRDefault="00A80DBA" w:rsidP="00A80DBA">
      <w:pPr>
        <w:numPr>
          <w:ilvl w:val="0"/>
          <w:numId w:val="6"/>
        </w:numPr>
        <w:spacing w:before="60"/>
        <w:jc w:val="both"/>
        <w:rPr>
          <w:rFonts w:ascii="Calibri" w:hAnsi="Calibri"/>
          <w:sz w:val="22"/>
          <w:szCs w:val="22"/>
          <w:lang w:val="sk-SK"/>
        </w:rPr>
      </w:pPr>
      <w:r w:rsidRPr="00C830D6">
        <w:rPr>
          <w:rFonts w:ascii="Calibri" w:hAnsi="Calibri"/>
          <w:sz w:val="22"/>
          <w:szCs w:val="22"/>
          <w:lang w:val="sk-SK"/>
        </w:rPr>
        <w:t xml:space="preserve">uskutočňujú sa odborné konzultácie v otázkach rozpočtu, organizuje sa a uskutočňuje odborná spolupráva  s orgánmi  správy iných úrovní moci. </w:t>
      </w:r>
    </w:p>
    <w:p w:rsidR="00A80DBA" w:rsidRPr="00C830D6" w:rsidRDefault="00A80DBA" w:rsidP="00A80DBA">
      <w:pPr>
        <w:jc w:val="both"/>
        <w:rPr>
          <w:rFonts w:ascii="Calibri" w:hAnsi="Calibri"/>
          <w:i/>
          <w:noProof/>
          <w:sz w:val="22"/>
          <w:szCs w:val="22"/>
          <w:lang w:val="sr-Cyrl-CS" w:eastAsia="sr-Cyrl-RS"/>
        </w:rPr>
      </w:pPr>
    </w:p>
    <w:p w:rsidR="00A80DBA" w:rsidRPr="00C830D6" w:rsidRDefault="00A80DBA" w:rsidP="00A80DBA">
      <w:pPr>
        <w:jc w:val="both"/>
        <w:rPr>
          <w:rFonts w:ascii="Calibri" w:hAnsi="Calibri"/>
          <w:i/>
          <w:noProof/>
          <w:sz w:val="22"/>
          <w:szCs w:val="22"/>
          <w:lang w:val="sr-Cyrl-CS"/>
        </w:rPr>
      </w:pPr>
      <w:r w:rsidRPr="00C830D6">
        <w:rPr>
          <w:rFonts w:ascii="Calibri" w:hAnsi="Calibri"/>
          <w:i/>
          <w:noProof/>
          <w:sz w:val="22"/>
          <w:szCs w:val="22"/>
          <w:lang w:val="sk-SK"/>
        </w:rPr>
        <w:t xml:space="preserve">Úkony konsolidovaného účtu trezoru </w:t>
      </w:r>
    </w:p>
    <w:p w:rsidR="00E0565E" w:rsidRPr="00850B4C" w:rsidRDefault="00A80DBA" w:rsidP="00850B4C">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Projektuje sa a sleduje prílev na konsolidovaný účet trezoru a žiadosti o realizáciu výdavkov, definovanie trojmesačných a mesačných kvót prevzatých záväzkov a platieb.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lastRenderedPageBreak/>
        <w:t>Spravuje sa dlh: priprávajú sa žiadosti k Minsiterstvu financií vo veci zadlžovania, spravujú sa rokovania o zadlžení, spravujú sa príjmy zo zadlženia a vedie sa evidencia o dlhu.</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účovná závierka rozpočtu AP Vojvodiny a vypracúvajú sa periodické a ročné správy o realizácii rozpočtu AP Vojvodiny.</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Sleduje sa pohyb celkovej sumy zárobkov vo verejných podnikoch na úrovni trezoru AP Vojvodiny a doručujú sa správy príslušnému ministerstvu.</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Spolupracuje sa s finančnými službami priamych užívateľov rozpočtu a prostredníctvom nich aj s nepriamymi rozpočtovými užívateľmi.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Priamo sa spolupracuje so Správou pre trezor Ministerstva financií vo veci elektronickej platby a sledovania realizácie rozpočtu AP Vojvodiny, s rozpočtovými užívateľmi, ako aj s rozpočtovou inšpekciou a externou revíziou.</w:t>
      </w:r>
    </w:p>
    <w:p w:rsidR="00A80DBA" w:rsidRPr="00C830D6" w:rsidRDefault="00A80DBA" w:rsidP="00A80DBA">
      <w:pPr>
        <w:jc w:val="both"/>
        <w:rPr>
          <w:rFonts w:ascii="Calibri" w:hAnsi="Calibri"/>
          <w:sz w:val="22"/>
          <w:szCs w:val="22"/>
          <w:lang w:val="sk-SK"/>
        </w:rPr>
      </w:pPr>
      <w:bookmarkStart w:id="28" w:name="_Toc280945793"/>
    </w:p>
    <w:p w:rsidR="00A80DBA" w:rsidRPr="00C830D6" w:rsidRDefault="00A80DBA" w:rsidP="00A80DBA">
      <w:pPr>
        <w:jc w:val="both"/>
        <w:rPr>
          <w:rFonts w:ascii="Calibri" w:hAnsi="Calibri"/>
          <w:sz w:val="22"/>
          <w:szCs w:val="22"/>
          <w:lang w:val="sk-SK"/>
        </w:rPr>
      </w:pPr>
      <w:r w:rsidRPr="00C830D6">
        <w:rPr>
          <w:rFonts w:ascii="Calibri" w:hAnsi="Calibri"/>
          <w:i/>
          <w:sz w:val="22"/>
          <w:szCs w:val="22"/>
          <w:lang w:val="sk-SK" w:eastAsia="sr-Cyrl-RS"/>
        </w:rPr>
        <w:t>Úkony hlavnej knihy trezoru</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Vykonávajú sa úkony uskutočnenia elektronickej platby na základe prípadov rozpočtových užívateľov pokrajinského rozpočtu</w:t>
      </w:r>
      <w:r w:rsidRPr="00C830D6">
        <w:rPr>
          <w:rFonts w:ascii="Calibri" w:hAnsi="Calibri"/>
          <w:sz w:val="22"/>
          <w:szCs w:val="22"/>
          <w:lang w:val="sr-Cyrl-CS"/>
        </w:rPr>
        <w:t>.</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830D6">
        <w:rPr>
          <w:rFonts w:ascii="Calibri" w:hAnsi="Calibri"/>
          <w:sz w:val="22"/>
          <w:szCs w:val="22"/>
          <w:lang w:val="sr-Cyrl-RS"/>
        </w:rPr>
        <w:t xml:space="preserve">о </w:t>
      </w:r>
      <w:r w:rsidRPr="00C830D6">
        <w:rPr>
          <w:rFonts w:ascii="Calibri" w:hAnsi="Calibri"/>
          <w:sz w:val="22"/>
          <w:szCs w:val="22"/>
          <w:lang w:val="sk-SK"/>
        </w:rPr>
        <w:t>vyplatenej mzde do Registra zamestnancov Srbskej republiky</w:t>
      </w:r>
      <w:r w:rsidRPr="00C830D6">
        <w:rPr>
          <w:rFonts w:ascii="Calibri" w:hAnsi="Calibri"/>
          <w:sz w:val="22"/>
          <w:szCs w:val="22"/>
          <w:lang w:val="sr-Cyrl-RS"/>
        </w:rPr>
        <w:t>.</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Vypracujú sa</w:t>
      </w:r>
      <w:r w:rsidRPr="00C830D6">
        <w:rPr>
          <w:rFonts w:ascii="Calibri" w:hAnsi="Calibri"/>
          <w:sz w:val="22"/>
          <w:szCs w:val="22"/>
          <w:lang w:val="sr-Cyrl-RS"/>
        </w:rPr>
        <w:t xml:space="preserve"> М-4 </w:t>
      </w:r>
      <w:r w:rsidRPr="00C830D6">
        <w:rPr>
          <w:rFonts w:ascii="Calibri" w:hAnsi="Calibri"/>
          <w:sz w:val="22"/>
          <w:szCs w:val="22"/>
          <w:lang w:val="sk-SK"/>
        </w:rPr>
        <w:t>a</w:t>
      </w:r>
      <w:r w:rsidRPr="00C830D6">
        <w:rPr>
          <w:rFonts w:ascii="Calibri" w:hAnsi="Calibri"/>
          <w:sz w:val="22"/>
          <w:szCs w:val="22"/>
          <w:lang w:val="sr-Cyrl-RS"/>
        </w:rPr>
        <w:t> </w:t>
      </w:r>
      <w:r w:rsidRPr="00C830D6">
        <w:rPr>
          <w:rFonts w:ascii="Calibri" w:hAnsi="Calibri"/>
          <w:sz w:val="22"/>
          <w:szCs w:val="22"/>
          <w:lang w:val="sk-SK"/>
        </w:rPr>
        <w:t>iné predpisom stanovené tlačivá  v súvislosti s vyplateným platom</w:t>
      </w:r>
      <w:r w:rsidRPr="00C830D6">
        <w:rPr>
          <w:rFonts w:ascii="Calibri" w:hAnsi="Calibri"/>
          <w:sz w:val="22"/>
          <w:szCs w:val="22"/>
          <w:lang w:val="sr-Cyrl-RS"/>
        </w:rPr>
        <w:t>.</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Vykonávajú sa úkony pokladničného podnikania</w:t>
      </w:r>
      <w:r w:rsidRPr="00C830D6">
        <w:rPr>
          <w:rFonts w:ascii="Calibri" w:hAnsi="Calibri"/>
          <w:sz w:val="22"/>
          <w:szCs w:val="22"/>
          <w:lang w:val="sr-Cyrl-RS"/>
        </w:rPr>
        <w:t>.</w:t>
      </w:r>
      <w:r w:rsidRPr="00C830D6">
        <w:rPr>
          <w:rFonts w:ascii="Calibri" w:hAnsi="Calibri"/>
          <w:sz w:val="22"/>
          <w:szCs w:val="22"/>
          <w:lang w:val="sr-Cyrl-CS"/>
        </w:rPr>
        <w:t xml:space="preserve"> </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Vykonávajú sa úkony úvisiace s účtovníckym evidovaním zmien v hlavnej knihe trezoru</w:t>
      </w:r>
      <w:r w:rsidRPr="00C830D6">
        <w:rPr>
          <w:rFonts w:ascii="Calibri" w:hAnsi="Calibri" w:cs="Arial"/>
          <w:bCs/>
          <w:sz w:val="22"/>
          <w:szCs w:val="22"/>
          <w:lang w:val="sr-Cyrl-CS"/>
        </w:rPr>
        <w:t>.</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Konsolidujú sa údaje z hlavných kníh priamych a nepriamych užívateľov pokrajinského rozpočtu na podklade tlačív účtovných závierok a vypracuje sa konsolidovaná účtovná závierka rozpočtu АP Vojvodiny.</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Archivuje sa účtovná dokumentácia a vykonávajú sa aj iné úkony v súlade so zákonom a inými predpismi.</w:t>
      </w:r>
    </w:p>
    <w:p w:rsidR="00E0565E" w:rsidRDefault="00E0565E" w:rsidP="00E0565E">
      <w:pPr>
        <w:spacing w:before="100" w:beforeAutospacing="1" w:after="60"/>
        <w:ind w:left="357"/>
        <w:jc w:val="both"/>
        <w:rPr>
          <w:rFonts w:ascii="Calibri" w:hAnsi="Calibri"/>
          <w:sz w:val="22"/>
          <w:szCs w:val="22"/>
          <w:lang w:val="sk-SK"/>
        </w:rPr>
      </w:pP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lastRenderedPageBreak/>
        <w:t>Uskutočňuje sa spolupráca s finančnými službami priamych užívateľov AP Vojvodiny а prostredníctvom nich  a nepriamych rozpočtových užívateľov, so Správou trezoru, Službou internej revízie, rozpočtovou inšpekciou a externou revíziou.</w:t>
      </w:r>
    </w:p>
    <w:p w:rsidR="00A80DBA" w:rsidRPr="00C830D6" w:rsidRDefault="00A80DBA" w:rsidP="00A80DBA">
      <w:pPr>
        <w:jc w:val="both"/>
        <w:rPr>
          <w:rFonts w:ascii="Calibri" w:hAnsi="Calibri"/>
          <w:i/>
          <w:iCs/>
          <w:sz w:val="22"/>
          <w:szCs w:val="22"/>
          <w:lang w:val="sk-SK"/>
        </w:rPr>
      </w:pPr>
    </w:p>
    <w:p w:rsidR="00A80DBA" w:rsidRPr="00C830D6" w:rsidRDefault="00A80DBA" w:rsidP="00A80DBA">
      <w:pPr>
        <w:jc w:val="both"/>
        <w:rPr>
          <w:rFonts w:ascii="Calibri" w:hAnsi="Calibri"/>
          <w:i/>
          <w:iCs/>
          <w:sz w:val="22"/>
          <w:szCs w:val="22"/>
          <w:lang w:val="sk-SK"/>
        </w:rPr>
      </w:pPr>
    </w:p>
    <w:p w:rsidR="00A80DBA" w:rsidRPr="00C830D6" w:rsidRDefault="00A80DBA" w:rsidP="00A80DBA">
      <w:pPr>
        <w:jc w:val="both"/>
        <w:rPr>
          <w:rFonts w:ascii="Calibri" w:hAnsi="Calibri"/>
          <w:i/>
          <w:iCs/>
          <w:sz w:val="22"/>
          <w:szCs w:val="22"/>
          <w:lang w:val="sk-SK"/>
        </w:rPr>
      </w:pPr>
      <w:r w:rsidRPr="00C830D6">
        <w:rPr>
          <w:rFonts w:ascii="Calibri" w:hAnsi="Calibri"/>
          <w:i/>
          <w:iCs/>
          <w:sz w:val="22"/>
          <w:szCs w:val="22"/>
          <w:lang w:val="sk-SK"/>
        </w:rPr>
        <w:t>Úkony fiškálnych a makroekonom</w:t>
      </w:r>
      <w:bookmarkEnd w:id="28"/>
      <w:r w:rsidRPr="00C830D6">
        <w:rPr>
          <w:rFonts w:ascii="Calibri" w:hAnsi="Calibri"/>
          <w:i/>
          <w:iCs/>
          <w:sz w:val="22"/>
          <w:szCs w:val="22"/>
          <w:lang w:val="sk-SK"/>
        </w:rPr>
        <w:t>ických analýz</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Analyzuje sa inkasovanie verejných prijmov na území AP Vojvodiny a</w:t>
      </w:r>
      <w:r w:rsidRPr="00C830D6">
        <w:rPr>
          <w:rFonts w:ascii="Calibri" w:hAnsi="Calibri"/>
          <w:sz w:val="22"/>
          <w:szCs w:val="22"/>
          <w:lang w:val="sr-Cyrl-CS"/>
        </w:rPr>
        <w:t xml:space="preserve"> о </w:t>
      </w:r>
      <w:r w:rsidRPr="00C830D6">
        <w:rPr>
          <w:rFonts w:ascii="Calibri" w:hAnsi="Calibri"/>
          <w:sz w:val="22"/>
          <w:szCs w:val="22"/>
          <w:lang w:val="sk-SK"/>
        </w:rPr>
        <w:t>tom sa posáva správa Pokrajinskej vlády</w:t>
      </w:r>
      <w:r w:rsidRPr="00C830D6">
        <w:rPr>
          <w:rFonts w:ascii="Calibri" w:hAnsi="Calibri"/>
          <w:sz w:val="22"/>
          <w:szCs w:val="22"/>
          <w:lang w:val="sr-Cyrl-CS"/>
        </w:rPr>
        <w:t>.</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Analyzuje sa uskutočnenie prijmov a vykonanie trov rozpočtu lokálnej samosprávy na území AP Vojvodiny a o tom sa oboznamuje Pokrajinská vláda.</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 xml:space="preserve">Analyzuje sa vplyv zmien daňovej politiky na uskutočnenie verejných prijmov na území AP Vojvodiny. </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Analyzuje sa uskutočnenie prenechaných príjmov pokrajinského rozpočtu</w:t>
      </w:r>
      <w:r w:rsidRPr="00C830D6">
        <w:rPr>
          <w:rFonts w:ascii="Calibri" w:hAnsi="Calibri"/>
          <w:sz w:val="22"/>
          <w:szCs w:val="22"/>
          <w:lang w:val="sr-Cyrl-RS"/>
        </w:rPr>
        <w:t xml:space="preserve"> а </w:t>
      </w:r>
      <w:r w:rsidRPr="00C830D6">
        <w:rPr>
          <w:rFonts w:ascii="Calibri" w:hAnsi="Calibri"/>
          <w:sz w:val="22"/>
          <w:szCs w:val="22"/>
          <w:lang w:val="sr-Latn-RS"/>
        </w:rPr>
        <w:t>ich uskutočnenie</w:t>
      </w:r>
      <w:r w:rsidRPr="00C830D6">
        <w:rPr>
          <w:rFonts w:ascii="Calibri" w:hAnsi="Calibri"/>
          <w:sz w:val="22"/>
          <w:szCs w:val="22"/>
          <w:lang w:val="sk-SK"/>
        </w:rPr>
        <w:t>.</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Analyzuje sa plán a uskutočnenie príjmov a výdavkov rozpočtu Republiky Srbsko s osobitnou zmienkou o transferovom financovaní rozpočtu AP Vojvodiny a rozpočtov jednotiek lokálnej samosprávy.</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 xml:space="preserve">Vypracujú sa mienky na predbežné návrhy a návrhy strategických aktov, ktoré podáva Pokrajisnká vláda a Zhromaždenie AP Vojvodiny. </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A80DBA" w:rsidRPr="00C830D6" w:rsidRDefault="00A80DBA" w:rsidP="00A80DBA">
      <w:pPr>
        <w:numPr>
          <w:ilvl w:val="0"/>
          <w:numId w:val="8"/>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 xml:space="preserve">Podľa potreby analyzuje sa fiškálne postavenie AP Vojvodiny ako regiónu, ako aj postavenie v oblasti vnútri AP Vojvodiny.  </w:t>
      </w:r>
    </w:p>
    <w:p w:rsidR="00A80DBA" w:rsidRPr="00C830D6" w:rsidRDefault="00A80DBA" w:rsidP="00A80DBA">
      <w:pPr>
        <w:rPr>
          <w:rFonts w:ascii="Calibri" w:hAnsi="Calibri"/>
          <w:i/>
          <w:sz w:val="22"/>
          <w:szCs w:val="22"/>
          <w:lang w:val="sk-SK" w:eastAsia="sr-Cyrl-RS"/>
        </w:rPr>
      </w:pPr>
    </w:p>
    <w:p w:rsidR="00A80DBA" w:rsidRPr="00C830D6" w:rsidRDefault="00E0565E" w:rsidP="00A80DBA">
      <w:pPr>
        <w:rPr>
          <w:rFonts w:ascii="Calibri" w:hAnsi="Calibri"/>
          <w:i/>
          <w:sz w:val="22"/>
          <w:szCs w:val="22"/>
          <w:lang w:val="sk-SK" w:eastAsia="sr-Cyrl-RS"/>
        </w:rPr>
      </w:pPr>
      <w:r>
        <w:rPr>
          <w:rFonts w:ascii="Calibri" w:hAnsi="Calibri"/>
          <w:i/>
          <w:sz w:val="22"/>
          <w:szCs w:val="22"/>
          <w:lang w:val="sk-SK" w:eastAsia="sr-Cyrl-RS"/>
        </w:rPr>
        <w:t>Úkony ekono</w:t>
      </w:r>
      <w:r w:rsidR="00A80DBA" w:rsidRPr="00C830D6">
        <w:rPr>
          <w:rFonts w:ascii="Calibri" w:hAnsi="Calibri"/>
          <w:i/>
          <w:sz w:val="22"/>
          <w:szCs w:val="22"/>
          <w:lang w:val="sk-SK" w:eastAsia="sr-Cyrl-RS"/>
        </w:rPr>
        <w:t>mického rozvoja</w:t>
      </w:r>
    </w:p>
    <w:p w:rsidR="00A80DBA" w:rsidRPr="00C830D6" w:rsidRDefault="00A80DBA" w:rsidP="00A80DBA">
      <w:pPr>
        <w:numPr>
          <w:ilvl w:val="0"/>
          <w:numId w:val="9"/>
        </w:numPr>
        <w:ind w:left="426" w:hanging="426"/>
        <w:jc w:val="both"/>
        <w:rPr>
          <w:rFonts w:ascii="Calibri" w:hAnsi="Calibri"/>
          <w:sz w:val="22"/>
          <w:szCs w:val="22"/>
          <w:lang w:val="sk-SK" w:eastAsia="sr-Cyrl-RS"/>
        </w:rPr>
      </w:pPr>
      <w:r w:rsidRPr="00C830D6">
        <w:rPr>
          <w:rFonts w:ascii="Calibri" w:hAnsi="Calibri"/>
          <w:sz w:val="22"/>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A80DBA" w:rsidRPr="00C830D6" w:rsidRDefault="00A80DBA" w:rsidP="00A80DBA">
      <w:pPr>
        <w:ind w:left="426" w:hanging="426"/>
        <w:rPr>
          <w:rFonts w:ascii="Calibri" w:hAnsi="Calibri"/>
          <w:i/>
          <w:color w:val="FF0000"/>
          <w:sz w:val="22"/>
          <w:szCs w:val="22"/>
          <w:highlight w:val="yellow"/>
          <w:lang w:val="sk-SK" w:eastAsia="sr-Cyrl-RS"/>
        </w:rPr>
      </w:pPr>
    </w:p>
    <w:p w:rsidR="00A80DBA" w:rsidRPr="00C830D6" w:rsidRDefault="00A80DBA" w:rsidP="00A80DBA">
      <w:pPr>
        <w:rPr>
          <w:rFonts w:ascii="Calibri" w:hAnsi="Calibri"/>
          <w:i/>
          <w:sz w:val="22"/>
          <w:szCs w:val="22"/>
          <w:lang w:val="sr-Cyrl-CS" w:eastAsia="sr-Cyrl-RS"/>
        </w:rPr>
      </w:pPr>
      <w:r w:rsidRPr="00C830D6">
        <w:rPr>
          <w:rFonts w:ascii="Calibri" w:hAnsi="Calibri"/>
          <w:i/>
          <w:sz w:val="22"/>
          <w:szCs w:val="22"/>
          <w:lang w:val="sk-SK" w:eastAsia="sr-Cyrl-RS"/>
        </w:rPr>
        <w:t xml:space="preserve">Právne  úkony a úkony finančných služieb </w:t>
      </w:r>
    </w:p>
    <w:p w:rsidR="00A80DBA" w:rsidRPr="00C830D6" w:rsidRDefault="00A80DBA" w:rsidP="00A80DBA">
      <w:pPr>
        <w:pStyle w:val="ListParagraph"/>
        <w:rPr>
          <w:rFonts w:ascii="Calibri" w:hAnsi="Calibri"/>
          <w:i/>
          <w:iCs/>
          <w:sz w:val="22"/>
          <w:szCs w:val="22"/>
          <w:lang w:val="sr-Cyrl-CS" w:eastAsia="sr-Cyrl-RS"/>
        </w:rPr>
      </w:pPr>
    </w:p>
    <w:p w:rsidR="00A80DBA" w:rsidRPr="00C830D6" w:rsidRDefault="00A80DBA" w:rsidP="00A80DBA">
      <w:pPr>
        <w:numPr>
          <w:ilvl w:val="0"/>
          <w:numId w:val="7"/>
        </w:numPr>
        <w:spacing w:before="100" w:beforeAutospacing="1" w:after="60"/>
        <w:jc w:val="both"/>
        <w:rPr>
          <w:rFonts w:ascii="Calibri" w:hAnsi="Calibri"/>
          <w:sz w:val="22"/>
          <w:szCs w:val="22"/>
          <w:lang w:val="sr-Cyrl-CS"/>
        </w:rPr>
      </w:pPr>
      <w:r w:rsidRPr="00C830D6">
        <w:rPr>
          <w:rFonts w:ascii="Calibri" w:hAnsi="Calibri"/>
          <w:sz w:val="22"/>
          <w:szCs w:val="22"/>
          <w:lang w:val="sk-SK"/>
        </w:rPr>
        <w:t>úkony prípravy a vypracovania návrhov  a predbežných návrhov normaívnych aktov z pôsobnosti sekretariátu a mienky aktov, ktoré vynáša Pokrajinská vláda a</w:t>
      </w:r>
      <w:r w:rsidRPr="00C830D6">
        <w:rPr>
          <w:rFonts w:ascii="Calibri" w:hAnsi="Calibri"/>
          <w:sz w:val="22"/>
          <w:szCs w:val="22"/>
          <w:lang w:val="sr-Cyrl-CS"/>
        </w:rPr>
        <w:t> </w:t>
      </w:r>
      <w:r w:rsidRPr="00C830D6">
        <w:rPr>
          <w:rFonts w:ascii="Calibri" w:hAnsi="Calibri"/>
          <w:sz w:val="22"/>
          <w:szCs w:val="22"/>
          <w:lang w:val="sk-SK"/>
        </w:rPr>
        <w:t>Zhromaždenia AP Vojvodiny</w:t>
      </w:r>
      <w:r w:rsidRPr="00C830D6">
        <w:rPr>
          <w:rFonts w:ascii="Calibri" w:hAnsi="Calibri"/>
          <w:sz w:val="22"/>
          <w:szCs w:val="22"/>
          <w:lang w:val="sr-Cyrl-CS"/>
        </w:rPr>
        <w:t xml:space="preserve">, </w:t>
      </w:r>
      <w:r w:rsidRPr="00C830D6">
        <w:rPr>
          <w:rFonts w:ascii="Calibri" w:hAnsi="Calibri"/>
          <w:sz w:val="22"/>
          <w:szCs w:val="22"/>
          <w:lang w:val="sk-SK"/>
        </w:rPr>
        <w:t>keď je na ich uskutočnenie potrebné zabezpečiť finančné prostriedky</w:t>
      </w:r>
      <w:r w:rsidRPr="00C830D6">
        <w:rPr>
          <w:rFonts w:ascii="Calibri" w:hAnsi="Calibri"/>
          <w:sz w:val="22"/>
          <w:szCs w:val="22"/>
          <w:lang w:val="sr-Cyrl-CS"/>
        </w:rPr>
        <w:t xml:space="preserve">. </w:t>
      </w:r>
    </w:p>
    <w:p w:rsidR="00A80DBA" w:rsidRPr="00C830D6" w:rsidRDefault="00A80DBA" w:rsidP="00A80DBA">
      <w:pPr>
        <w:numPr>
          <w:ilvl w:val="0"/>
          <w:numId w:val="7"/>
        </w:numPr>
        <w:spacing w:before="100" w:beforeAutospacing="1" w:after="60"/>
        <w:jc w:val="both"/>
        <w:rPr>
          <w:rFonts w:ascii="Calibri" w:hAnsi="Calibri"/>
          <w:sz w:val="22"/>
          <w:szCs w:val="22"/>
          <w:lang w:val="sr-Cyrl-CS"/>
        </w:rPr>
      </w:pPr>
      <w:r w:rsidRPr="00C830D6">
        <w:rPr>
          <w:rFonts w:ascii="Calibri" w:hAnsi="Calibri"/>
          <w:sz w:val="22"/>
          <w:szCs w:val="22"/>
          <w:lang w:val="sk-SK"/>
        </w:rPr>
        <w:t>hmotno</w:t>
      </w:r>
      <w:r w:rsidR="00FE1CB6">
        <w:rPr>
          <w:rFonts w:ascii="Calibri" w:hAnsi="Calibri"/>
          <w:sz w:val="22"/>
          <w:szCs w:val="22"/>
          <w:lang w:val="sr-Cyrl-CS"/>
        </w:rPr>
        <w:t>-</w:t>
      </w:r>
      <w:r w:rsidRPr="00C830D6">
        <w:rPr>
          <w:rFonts w:ascii="Calibri" w:hAnsi="Calibri"/>
          <w:sz w:val="22"/>
          <w:szCs w:val="22"/>
          <w:lang w:val="sk-SK"/>
        </w:rPr>
        <w:t>finančné úkony platby sekretariátu</w:t>
      </w:r>
      <w:r w:rsidRPr="00C830D6">
        <w:rPr>
          <w:rFonts w:ascii="Calibri" w:hAnsi="Calibri"/>
          <w:sz w:val="22"/>
          <w:szCs w:val="22"/>
          <w:lang w:val="sr-Cyrl-CS"/>
        </w:rPr>
        <w:t xml:space="preserve">, </w:t>
      </w:r>
      <w:r w:rsidRPr="00C830D6">
        <w:rPr>
          <w:rFonts w:ascii="Calibri" w:hAnsi="Calibri"/>
          <w:sz w:val="22"/>
          <w:szCs w:val="22"/>
          <w:lang w:val="sk-SK"/>
        </w:rPr>
        <w:t>resp. preveodu prostriedkov</w:t>
      </w:r>
      <w:r w:rsidRPr="00C830D6">
        <w:rPr>
          <w:rFonts w:ascii="Calibri" w:hAnsi="Calibri"/>
          <w:sz w:val="22"/>
          <w:szCs w:val="22"/>
          <w:lang w:val="sr-Cyrl-CS"/>
        </w:rPr>
        <w:t xml:space="preserve">. </w:t>
      </w:r>
    </w:p>
    <w:p w:rsidR="00FE1CB6" w:rsidRPr="00FE1CB6" w:rsidRDefault="00FE1CB6" w:rsidP="00850B4C">
      <w:pPr>
        <w:spacing w:before="100" w:beforeAutospacing="1" w:after="60"/>
        <w:ind w:left="540"/>
        <w:jc w:val="both"/>
        <w:rPr>
          <w:rFonts w:ascii="Calibri" w:hAnsi="Calibri"/>
          <w:sz w:val="22"/>
          <w:szCs w:val="22"/>
          <w:lang w:val="sr-Cyrl-CS"/>
        </w:rPr>
      </w:pPr>
    </w:p>
    <w:p w:rsidR="00FE1CB6" w:rsidRPr="00FE1CB6" w:rsidRDefault="00FE1CB6" w:rsidP="00FE1CB6">
      <w:pPr>
        <w:spacing w:before="100" w:beforeAutospacing="1" w:after="60"/>
        <w:ind w:left="540"/>
        <w:jc w:val="both"/>
        <w:rPr>
          <w:rFonts w:ascii="Calibri" w:hAnsi="Calibri"/>
          <w:sz w:val="22"/>
          <w:szCs w:val="22"/>
          <w:lang w:val="sr-Cyrl-CS"/>
        </w:rPr>
      </w:pPr>
    </w:p>
    <w:p w:rsidR="00A80DBA" w:rsidRPr="00C830D6" w:rsidRDefault="00A80DBA" w:rsidP="00A80DBA">
      <w:pPr>
        <w:numPr>
          <w:ilvl w:val="0"/>
          <w:numId w:val="7"/>
        </w:numPr>
        <w:spacing w:before="100" w:beforeAutospacing="1" w:after="60"/>
        <w:jc w:val="both"/>
        <w:rPr>
          <w:rFonts w:ascii="Calibri" w:hAnsi="Calibri"/>
          <w:sz w:val="22"/>
          <w:szCs w:val="22"/>
          <w:lang w:val="sr-Cyrl-CS"/>
        </w:rPr>
      </w:pPr>
      <w:r w:rsidRPr="00C830D6">
        <w:rPr>
          <w:rFonts w:ascii="Calibri" w:hAnsi="Calibri"/>
          <w:sz w:val="22"/>
          <w:szCs w:val="22"/>
          <w:lang w:val="sk-SK"/>
        </w:rPr>
        <w:t>úkony vypracovania aktov o vnútornej organizácii</w:t>
      </w:r>
      <w:r w:rsidRPr="00C830D6">
        <w:rPr>
          <w:rFonts w:ascii="Calibri" w:hAnsi="Calibri"/>
          <w:sz w:val="22"/>
          <w:szCs w:val="22"/>
          <w:lang w:val="sr-Cyrl-CS"/>
        </w:rPr>
        <w:t xml:space="preserve"> </w:t>
      </w:r>
      <w:r w:rsidRPr="00C830D6">
        <w:rPr>
          <w:rFonts w:ascii="Calibri" w:hAnsi="Calibri"/>
          <w:sz w:val="22"/>
          <w:szCs w:val="22"/>
          <w:lang w:val="sk-SK"/>
        </w:rPr>
        <w:t>a systematizácii pracovných miest v sekterariáte</w:t>
      </w:r>
      <w:r w:rsidRPr="00C830D6">
        <w:rPr>
          <w:rFonts w:ascii="Calibri" w:hAnsi="Calibri"/>
          <w:sz w:val="22"/>
          <w:szCs w:val="22"/>
          <w:lang w:val="sr-Cyrl-CS"/>
        </w:rPr>
        <w:t xml:space="preserve">, </w:t>
      </w:r>
      <w:r w:rsidRPr="00C830D6">
        <w:rPr>
          <w:rFonts w:ascii="Calibri" w:hAnsi="Calibri"/>
          <w:sz w:val="22"/>
          <w:szCs w:val="22"/>
          <w:lang w:val="sk-SK"/>
        </w:rPr>
        <w:t>normatívne právnické úkony v oblasti právnych úkonov a vypracovania aktov o jednotlivých právach z oblasti pracovných vzťahov zamestnaných v sekretariáte</w:t>
      </w:r>
      <w:r w:rsidRPr="00C830D6">
        <w:rPr>
          <w:rFonts w:ascii="Calibri" w:hAnsi="Calibri"/>
          <w:sz w:val="22"/>
          <w:szCs w:val="22"/>
          <w:lang w:val="sr-Cyrl-CS"/>
        </w:rPr>
        <w:t xml:space="preserve">. </w:t>
      </w:r>
    </w:p>
    <w:p w:rsidR="00A80DBA" w:rsidRPr="00C830D6" w:rsidRDefault="00A80DBA" w:rsidP="00A80DBA">
      <w:pPr>
        <w:numPr>
          <w:ilvl w:val="0"/>
          <w:numId w:val="7"/>
        </w:numPr>
        <w:spacing w:before="100" w:beforeAutospacing="1" w:after="60"/>
        <w:jc w:val="both"/>
        <w:rPr>
          <w:rFonts w:ascii="Calibri" w:hAnsi="Calibri"/>
          <w:sz w:val="22"/>
          <w:szCs w:val="22"/>
          <w:lang w:val="sk-SK"/>
        </w:rPr>
      </w:pPr>
      <w:r w:rsidRPr="00C830D6">
        <w:rPr>
          <w:rFonts w:ascii="Calibri" w:hAnsi="Calibri"/>
          <w:sz w:val="22"/>
          <w:szCs w:val="22"/>
          <w:lang w:val="sk-SK"/>
        </w:rPr>
        <w:t xml:space="preserve">Úkony uskutočnenie postupu verejných obstarávaní pre potreby sekretariátu. </w:t>
      </w:r>
    </w:p>
    <w:p w:rsidR="00A80DBA" w:rsidRPr="00C830D6" w:rsidRDefault="00A80DBA" w:rsidP="00A80DBA">
      <w:pPr>
        <w:numPr>
          <w:ilvl w:val="0"/>
          <w:numId w:val="7"/>
        </w:numPr>
        <w:spacing w:before="100" w:beforeAutospacing="1" w:after="60"/>
        <w:jc w:val="both"/>
        <w:rPr>
          <w:rFonts w:ascii="Calibri" w:hAnsi="Calibri"/>
          <w:sz w:val="22"/>
          <w:szCs w:val="22"/>
          <w:lang w:val="sk-SK"/>
        </w:rPr>
      </w:pPr>
      <w:r w:rsidRPr="00C830D6">
        <w:rPr>
          <w:rFonts w:ascii="Calibri" w:hAnsi="Calibri"/>
          <w:sz w:val="22"/>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A80DBA" w:rsidRPr="00C830D6" w:rsidRDefault="00A80DBA" w:rsidP="00A80DBA">
      <w:pPr>
        <w:numPr>
          <w:ilvl w:val="0"/>
          <w:numId w:val="7"/>
        </w:numPr>
        <w:spacing w:before="100" w:beforeAutospacing="1" w:after="60"/>
        <w:jc w:val="both"/>
        <w:rPr>
          <w:rFonts w:ascii="Calibri" w:hAnsi="Calibri"/>
          <w:sz w:val="22"/>
          <w:szCs w:val="22"/>
          <w:lang w:val="sk-SK"/>
        </w:rPr>
      </w:pPr>
      <w:r w:rsidRPr="00C830D6">
        <w:rPr>
          <w:rFonts w:ascii="Calibri" w:hAnsi="Calibri"/>
          <w:sz w:val="22"/>
          <w:szCs w:val="22"/>
          <w:lang w:val="sk-SK"/>
        </w:rPr>
        <w:t xml:space="preserve">administratívny a kancelárske úkony pre poreby sekretariátu. </w:t>
      </w:r>
    </w:p>
    <w:p w:rsidR="00A80DBA" w:rsidRPr="00C830D6" w:rsidRDefault="00A80DBA" w:rsidP="00A80DBA">
      <w:pPr>
        <w:jc w:val="both"/>
        <w:rPr>
          <w:rFonts w:ascii="Calibri" w:hAnsi="Calibri"/>
          <w:i/>
          <w:iCs/>
          <w:sz w:val="22"/>
          <w:szCs w:val="22"/>
          <w:lang w:val="sk-SK"/>
        </w:rPr>
      </w:pPr>
      <w:bookmarkStart w:id="29" w:name="_Toc280945795"/>
      <w:bookmarkEnd w:id="29"/>
    </w:p>
    <w:p w:rsidR="00A80DBA" w:rsidRPr="00C830D6" w:rsidRDefault="00A80DBA" w:rsidP="00A80DBA">
      <w:pPr>
        <w:jc w:val="both"/>
        <w:rPr>
          <w:rFonts w:ascii="Calibri" w:hAnsi="Calibri"/>
          <w:i/>
          <w:iCs/>
          <w:sz w:val="22"/>
          <w:szCs w:val="22"/>
          <w:lang w:val="sk-SK"/>
        </w:rPr>
      </w:pPr>
      <w:r w:rsidRPr="00C830D6">
        <w:rPr>
          <w:rFonts w:ascii="Calibri" w:hAnsi="Calibri"/>
          <w:i/>
          <w:iCs/>
          <w:sz w:val="22"/>
          <w:szCs w:val="22"/>
          <w:lang w:val="sk-SK"/>
        </w:rPr>
        <w:t xml:space="preserve">Iné úkony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uspôsobovanie a zaúčanie zamestnancov v sekretariáte a vo finančných službách priamych rozpočtových užívateľov pre prácu na aplikáciách vyvinutých v sekretariáte.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p>
    <w:p w:rsidR="00A80DBA" w:rsidRPr="00C830D6" w:rsidRDefault="00A80DBA" w:rsidP="00C830D6">
      <w:pPr>
        <w:keepNext/>
        <w:numPr>
          <w:ilvl w:val="0"/>
          <w:numId w:val="15"/>
        </w:numPr>
        <w:spacing w:before="240" w:after="60"/>
        <w:outlineLvl w:val="0"/>
        <w:rPr>
          <w:rFonts w:ascii="Calibri" w:hAnsi="Calibri"/>
          <w:kern w:val="36"/>
          <w:sz w:val="22"/>
          <w:szCs w:val="22"/>
          <w:u w:val="single"/>
          <w:lang w:val="sk-SK"/>
        </w:rPr>
      </w:pPr>
      <w:bookmarkStart w:id="30" w:name="_Toc285630497"/>
      <w:bookmarkStart w:id="31" w:name="_Toc274042123"/>
      <w:bookmarkStart w:id="32" w:name="_Toc274041995"/>
      <w:bookmarkStart w:id="33" w:name="_Toc411246120"/>
      <w:bookmarkEnd w:id="30"/>
      <w:bookmarkEnd w:id="31"/>
      <w:r w:rsidRPr="00C830D6">
        <w:rPr>
          <w:rFonts w:ascii="Calibri" w:hAnsi="Calibri"/>
          <w:kern w:val="36"/>
          <w:sz w:val="22"/>
          <w:szCs w:val="22"/>
          <w:u w:val="single"/>
          <w:lang w:val="sk-SK"/>
        </w:rPr>
        <w:t>Uvedenie predpisov</w:t>
      </w:r>
      <w:bookmarkEnd w:id="32"/>
      <w:bookmarkEnd w:id="33"/>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Štatút Autonómnej pokrajiny Vojvodiny (Úradný vestník APV č. 20/2014)</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Pokrajinské parlamentné uznesenie o pokrajinskej správe (Úradný vestník APV č. 37/2014 a 54/2014-iné.uznesenie, 37/2016 a 29/2017)</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Pokrajinské parlamentné uznesenie o Pokrajinskej vláde (Úradný vestník APV č. 37/2014)</w:t>
      </w:r>
    </w:p>
    <w:p w:rsidR="00A80DBA" w:rsidRPr="00C830D6" w:rsidRDefault="00A80DBA" w:rsidP="00A80DBA">
      <w:pPr>
        <w:numPr>
          <w:ilvl w:val="0"/>
          <w:numId w:val="8"/>
        </w:numPr>
        <w:spacing w:before="100" w:beforeAutospacing="1" w:after="60"/>
        <w:ind w:left="357" w:hanging="357"/>
        <w:jc w:val="both"/>
        <w:rPr>
          <w:rFonts w:ascii="Calibri" w:hAnsi="Calibri"/>
          <w:sz w:val="22"/>
          <w:szCs w:val="22"/>
          <w:lang w:val="sr-Cyrl-CS"/>
        </w:rPr>
      </w:pPr>
      <w:r w:rsidRPr="00C830D6">
        <w:rPr>
          <w:rFonts w:ascii="Calibri" w:hAnsi="Calibri"/>
          <w:sz w:val="22"/>
          <w:szCs w:val="22"/>
          <w:lang w:val="sk-SK"/>
        </w:rPr>
        <w:t xml:space="preserve">Pokrajinské parlamentné uznesenie o bližšej úprave zásad pre vnútornú organizáciu a systematizáciu pracovných miest </w:t>
      </w:r>
      <w:r w:rsidRPr="00C830D6">
        <w:rPr>
          <w:rFonts w:ascii="Calibri" w:hAnsi="Calibri"/>
          <w:sz w:val="22"/>
          <w:szCs w:val="22"/>
          <w:lang w:val="sr-Cyrl-CS"/>
        </w:rPr>
        <w:t>(</w:t>
      </w:r>
      <w:r w:rsidRPr="00C830D6">
        <w:rPr>
          <w:rFonts w:ascii="Calibri" w:hAnsi="Calibri"/>
          <w:sz w:val="22"/>
          <w:szCs w:val="22"/>
          <w:lang w:val="sk-SK"/>
        </w:rPr>
        <w:t>Úradný vestník APV č.</w:t>
      </w:r>
      <w:r w:rsidRPr="00C830D6">
        <w:rPr>
          <w:rFonts w:ascii="Calibri" w:hAnsi="Calibri"/>
          <w:sz w:val="22"/>
          <w:szCs w:val="22"/>
          <w:lang w:val="sr-Cyrl-CS"/>
        </w:rPr>
        <w:t xml:space="preserve"> 64/2016)</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určení príslušností Autonómnej pokrajiny Vojvodiny (Službeni glasnik RS č. 99/2009 a 67/2012 – Uznesenie ÚS)</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rozpočtovej sústave (Službeni glasnik RS č. 54/2009, 73/2010, 101/2010, 93/2012, 63/2013, 63/2013-oprava, 108/2013, 142/2014, 68/2015 – iný zákon, 103/2015,  99/2016 a 113/2017)</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zamestnancch v autonómnych pokrajinách a jednotkách lokálnej samosprávy (vestník Sl. glasnik RS č. 21/2016, 113/2017 a 113/2017 iný zákon).</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Zákon o registri zamestnancov, zvolených, menovaných, dosadených a angažovaných osôb u užívateľov verejných prostriedkov (Úradný vestník RS, č. 68/2015 a 79/2015 – opr.)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verejnom dlhu (Službeni glasnik RS č. 61/2005, 107/2009, 78/2011 a 68/2015)</w:t>
      </w:r>
    </w:p>
    <w:p w:rsidR="00A80DBA" w:rsidRPr="00C830D6" w:rsidRDefault="00A80DBA" w:rsidP="00A80DBA">
      <w:pPr>
        <w:numPr>
          <w:ilvl w:val="0"/>
          <w:numId w:val="8"/>
        </w:numPr>
        <w:spacing w:before="100" w:beforeAutospacing="1" w:after="60"/>
        <w:ind w:left="357" w:hanging="357"/>
        <w:jc w:val="both"/>
        <w:rPr>
          <w:rFonts w:ascii="Calibri" w:hAnsi="Calibri"/>
          <w:noProof/>
          <w:sz w:val="22"/>
          <w:szCs w:val="22"/>
          <w:lang w:val="sr-Cyrl-CS"/>
        </w:rPr>
      </w:pPr>
      <w:r w:rsidRPr="00C830D6">
        <w:rPr>
          <w:rFonts w:ascii="Calibri" w:hAnsi="Calibri"/>
          <w:sz w:val="22"/>
          <w:szCs w:val="22"/>
          <w:lang w:val="sk-SK"/>
        </w:rPr>
        <w:t xml:space="preserve">Zákon o všeobecnom správnom konaní </w:t>
      </w:r>
      <w:r w:rsidRPr="00C830D6">
        <w:rPr>
          <w:rFonts w:ascii="Calibri" w:hAnsi="Calibri"/>
          <w:noProof/>
          <w:sz w:val="22"/>
          <w:szCs w:val="22"/>
          <w:lang w:val="sr-Cyrl-CS"/>
        </w:rPr>
        <w:t>(</w:t>
      </w:r>
      <w:r w:rsidRPr="00C830D6">
        <w:rPr>
          <w:rFonts w:ascii="Calibri" w:hAnsi="Calibri"/>
          <w:sz w:val="22"/>
          <w:szCs w:val="22"/>
          <w:lang w:val="sk-SK"/>
        </w:rPr>
        <w:t xml:space="preserve">Službeni glasnik RS č. </w:t>
      </w:r>
      <w:r w:rsidRPr="00C830D6">
        <w:rPr>
          <w:rFonts w:ascii="Calibri" w:hAnsi="Calibri"/>
          <w:noProof/>
          <w:sz w:val="22"/>
          <w:szCs w:val="22"/>
          <w:lang w:val="sr-Cyrl-CS"/>
        </w:rPr>
        <w:t>18/2016)</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rozpočte Srbskej republiky na rok 2018 (vestník Sl. glasnik č. 113/2017)</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Pokrajinské parlamentné uznesenie o rozpočte Autonómnej pokrajiny Vojvodiny na rok 2018 (vestník Sl. glasnik APV číslo 57/2017 a 17/2018)</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štátnej správe (Službeni glasnik RS č. 79/2005, 101/2007, 95/2010 a 99/2014)</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Zákon o verejnom obstaraní (Službeni glasnik RS č. 124/2012, 14/2015 a 68/2015) </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lastRenderedPageBreak/>
        <w:t>Zákon o lokálnej samospráve (Službeni glasnik RS č. 129/2007 a 101/2016 iný zákon)</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financovaní lokálnej samosprávy (Službeni glasnik RS č. 62/2006, 47/2011, 93/2012, 99/2013, 125/2014, 91/2016 a 104/2016 – i. zákon a 96/2017 zladené din. sumy)</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verejných službách (Službeni glasnik RS č. 42/91, 71/94, 79/2005 – iný zákon, 81/2005 opr.in.zákona a 83/2005-oprava in. Zákona a 83/2014)</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účtovn</w:t>
      </w:r>
      <w:r w:rsidR="00FE1CB6">
        <w:rPr>
          <w:rFonts w:ascii="Calibri" w:hAnsi="Calibri"/>
          <w:sz w:val="22"/>
          <w:szCs w:val="22"/>
          <w:lang w:val="sk-SK"/>
        </w:rPr>
        <w:t>íctve (Službeni glasnik RS č. 30/2018</w:t>
      </w:r>
      <w:r w:rsidRPr="00C830D6">
        <w:rPr>
          <w:rFonts w:ascii="Calibri" w:hAnsi="Calibri"/>
          <w:sz w:val="22"/>
          <w:szCs w:val="22"/>
          <w:lang w:val="sk-SK"/>
        </w:rPr>
        <w:t>)</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platoch v štátnych orgánoch a verejných službách (Službeni glasnik RS číslo 34/2001, 62/2006 – i. zákon, 63/2006 – opr. i. zákona, 116/2008 – i. zákony, 92/2011, 99/2011 – i. zákon, 10/2013, 55/2013, 99/2014 a 21/2016 – iný zákon)</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Zákon o sústave platov zamestnancov vo verejnom sektore (vestník Sl. glasnik RS číslo 18/2016, 108/2016 a 113/2017)</w:t>
      </w:r>
    </w:p>
    <w:p w:rsidR="00A80DBA" w:rsidRPr="00C830D6" w:rsidRDefault="00A80DBA" w:rsidP="00A80DBA">
      <w:pPr>
        <w:numPr>
          <w:ilvl w:val="0"/>
          <w:numId w:val="7"/>
        </w:numPr>
        <w:tabs>
          <w:tab w:val="left" w:pos="426"/>
        </w:tabs>
        <w:ind w:right="975"/>
        <w:jc w:val="both"/>
        <w:outlineLvl w:val="3"/>
        <w:rPr>
          <w:rFonts w:ascii="Calibri" w:hAnsi="Calibri"/>
          <w:color w:val="000000" w:themeColor="text1"/>
          <w:sz w:val="22"/>
          <w:szCs w:val="22"/>
          <w:lang w:val="sk-SK" w:eastAsia="sr-Cyrl-RS"/>
        </w:rPr>
      </w:pPr>
      <w:r w:rsidRPr="00C830D6">
        <w:rPr>
          <w:rFonts w:ascii="Calibri" w:hAnsi="Calibri"/>
          <w:color w:val="000000" w:themeColor="text1"/>
          <w:sz w:val="22"/>
          <w:szCs w:val="22"/>
          <w:lang w:val="sk-SK" w:eastAsia="sr-Cyrl-RS"/>
        </w:rPr>
        <w:t>Zákon o spôsobe určenia maximálneho počtu zamestnancov vo verejnom sektore (Sl. glasnik RS č. 68/2015 a 81/2016 – uznesenie ÚS)</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slobodnom prístupe k informáciám verejného významu (Sl. glasnik RS číslo 120/2004, 54/2007, 104/2009 a 36/2010)</w:t>
      </w:r>
    </w:p>
    <w:p w:rsidR="00A80DBA" w:rsidRPr="00C830D6" w:rsidRDefault="00A80DBA" w:rsidP="00A80DBA">
      <w:pPr>
        <w:numPr>
          <w:ilvl w:val="0"/>
          <w:numId w:val="7"/>
        </w:numPr>
        <w:tabs>
          <w:tab w:val="left" w:pos="426"/>
        </w:tabs>
        <w:spacing w:before="100" w:beforeAutospacing="1" w:after="60" w:line="276" w:lineRule="auto"/>
        <w:jc w:val="both"/>
        <w:rPr>
          <w:rFonts w:ascii="Calibri" w:hAnsi="Calibri"/>
          <w:color w:val="000000" w:themeColor="text1"/>
          <w:sz w:val="22"/>
          <w:szCs w:val="22"/>
          <w:lang w:val="sk-SK"/>
        </w:rPr>
      </w:pPr>
      <w:r w:rsidRPr="00C830D6">
        <w:rPr>
          <w:rFonts w:ascii="Calibri" w:hAnsi="Calibri"/>
          <w:color w:val="000000" w:themeColor="text1"/>
          <w:sz w:val="22"/>
          <w:szCs w:val="22"/>
          <w:lang w:val="sk-SK" w:eastAsia="sr-Cyrl-RS"/>
        </w:rPr>
        <w:t>Zákon o agentúre pre boj proti korupcii (Sl. glasnik RS č. 97/2008, 53/2010, 66/2011 – uznesenie ÚS, 67/2013 - uznesenie ÚS, 112/2013 – autentický výklad a 8/2015 - uznesenie ÚS)</w:t>
      </w:r>
    </w:p>
    <w:p w:rsidR="00A80DBA" w:rsidRPr="00C830D6" w:rsidRDefault="00A80DBA" w:rsidP="00A80DBA">
      <w:pPr>
        <w:numPr>
          <w:ilvl w:val="0"/>
          <w:numId w:val="7"/>
        </w:numPr>
        <w:tabs>
          <w:tab w:val="left" w:pos="426"/>
        </w:tabs>
        <w:spacing w:before="100" w:beforeAutospacing="1" w:after="60" w:line="276" w:lineRule="auto"/>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štátnych a iných sviatkoch v Srbskej republike (Službeni glasnik RS č. )</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dočasnej úprave základov na zúčtovanie a výplatu platov, resp. zárobkov a iných stálych príjmov u užívateľov verejných prostriedkov (Službeni glasnik RS č. 116/2014);</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lehotách vysporiadania peňažných záväzkov v komerčných transakciách (Službeni glasnik RS č. 119/2012, 68/2015 a 113/2017)</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 Zákon o zákaze diskriminácie (Službeni glasnik RS broj 22/2009)</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rodovej rovnosti (Službeni glasnik RS č. 104/2009)</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znemožňovaní týrania pri práci (Službeni glasnik RS č. 36/2010)</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určení príslušností Autonómnej pokrajiny Vojvodiny (Službeni glasnik RS č. 99/2009 i 67/2012 - uznesenie ÚS)</w:t>
      </w:r>
    </w:p>
    <w:p w:rsidR="00A80DBA" w:rsidRPr="00C830D6" w:rsidRDefault="00A80DBA" w:rsidP="00A80DBA">
      <w:pPr>
        <w:numPr>
          <w:ilvl w:val="0"/>
          <w:numId w:val="7"/>
        </w:numPr>
        <w:tabs>
          <w:tab w:val="left" w:pos="284"/>
        </w:tabs>
        <w:spacing w:before="100" w:beforeAutospacing="1" w:after="60"/>
        <w:jc w:val="both"/>
        <w:rPr>
          <w:rFonts w:ascii="Calibri" w:hAnsi="Calibri"/>
          <w:color w:val="000000" w:themeColor="text1"/>
          <w:sz w:val="22"/>
          <w:szCs w:val="22"/>
          <w:lang w:val="sk-SK"/>
        </w:rPr>
      </w:pPr>
      <w:r w:rsidRPr="00C830D6">
        <w:rPr>
          <w:rFonts w:ascii="Calibri" w:hAnsi="Calibri"/>
          <w:color w:val="000000" w:themeColor="text1"/>
          <w:sz w:val="22"/>
          <w:szCs w:val="22"/>
          <w:lang w:val="sk-SK"/>
        </w:rPr>
        <w:t>Zákon o tajnosti údajov (Službeni glasnik RS č. 104/2009)</w:t>
      </w:r>
    </w:p>
    <w:p w:rsidR="00A80DBA" w:rsidRPr="00C830D6" w:rsidRDefault="00A80DBA" w:rsidP="00A80DBA">
      <w:pPr>
        <w:numPr>
          <w:ilvl w:val="0"/>
          <w:numId w:val="7"/>
        </w:numPr>
        <w:tabs>
          <w:tab w:val="left" w:pos="284"/>
        </w:tabs>
        <w:spacing w:before="100" w:beforeAutospacing="1" w:after="60" w:line="276" w:lineRule="auto"/>
        <w:jc w:val="both"/>
        <w:rPr>
          <w:rFonts w:ascii="Calibri" w:eastAsia="Calibri" w:hAnsi="Calibri"/>
          <w:strike/>
          <w:color w:val="000000" w:themeColor="text1"/>
          <w:sz w:val="22"/>
          <w:szCs w:val="22"/>
          <w:lang w:val="sk-SK"/>
        </w:rPr>
      </w:pPr>
      <w:r w:rsidRPr="00C830D6">
        <w:rPr>
          <w:rFonts w:ascii="Calibri" w:hAnsi="Calibri"/>
          <w:color w:val="000000" w:themeColor="text1"/>
          <w:sz w:val="22"/>
          <w:szCs w:val="22"/>
          <w:lang w:val="sk-SK"/>
        </w:rPr>
        <w:t>Zákon o slobodnom prístupe k informáciám verejného významu (Službeni glasnik RS č. 120/2004, 54/2007, 104/2009 i 36/2010)</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Vyhláška o koeficientoch na zúčtovanie a výplatu platov menovaných a dosadených osôb a zamestnancov v štátnych orgánoch (Službeni glasnik RS číslo 44/2008 – revidovaný  text, 2/2012 a </w:t>
      </w:r>
      <w:r w:rsidRPr="00C830D6">
        <w:rPr>
          <w:rFonts w:ascii="Calibri" w:hAnsi="Calibri"/>
          <w:sz w:val="22"/>
          <w:szCs w:val="22"/>
          <w:lang w:val="sr-Cyrl-CS"/>
        </w:rPr>
        <w:t xml:space="preserve">113/2017 – </w:t>
      </w:r>
      <w:r w:rsidRPr="00C830D6">
        <w:rPr>
          <w:rFonts w:ascii="Calibri" w:hAnsi="Calibri"/>
          <w:sz w:val="22"/>
          <w:szCs w:val="22"/>
          <w:lang w:val="sk-SK"/>
        </w:rPr>
        <w:t>a iný</w:t>
      </w:r>
      <w:r w:rsidRPr="00C830D6">
        <w:rPr>
          <w:rFonts w:ascii="Calibri" w:hAnsi="Calibri"/>
          <w:sz w:val="22"/>
          <w:szCs w:val="22"/>
          <w:lang w:val="sr-Cyrl-CS"/>
        </w:rPr>
        <w:t xml:space="preserve">. </w:t>
      </w:r>
      <w:r w:rsidRPr="00C830D6">
        <w:rPr>
          <w:rFonts w:ascii="Calibri" w:hAnsi="Calibri"/>
          <w:sz w:val="22"/>
          <w:szCs w:val="22"/>
          <w:lang w:val="sk-SK"/>
        </w:rPr>
        <w:t xml:space="preserve">zákon a </w:t>
      </w:r>
      <w:r w:rsidRPr="00C830D6">
        <w:rPr>
          <w:rFonts w:ascii="Calibri" w:hAnsi="Calibri"/>
          <w:sz w:val="22"/>
          <w:szCs w:val="22"/>
          <w:lang w:val="sr-Cyrl-CS"/>
        </w:rPr>
        <w:t>23/2018</w:t>
      </w:r>
      <w:r w:rsidRPr="00C830D6">
        <w:rPr>
          <w:rFonts w:ascii="Calibri" w:hAnsi="Calibri"/>
          <w:sz w:val="22"/>
          <w:szCs w:val="22"/>
          <w:lang w:val="sk-SK"/>
        </w:rPr>
        <w:t>)</w:t>
      </w:r>
    </w:p>
    <w:p w:rsidR="00A80DBA" w:rsidRPr="00C830D6" w:rsidRDefault="00A80DBA" w:rsidP="00A80DBA">
      <w:pPr>
        <w:numPr>
          <w:ilvl w:val="0"/>
          <w:numId w:val="7"/>
        </w:numPr>
        <w:tabs>
          <w:tab w:val="left" w:pos="426"/>
        </w:tabs>
        <w:jc w:val="both"/>
        <w:rPr>
          <w:rFonts w:ascii="Calibri" w:hAnsi="Calibri"/>
          <w:sz w:val="22"/>
          <w:szCs w:val="22"/>
          <w:lang w:val="sr-Cyrl-RS" w:eastAsia="sr-Latn-RS"/>
        </w:rPr>
      </w:pPr>
      <w:r w:rsidRPr="00C830D6">
        <w:rPr>
          <w:rFonts w:ascii="Calibri" w:hAnsi="Calibri"/>
          <w:sz w:val="22"/>
          <w:szCs w:val="22"/>
          <w:lang w:val="sk-SK" w:eastAsia="sr-Latn-RS"/>
        </w:rPr>
        <w:t>Vyhláška o hodnotení štátnych úradníkov</w:t>
      </w:r>
      <w:r w:rsidRPr="00C830D6">
        <w:rPr>
          <w:rFonts w:ascii="Calibri" w:hAnsi="Calibri"/>
          <w:sz w:val="22"/>
          <w:szCs w:val="22"/>
          <w:lang w:val="sr-Cyrl-RS" w:eastAsia="sr-Latn-RS"/>
        </w:rPr>
        <w:t xml:space="preserve"> (Sl. glasnik RS</w:t>
      </w:r>
      <w:r w:rsidRPr="00C830D6">
        <w:rPr>
          <w:rFonts w:ascii="Calibri" w:hAnsi="Calibri"/>
          <w:sz w:val="22"/>
          <w:szCs w:val="22"/>
          <w:lang w:val="sk-SK" w:eastAsia="sr-Latn-RS"/>
        </w:rPr>
        <w:t xml:space="preserve"> č.</w:t>
      </w:r>
      <w:r w:rsidRPr="00C830D6">
        <w:rPr>
          <w:rFonts w:ascii="Calibri" w:hAnsi="Calibri"/>
          <w:sz w:val="22"/>
          <w:szCs w:val="22"/>
          <w:lang w:val="sr-Cyrl-RS" w:eastAsia="sr-Latn-RS"/>
        </w:rPr>
        <w:t xml:space="preserve"> 11/06 </w:t>
      </w:r>
      <w:r w:rsidRPr="00C830D6">
        <w:rPr>
          <w:rFonts w:ascii="Calibri" w:hAnsi="Calibri"/>
          <w:sz w:val="22"/>
          <w:szCs w:val="22"/>
          <w:lang w:val="sk-SK" w:eastAsia="sr-Latn-RS"/>
        </w:rPr>
        <w:t>a</w:t>
      </w:r>
      <w:r w:rsidRPr="00C830D6">
        <w:rPr>
          <w:rFonts w:ascii="Calibri" w:hAnsi="Calibri"/>
          <w:sz w:val="22"/>
          <w:szCs w:val="22"/>
          <w:lang w:val="sr-Cyrl-RS" w:eastAsia="sr-Latn-RS"/>
        </w:rPr>
        <w:t xml:space="preserve"> 109/09)</w:t>
      </w:r>
    </w:p>
    <w:p w:rsidR="00A80DBA" w:rsidRPr="00C830D6" w:rsidRDefault="00A80DBA" w:rsidP="00A80DBA">
      <w:pPr>
        <w:numPr>
          <w:ilvl w:val="0"/>
          <w:numId w:val="7"/>
        </w:numPr>
        <w:tabs>
          <w:tab w:val="left" w:pos="426"/>
        </w:tabs>
        <w:jc w:val="both"/>
        <w:rPr>
          <w:rFonts w:ascii="Calibri" w:hAnsi="Calibri"/>
          <w:sz w:val="22"/>
          <w:szCs w:val="22"/>
          <w:lang w:val="sk-SK" w:eastAsia="sr-Cyrl-RS"/>
        </w:rPr>
      </w:pPr>
      <w:r w:rsidRPr="00C830D6">
        <w:rPr>
          <w:rFonts w:ascii="Calibri" w:hAnsi="Calibri"/>
          <w:sz w:val="22"/>
          <w:szCs w:val="22"/>
          <w:lang w:val="sk-SK" w:eastAsia="sr-Cyrl-RS"/>
        </w:rPr>
        <w:t>Osobitná kolektívna zmluva pre štátne orgány (Sl. glasnik RS č. 25/2015 a 50/2015)</w:t>
      </w:r>
    </w:p>
    <w:p w:rsidR="00A80DBA" w:rsidRPr="00C830D6" w:rsidRDefault="00A80DBA" w:rsidP="00A80DBA">
      <w:pPr>
        <w:numPr>
          <w:ilvl w:val="0"/>
          <w:numId w:val="7"/>
        </w:numPr>
        <w:tabs>
          <w:tab w:val="left" w:pos="426"/>
        </w:tabs>
        <w:jc w:val="both"/>
        <w:rPr>
          <w:rFonts w:ascii="Calibri" w:hAnsi="Calibri"/>
          <w:sz w:val="22"/>
          <w:szCs w:val="22"/>
          <w:lang w:val="sk-SK" w:eastAsia="sr-Cyrl-RS"/>
        </w:rPr>
      </w:pPr>
      <w:r w:rsidRPr="00C830D6">
        <w:rPr>
          <w:rFonts w:ascii="Calibri" w:hAnsi="Calibri"/>
          <w:sz w:val="22"/>
          <w:szCs w:val="22"/>
          <w:lang w:val="sk-SK" w:eastAsia="sr-Cyrl-RS"/>
        </w:rPr>
        <w:t>Kolektívna zmluva pre oorgány Autonómnej pokrajiny Vojvodiny (Úradný vestník APV č. 8/2015, 46/2015 a 2/2016)</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Pokrajinské parlamentné uznesenie o platoch osôb, ktoré volí Zhromaždenie Autonómnej pokrajiny Vojvodiny (Úradný vestník APV č. 33/2012 a 7/2013)</w:t>
      </w:r>
    </w:p>
    <w:p w:rsidR="00A80DBA" w:rsidRPr="0028149C" w:rsidRDefault="00A80DBA" w:rsidP="00A80DBA">
      <w:pPr>
        <w:numPr>
          <w:ilvl w:val="0"/>
          <w:numId w:val="7"/>
        </w:numPr>
        <w:spacing w:before="100" w:beforeAutospacing="1" w:after="60"/>
        <w:ind w:left="357" w:hanging="357"/>
        <w:jc w:val="both"/>
        <w:rPr>
          <w:rFonts w:ascii="Calibri" w:hAnsi="Calibri"/>
          <w:sz w:val="22"/>
          <w:szCs w:val="22"/>
          <w:lang w:val="sk-SK"/>
        </w:rPr>
      </w:pPr>
      <w:r w:rsidRPr="0028149C">
        <w:rPr>
          <w:rFonts w:ascii="Calibri" w:hAnsi="Calibri"/>
          <w:sz w:val="22"/>
          <w:szCs w:val="22"/>
          <w:lang w:val="sk-SK"/>
        </w:rPr>
        <w:t>Pokrajinská vyhláška o platoch, o úhrade trov a odstupnom a iných príjmoch dosadených a zamestnaných osôb v orgánoch Autonómnej pokrajiny Vojvodiny (Úradný vestník APV č.</w:t>
      </w:r>
      <w:r w:rsidR="0028149C" w:rsidRPr="0028149C">
        <w:rPr>
          <w:rFonts w:ascii="Calibri" w:hAnsi="Calibri"/>
          <w:szCs w:val="22"/>
          <w:lang w:val="sr-Cyrl-CS"/>
        </w:rPr>
        <w:t xml:space="preserve"> </w:t>
      </w:r>
      <w:r w:rsidR="0028149C" w:rsidRPr="002C039F">
        <w:rPr>
          <w:rFonts w:ascii="Calibri" w:hAnsi="Calibri"/>
          <w:szCs w:val="22"/>
          <w:lang w:val="sr-Cyrl-CS"/>
        </w:rPr>
        <w:t>27/12</w:t>
      </w:r>
      <w:r w:rsidR="0028149C">
        <w:rPr>
          <w:rFonts w:ascii="Calibri" w:hAnsi="Calibri"/>
          <w:szCs w:val="22"/>
          <w:lang w:val="sr-Cyrl-CS"/>
        </w:rPr>
        <w:t xml:space="preserve"> a</w:t>
      </w:r>
      <w:r w:rsidR="0028149C" w:rsidRPr="002C039F">
        <w:rPr>
          <w:rFonts w:ascii="Calibri" w:hAnsi="Calibri"/>
          <w:szCs w:val="22"/>
          <w:lang w:val="sr-Cyrl-CS"/>
        </w:rPr>
        <w:t xml:space="preserve"> 35/2012, 9/2013, 16/2014, 40/2014, 1/2015, 44/2015, 61/2016</w:t>
      </w:r>
      <w:r w:rsidR="0028149C">
        <w:rPr>
          <w:rFonts w:ascii="Calibri" w:hAnsi="Calibri"/>
          <w:szCs w:val="22"/>
          <w:lang w:val="sr-Cyrl-CS"/>
        </w:rPr>
        <w:t xml:space="preserve"> a</w:t>
      </w:r>
      <w:r w:rsidR="0028149C" w:rsidRPr="002C039F">
        <w:rPr>
          <w:rFonts w:ascii="Calibri" w:hAnsi="Calibri"/>
          <w:szCs w:val="22"/>
          <w:lang w:val="sr-Cyrl-CS"/>
        </w:rPr>
        <w:t xml:space="preserve"> 30/2017</w:t>
      </w:r>
      <w:r w:rsidR="0028149C" w:rsidRPr="0028149C">
        <w:rPr>
          <w:rFonts w:ascii="Calibri" w:hAnsi="Calibri"/>
          <w:szCs w:val="22"/>
          <w:lang w:val="sr-Cyrl-CS"/>
        </w:rPr>
        <w:t>, 26/2018</w:t>
      </w:r>
      <w:r w:rsidRPr="0028149C">
        <w:rPr>
          <w:rFonts w:ascii="Calibri" w:hAnsi="Calibri"/>
          <w:sz w:val="22"/>
          <w:szCs w:val="22"/>
          <w:lang w:val="sk-SK"/>
        </w:rPr>
        <w:t>)</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color w:val="000000" w:themeColor="text1"/>
          <w:sz w:val="22"/>
          <w:szCs w:val="22"/>
          <w:lang w:val="sk-SK" w:eastAsia="sr-Latn-RS"/>
        </w:rPr>
        <w:t>Vyhláška o hodnotení štátnych úradníkov (Sl. glasnik RS č. 11/06 a 109/09)</w:t>
      </w:r>
    </w:p>
    <w:p w:rsidR="00A80DBA" w:rsidRPr="00C830D6" w:rsidRDefault="00A80DBA" w:rsidP="00A80DBA">
      <w:pPr>
        <w:numPr>
          <w:ilvl w:val="0"/>
          <w:numId w:val="7"/>
        </w:numPr>
        <w:tabs>
          <w:tab w:val="left" w:pos="426"/>
        </w:tabs>
        <w:ind w:left="426" w:hanging="426"/>
        <w:jc w:val="both"/>
        <w:rPr>
          <w:rFonts w:ascii="Calibri" w:hAnsi="Calibri"/>
          <w:color w:val="000000" w:themeColor="text1"/>
          <w:sz w:val="22"/>
          <w:szCs w:val="22"/>
          <w:lang w:val="sk-SK" w:eastAsia="sr-Cyrl-RS"/>
        </w:rPr>
      </w:pPr>
      <w:r w:rsidRPr="00C830D6">
        <w:rPr>
          <w:rFonts w:ascii="Calibri" w:hAnsi="Calibri"/>
          <w:color w:val="000000" w:themeColor="text1"/>
          <w:sz w:val="22"/>
          <w:szCs w:val="22"/>
          <w:lang w:val="sk-SK" w:eastAsia="sr-Cyrl-RS"/>
        </w:rPr>
        <w:lastRenderedPageBreak/>
        <w:t>Vyhláška o kritériách triedenia pracovných miest a meradlách na opis pracovných miest zriadencov v autonómnych pokrajinách a jednotkách lokálnej samosprávy (Sl. glasnik RS č,  88/2016)</w:t>
      </w:r>
    </w:p>
    <w:p w:rsidR="00A80DBA" w:rsidRPr="00C830D6" w:rsidRDefault="00A80DBA" w:rsidP="00A80DBA">
      <w:pPr>
        <w:numPr>
          <w:ilvl w:val="0"/>
          <w:numId w:val="7"/>
        </w:numPr>
        <w:tabs>
          <w:tab w:val="left" w:pos="426"/>
        </w:tabs>
        <w:ind w:left="426" w:hanging="426"/>
        <w:jc w:val="both"/>
        <w:rPr>
          <w:rFonts w:ascii="Calibri" w:hAnsi="Calibri"/>
          <w:color w:val="000000" w:themeColor="text1"/>
          <w:sz w:val="22"/>
          <w:szCs w:val="22"/>
          <w:lang w:val="sk-SK" w:eastAsia="sr-Cyrl-RS"/>
        </w:rPr>
      </w:pPr>
      <w:r w:rsidRPr="00C830D6">
        <w:rPr>
          <w:rFonts w:ascii="Calibri" w:hAnsi="Calibri"/>
          <w:color w:val="000000" w:themeColor="text1"/>
          <w:sz w:val="22"/>
          <w:szCs w:val="22"/>
          <w:lang w:val="sk-SK" w:eastAsia="sr-Cyrl-RS"/>
        </w:rPr>
        <w:t>Vyhláška o kritériách triedenia pracovných miest a meradlách na opis pracovných miest úradníkov v autonómnych pokrajinách a jednotkách lokálnej samosprávy (Sl. glasnik RS č. 88/2016)</w:t>
      </w:r>
    </w:p>
    <w:p w:rsidR="00A80DBA" w:rsidRPr="00C830D6" w:rsidRDefault="00A80DBA" w:rsidP="00A80DBA">
      <w:pPr>
        <w:numPr>
          <w:ilvl w:val="0"/>
          <w:numId w:val="7"/>
        </w:numPr>
        <w:tabs>
          <w:tab w:val="left" w:pos="426"/>
        </w:tabs>
        <w:ind w:left="426" w:hanging="426"/>
        <w:jc w:val="both"/>
        <w:rPr>
          <w:rFonts w:ascii="Calibri" w:hAnsi="Calibri"/>
          <w:color w:val="000000" w:themeColor="text1"/>
          <w:sz w:val="22"/>
          <w:szCs w:val="22"/>
          <w:lang w:val="sk-SK" w:eastAsia="sr-Cyrl-RS"/>
        </w:rPr>
      </w:pPr>
      <w:r w:rsidRPr="00C830D6">
        <w:rPr>
          <w:rFonts w:ascii="Calibri" w:hAnsi="Calibri"/>
          <w:color w:val="000000" w:themeColor="text1"/>
          <w:sz w:val="22"/>
          <w:szCs w:val="22"/>
          <w:lang w:val="sk-SK" w:eastAsia="sr-Cyrl-RS"/>
        </w:rPr>
        <w:t>Vyhláška o postupe obstarania súhlasu k novému zamestnávaniu a dodatočnému pracovnému angažovaniu u užívateľov verejných prostriedkov (Sl. glasnik RS č. 113/2013, 21/2014, 66/2014, 118/2014, 22/2015 a 59/2015)</w:t>
      </w:r>
    </w:p>
    <w:p w:rsidR="00A80DBA" w:rsidRPr="00C830D6" w:rsidRDefault="00A80DBA" w:rsidP="00A80DBA">
      <w:pPr>
        <w:numPr>
          <w:ilvl w:val="0"/>
          <w:numId w:val="7"/>
        </w:numPr>
        <w:tabs>
          <w:tab w:val="left" w:pos="426"/>
        </w:tabs>
        <w:ind w:left="426" w:hanging="426"/>
        <w:jc w:val="both"/>
        <w:rPr>
          <w:rFonts w:ascii="Calibri" w:hAnsi="Calibri"/>
          <w:color w:val="000000" w:themeColor="text1"/>
          <w:sz w:val="22"/>
          <w:szCs w:val="22"/>
          <w:lang w:val="sk-SK" w:eastAsia="sr-Cyrl-RS"/>
        </w:rPr>
      </w:pPr>
      <w:r w:rsidRPr="00C830D6">
        <w:rPr>
          <w:rFonts w:ascii="Calibri" w:hAnsi="Calibri"/>
          <w:color w:val="000000" w:themeColor="text1"/>
          <w:sz w:val="22"/>
          <w:szCs w:val="22"/>
          <w:lang w:val="sk-SK" w:eastAsia="sr-Cyrl-RS"/>
        </w:rPr>
        <w:t>Vyhláška o uskutočnení internej a verejnej súťaže o obsadenie pracovných miest v autonómnych pokrajinách a jednotkách lokálnej samosprávy (Sl. glasnik RS č. 95/2016) Pracovný zákon (Sl. glasnik RS č. 24/2005, 61/2005, 54/2009, 32/2013, 75/2014 a 13/2017 – uznesenie ÚS)</w:t>
      </w:r>
    </w:p>
    <w:p w:rsidR="00A80DBA" w:rsidRPr="00C830D6" w:rsidRDefault="00A80DBA" w:rsidP="00A80DBA">
      <w:pPr>
        <w:numPr>
          <w:ilvl w:val="0"/>
          <w:numId w:val="7"/>
        </w:numPr>
        <w:spacing w:before="100" w:beforeAutospacing="1" w:after="60"/>
        <w:ind w:left="426" w:hanging="426"/>
        <w:jc w:val="both"/>
        <w:rPr>
          <w:rFonts w:ascii="Calibri" w:hAnsi="Calibri"/>
          <w:sz w:val="22"/>
          <w:szCs w:val="22"/>
          <w:lang w:val="sk-SK"/>
        </w:rPr>
      </w:pPr>
      <w:r w:rsidRPr="00C830D6">
        <w:rPr>
          <w:rFonts w:ascii="Calibri" w:hAnsi="Calibri"/>
          <w:sz w:val="22"/>
          <w:szCs w:val="22"/>
          <w:lang w:val="sk-SK"/>
        </w:rPr>
        <w:t>Vyhláška o rozpočtovom účtovníctve (Sl. glasnik RS č. 125/2003 a 12/2006)</w:t>
      </w:r>
    </w:p>
    <w:p w:rsidR="00A80DBA" w:rsidRPr="00C830D6" w:rsidRDefault="00A80DBA" w:rsidP="00A80DBA">
      <w:pPr>
        <w:numPr>
          <w:ilvl w:val="0"/>
          <w:numId w:val="7"/>
        </w:numPr>
        <w:tabs>
          <w:tab w:val="left" w:pos="426"/>
        </w:tabs>
        <w:ind w:left="426" w:right="975" w:hanging="426"/>
        <w:jc w:val="both"/>
        <w:outlineLvl w:val="3"/>
        <w:rPr>
          <w:rFonts w:ascii="Calibri" w:hAnsi="Calibri"/>
          <w:sz w:val="22"/>
          <w:szCs w:val="22"/>
          <w:lang w:val="sk-SK" w:eastAsia="sr-Cyrl-RS"/>
        </w:rPr>
      </w:pPr>
      <w:r w:rsidRPr="00C830D6">
        <w:rPr>
          <w:rFonts w:ascii="Calibri" w:hAnsi="Calibri"/>
          <w:sz w:val="22"/>
          <w:szCs w:val="22"/>
          <w:lang w:val="sk-SK" w:eastAsia="sr-Cyrl-RS"/>
        </w:rPr>
        <w:t>Vyhláška o kancelárskom hospodárení orgánov štátnej správy (Službeni glasnik RS č. 80/92, 45/2016 a 98/2016)</w:t>
      </w:r>
    </w:p>
    <w:p w:rsidR="00A80DBA" w:rsidRPr="00C830D6" w:rsidRDefault="00A80DBA" w:rsidP="00A80DBA">
      <w:pPr>
        <w:numPr>
          <w:ilvl w:val="0"/>
          <w:numId w:val="7"/>
        </w:numPr>
        <w:tabs>
          <w:tab w:val="left" w:pos="426"/>
        </w:tabs>
        <w:ind w:left="426" w:right="975" w:hanging="426"/>
        <w:jc w:val="both"/>
        <w:outlineLvl w:val="3"/>
        <w:rPr>
          <w:rFonts w:ascii="Calibri" w:hAnsi="Calibri"/>
          <w:sz w:val="22"/>
          <w:szCs w:val="22"/>
          <w:lang w:val="sk-SK" w:eastAsia="sr-Cyrl-RS"/>
        </w:rPr>
      </w:pPr>
      <w:r w:rsidRPr="00C830D6">
        <w:rPr>
          <w:rFonts w:ascii="Calibri" w:hAnsi="Calibri"/>
          <w:sz w:val="22"/>
          <w:szCs w:val="22"/>
          <w:lang w:val="sk-SK" w:eastAsia="sr-Cyrl-RS"/>
        </w:rPr>
        <w:t>Pokyny o kancelárskom hospodárení orgánov štátnej správy (Službeni glasnik RS č. 10/93, 14/93 - opr., 67/2016 a 3/2017)</w:t>
      </w:r>
    </w:p>
    <w:p w:rsidR="00A80DBA" w:rsidRPr="00C830D6" w:rsidRDefault="00A80DBA" w:rsidP="00A80DBA">
      <w:pPr>
        <w:numPr>
          <w:ilvl w:val="0"/>
          <w:numId w:val="7"/>
        </w:numPr>
        <w:tabs>
          <w:tab w:val="left" w:pos="426"/>
        </w:tabs>
        <w:ind w:left="426" w:right="975" w:hanging="426"/>
        <w:jc w:val="both"/>
        <w:outlineLvl w:val="3"/>
        <w:rPr>
          <w:rFonts w:ascii="Calibri" w:hAnsi="Calibri"/>
          <w:sz w:val="22"/>
          <w:szCs w:val="22"/>
          <w:lang w:val="sk-SK" w:eastAsia="sr-Cyrl-RS"/>
        </w:rPr>
      </w:pPr>
      <w:r w:rsidRPr="00C830D6">
        <w:rPr>
          <w:rFonts w:ascii="Calibri" w:hAnsi="Calibri"/>
          <w:sz w:val="22"/>
          <w:szCs w:val="22"/>
          <w:lang w:val="sk-SK" w:eastAsia="sr-Cyrl-RS"/>
        </w:rPr>
        <w:t>Pokrajinská vyhláška o maximálnom počte zamestnancov na dobu určitú v systéme Autonómnej pokrajiny Vojvodiny na rok 2017 (Úradný vestník APV č. 54/2017 a 10/18)</w:t>
      </w:r>
    </w:p>
    <w:p w:rsidR="00A80DBA" w:rsidRPr="00C830D6" w:rsidRDefault="00A80DBA" w:rsidP="00A80DBA">
      <w:pPr>
        <w:numPr>
          <w:ilvl w:val="0"/>
          <w:numId w:val="7"/>
        </w:numPr>
        <w:tabs>
          <w:tab w:val="left" w:pos="426"/>
        </w:tabs>
        <w:ind w:left="426" w:hanging="426"/>
        <w:jc w:val="both"/>
        <w:rPr>
          <w:rFonts w:ascii="Calibri" w:hAnsi="Calibri"/>
          <w:sz w:val="22"/>
          <w:szCs w:val="22"/>
          <w:lang w:val="sk-SK" w:eastAsia="sr-Cyrl-RS"/>
        </w:rPr>
      </w:pPr>
      <w:r w:rsidRPr="00C830D6">
        <w:rPr>
          <w:rFonts w:ascii="Calibri" w:hAnsi="Calibri"/>
          <w:sz w:val="22"/>
          <w:szCs w:val="22"/>
          <w:lang w:val="sk-SK" w:eastAsia="sr-Cyrl-RS"/>
        </w:rPr>
        <w:t>Uznesenie o kádrovej evidencii o zamestnancoch (Úradný vestník APV č. 5/2017)</w:t>
      </w:r>
    </w:p>
    <w:p w:rsidR="00A80DBA" w:rsidRPr="00C830D6" w:rsidRDefault="00A80DBA" w:rsidP="00A80DBA">
      <w:pPr>
        <w:numPr>
          <w:ilvl w:val="0"/>
          <w:numId w:val="7"/>
        </w:numPr>
        <w:tabs>
          <w:tab w:val="left" w:pos="426"/>
        </w:tabs>
        <w:ind w:left="426" w:hanging="426"/>
        <w:jc w:val="both"/>
        <w:rPr>
          <w:rFonts w:ascii="Calibri" w:hAnsi="Calibri"/>
          <w:sz w:val="22"/>
          <w:szCs w:val="22"/>
          <w:lang w:val="sk-SK" w:eastAsia="sr-Cyrl-RS"/>
        </w:rPr>
      </w:pPr>
      <w:r w:rsidRPr="00C830D6">
        <w:rPr>
          <w:rFonts w:ascii="Calibri" w:hAnsi="Calibri"/>
          <w:sz w:val="22"/>
          <w:szCs w:val="22"/>
          <w:lang w:val="sk-SK" w:eastAsia="sr-Cyrl-RS"/>
        </w:rPr>
        <w:t>Uznesenie o personálnom zázname zamestnanca (Úradný vestník APV č. 5/2017)</w:t>
      </w:r>
    </w:p>
    <w:p w:rsidR="00A80DBA" w:rsidRPr="00C830D6" w:rsidRDefault="00A80DBA" w:rsidP="00A80DBA">
      <w:pPr>
        <w:numPr>
          <w:ilvl w:val="0"/>
          <w:numId w:val="7"/>
        </w:numPr>
        <w:tabs>
          <w:tab w:val="left" w:pos="426"/>
        </w:tabs>
        <w:ind w:left="426" w:hanging="426"/>
        <w:jc w:val="both"/>
        <w:rPr>
          <w:rFonts w:ascii="Calibri" w:hAnsi="Calibri"/>
          <w:sz w:val="22"/>
          <w:szCs w:val="22"/>
          <w:lang w:val="sk-SK" w:eastAsia="sr-Cyrl-RS"/>
        </w:rPr>
      </w:pPr>
      <w:r w:rsidRPr="00C830D6">
        <w:rPr>
          <w:rFonts w:ascii="Calibri" w:hAnsi="Calibri"/>
          <w:sz w:val="22"/>
          <w:szCs w:val="22"/>
          <w:lang w:val="sk-SK" w:eastAsia="sr-Cyrl-RS"/>
        </w:rPr>
        <w:t>Kódexe správania úradníkov a dosadencov v pokrajinských orgánoch (Úradný vestník APV č. 54/2017)</w:t>
      </w:r>
    </w:p>
    <w:p w:rsidR="00A80DBA" w:rsidRPr="00C830D6" w:rsidRDefault="00A80DBA" w:rsidP="0028149C">
      <w:pPr>
        <w:numPr>
          <w:ilvl w:val="0"/>
          <w:numId w:val="7"/>
        </w:numPr>
        <w:tabs>
          <w:tab w:val="left" w:pos="426"/>
        </w:tabs>
        <w:jc w:val="both"/>
        <w:rPr>
          <w:rFonts w:ascii="Calibri" w:hAnsi="Calibri"/>
          <w:sz w:val="22"/>
          <w:szCs w:val="22"/>
          <w:lang w:val="sk-SK" w:eastAsia="sr-Cyrl-RS"/>
        </w:rPr>
      </w:pPr>
      <w:r w:rsidRPr="00C830D6">
        <w:rPr>
          <w:rFonts w:ascii="Calibri" w:hAnsi="Calibri"/>
          <w:sz w:val="22"/>
          <w:szCs w:val="22"/>
          <w:lang w:val="sk-SK"/>
        </w:rPr>
        <w:t>Pravidlá o štandardnom klasifikačnom rámci a kontnom pláne pre rozpočtový systém (Službeni glasnik RS číslo 16/201</w:t>
      </w:r>
      <w:r w:rsidR="0028149C">
        <w:rPr>
          <w:rFonts w:ascii="Calibri" w:hAnsi="Calibri"/>
          <w:sz w:val="22"/>
          <w:szCs w:val="22"/>
          <w:lang w:val="sk-SK"/>
        </w:rPr>
        <w:t xml:space="preserve">6, 49/2016, 107/2016, 46/2017, </w:t>
      </w:r>
      <w:r w:rsidRPr="00C830D6">
        <w:rPr>
          <w:rFonts w:ascii="Calibri" w:hAnsi="Calibri"/>
          <w:sz w:val="22"/>
          <w:szCs w:val="22"/>
          <w:lang w:val="sk-SK"/>
        </w:rPr>
        <w:t>114/2017</w:t>
      </w:r>
      <w:r w:rsidR="0028149C">
        <w:rPr>
          <w:rFonts w:ascii="Calibri" w:hAnsi="Calibri"/>
          <w:sz w:val="22"/>
          <w:szCs w:val="22"/>
          <w:lang w:val="sk-SK"/>
        </w:rPr>
        <w:t>,</w:t>
      </w:r>
      <w:r w:rsidR="0028149C">
        <w:t xml:space="preserve"> </w:t>
      </w:r>
      <w:r w:rsidR="0028149C">
        <w:rPr>
          <w:rFonts w:ascii="Calibri" w:hAnsi="Calibri"/>
          <w:sz w:val="22"/>
          <w:szCs w:val="22"/>
          <w:lang w:val="sk-SK"/>
        </w:rPr>
        <w:t>20/2018 a</w:t>
      </w:r>
      <w:r w:rsidR="0028149C" w:rsidRPr="0028149C">
        <w:rPr>
          <w:rFonts w:ascii="Calibri" w:hAnsi="Calibri"/>
          <w:sz w:val="22"/>
          <w:szCs w:val="22"/>
          <w:lang w:val="sk-SK"/>
        </w:rPr>
        <w:t xml:space="preserve"> 36/2018</w:t>
      </w:r>
      <w:r w:rsidR="0028149C">
        <w:rPr>
          <w:rFonts w:ascii="Calibri" w:hAnsi="Calibri"/>
          <w:sz w:val="22"/>
          <w:szCs w:val="22"/>
          <w:lang w:val="sk-SK"/>
        </w:rPr>
        <w:t xml:space="preserve"> </w:t>
      </w:r>
      <w:r w:rsidRPr="00C830D6">
        <w:rPr>
          <w:rFonts w:ascii="Calibri" w:hAnsi="Calibri"/>
          <w:sz w:val="22"/>
          <w:szCs w:val="22"/>
          <w:lang w:val="sk-SK"/>
        </w:rPr>
        <w:t>)</w:t>
      </w:r>
    </w:p>
    <w:p w:rsidR="00A80DBA" w:rsidRPr="00C830D6" w:rsidRDefault="00A80DBA" w:rsidP="0028149C">
      <w:pPr>
        <w:numPr>
          <w:ilvl w:val="0"/>
          <w:numId w:val="7"/>
        </w:numPr>
        <w:spacing w:before="100" w:beforeAutospacing="1" w:after="60"/>
        <w:jc w:val="both"/>
        <w:rPr>
          <w:rFonts w:ascii="Calibri" w:hAnsi="Calibri"/>
          <w:sz w:val="22"/>
          <w:szCs w:val="22"/>
          <w:lang w:val="sk-SK"/>
        </w:rPr>
      </w:pPr>
      <w:r w:rsidRPr="00C830D6">
        <w:rPr>
          <w:rFonts w:ascii="Calibri" w:hAnsi="Calibri"/>
          <w:sz w:val="22"/>
          <w:szCs w:val="22"/>
          <w:lang w:val="sk-SK"/>
        </w:rPr>
        <w:t>Pravidlá o podmienkach a spôsobe vedenia účtov na poukázanie verejných príjmov a rozvrhnutie prostriedkov z tých účtov (Službeni glasnik RS číslo 16/2016, 49/2016</w:t>
      </w:r>
      <w:r w:rsidR="0028149C">
        <w:rPr>
          <w:rFonts w:ascii="Calibri" w:hAnsi="Calibri"/>
          <w:sz w:val="22"/>
          <w:szCs w:val="22"/>
          <w:lang w:val="sk-SK"/>
        </w:rPr>
        <w:t xml:space="preserve">, 107/2016, 46/2017, 114/2017, </w:t>
      </w:r>
      <w:r w:rsidRPr="00C830D6">
        <w:rPr>
          <w:rFonts w:ascii="Calibri" w:hAnsi="Calibri"/>
          <w:sz w:val="22"/>
          <w:szCs w:val="22"/>
          <w:lang w:val="sk-SK"/>
        </w:rPr>
        <w:t>20/2018</w:t>
      </w:r>
      <w:r w:rsidR="0028149C">
        <w:rPr>
          <w:rFonts w:ascii="Calibri" w:hAnsi="Calibri"/>
          <w:sz w:val="22"/>
          <w:szCs w:val="22"/>
          <w:lang w:val="sk-SK"/>
        </w:rPr>
        <w:t xml:space="preserve"> a </w:t>
      </w:r>
      <w:r w:rsidR="0028149C" w:rsidRPr="0028149C">
        <w:rPr>
          <w:rFonts w:ascii="Calibri" w:hAnsi="Calibri"/>
          <w:sz w:val="22"/>
          <w:szCs w:val="22"/>
          <w:lang w:val="sk-SK"/>
        </w:rPr>
        <w:t>36/2018</w:t>
      </w:r>
      <w:r w:rsidR="0028149C">
        <w:rPr>
          <w:rFonts w:ascii="Calibri" w:hAnsi="Calibri"/>
          <w:sz w:val="22"/>
          <w:szCs w:val="22"/>
          <w:lang w:val="sk-SK"/>
        </w:rPr>
        <w:t xml:space="preserve"> </w:t>
      </w:r>
      <w:r w:rsidRPr="00C830D6">
        <w:rPr>
          <w:rFonts w:ascii="Calibri" w:hAnsi="Calibri"/>
          <w:sz w:val="22"/>
          <w:szCs w:val="22"/>
          <w:lang w:val="sk-SK"/>
        </w:rPr>
        <w:t>)</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Pravidlá o zozname užívateľov verejných prostriedkov (Službeni glasnik RS číslo 118/2017)</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830D6">
        <w:rPr>
          <w:rFonts w:ascii="Calibri" w:hAnsi="Calibri" w:cs="Arial"/>
          <w:sz w:val="22"/>
          <w:szCs w:val="22"/>
          <w:lang w:val="sk-SK"/>
        </w:rPr>
        <w:t>(Službeni glasnik RS č.22/2004)</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Pravidlá o spoločných kritériách a štandardoch pre vytvorenie, fungovanie a informovanie o sústave finančného spravovania a kontrole vo verejnom sektore </w:t>
      </w:r>
      <w:r w:rsidRPr="00C830D6">
        <w:rPr>
          <w:rFonts w:ascii="Calibri" w:hAnsi="Calibri" w:cs="Arial"/>
          <w:sz w:val="22"/>
          <w:szCs w:val="22"/>
          <w:lang w:val="sk-SK"/>
        </w:rPr>
        <w:t>(Službeni glasnik RS č. 99/2011</w:t>
      </w:r>
      <w:r w:rsidRPr="00C830D6">
        <w:rPr>
          <w:rFonts w:ascii="Calibri" w:hAnsi="Calibri"/>
          <w:sz w:val="22"/>
          <w:szCs w:val="22"/>
          <w:lang w:val="sr-Cyrl-CS"/>
        </w:rPr>
        <w:t xml:space="preserve"> </w:t>
      </w:r>
      <w:r w:rsidRPr="00C830D6">
        <w:rPr>
          <w:rFonts w:ascii="Calibri" w:hAnsi="Calibri"/>
          <w:sz w:val="22"/>
          <w:szCs w:val="22"/>
          <w:lang w:val="sk-SK"/>
        </w:rPr>
        <w:t>a</w:t>
      </w:r>
      <w:r w:rsidRPr="00C830D6">
        <w:rPr>
          <w:rFonts w:ascii="Calibri" w:hAnsi="Calibri"/>
          <w:sz w:val="22"/>
          <w:szCs w:val="22"/>
          <w:lang w:val="sr-Cyrl-CS"/>
        </w:rPr>
        <w:t xml:space="preserve"> 106/2013</w:t>
      </w:r>
      <w:r w:rsidRPr="00C830D6">
        <w:rPr>
          <w:rFonts w:ascii="Calibri" w:hAnsi="Calibri" w:cs="Arial"/>
          <w:sz w:val="22"/>
          <w:szCs w:val="22"/>
          <w:lang w:val="sk-SK"/>
        </w:rPr>
        <w:t>)</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Pravidlá o spôsobe a postupe prevodu nestrovených rozpočtových prostriedkov na účet realizácie rozpočtu Republiky Srbsko </w:t>
      </w:r>
      <w:r w:rsidRPr="00C830D6">
        <w:rPr>
          <w:rFonts w:ascii="Calibri" w:hAnsi="Calibri" w:cs="Arial"/>
          <w:sz w:val="22"/>
          <w:szCs w:val="22"/>
          <w:lang w:val="sk-SK"/>
        </w:rPr>
        <w:t>(Službeni glasnik RS č. 120/2012)</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Pravidlá o spôsobe a postupe prevodu nestrovených rozpočtových prostriedkov užívateľov rozpočtových prostriedkov Autonómnej pokrajiny Vojvodiny na účet realizácie rozpočtu Autonómnej pokrajiny Vojvodiny </w:t>
      </w:r>
      <w:r w:rsidRPr="00C830D6">
        <w:rPr>
          <w:rFonts w:ascii="Calibri" w:hAnsi="Calibri" w:cs="Arial"/>
          <w:sz w:val="22"/>
          <w:szCs w:val="22"/>
          <w:lang w:val="sk-SK"/>
        </w:rPr>
        <w:t>(Službeni glasnik RS č. 120/2012)</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 xml:space="preserve">Pravidlá o spôsobe prípravy, zostavovania a podávania finančných správ užívateľom rozpočtových prostriedkov a užívateľom prostriedkov organizácií povinného sociálneho poistenia a rozpočtových prostriedkov </w:t>
      </w:r>
      <w:r w:rsidRPr="00C830D6">
        <w:rPr>
          <w:rFonts w:ascii="Calibri" w:hAnsi="Calibri" w:cs="Arial"/>
          <w:sz w:val="22"/>
          <w:szCs w:val="22"/>
          <w:lang w:val="sk-SK"/>
        </w:rPr>
        <w:t>(Službeni glasnik RS č. 18/2015)</w:t>
      </w:r>
    </w:p>
    <w:p w:rsidR="00A80DBA" w:rsidRPr="00C830D6" w:rsidRDefault="00A80DBA" w:rsidP="00A80DBA">
      <w:pPr>
        <w:numPr>
          <w:ilvl w:val="0"/>
          <w:numId w:val="7"/>
        </w:numPr>
        <w:spacing w:before="100" w:beforeAutospacing="1" w:after="60"/>
        <w:ind w:left="357" w:hanging="357"/>
        <w:jc w:val="both"/>
        <w:rPr>
          <w:rFonts w:ascii="Calibri" w:hAnsi="Calibri"/>
          <w:sz w:val="22"/>
          <w:szCs w:val="22"/>
          <w:lang w:val="sk-SK"/>
        </w:rPr>
      </w:pPr>
      <w:r w:rsidRPr="00C830D6">
        <w:rPr>
          <w:rFonts w:ascii="Calibri" w:hAnsi="Calibri"/>
          <w:sz w:val="22"/>
          <w:szCs w:val="22"/>
          <w:lang w:val="sk-SK"/>
        </w:rPr>
        <w:t>Pokyny o práci trezoru AP Vojvodiny (Úradný vestník APV č. 18/2002, 4/2003, 16/2003 a 25/2004).</w:t>
      </w:r>
    </w:p>
    <w:p w:rsidR="0028149C" w:rsidRDefault="0028149C" w:rsidP="0028149C">
      <w:pPr>
        <w:keepNext/>
        <w:spacing w:before="240" w:after="60"/>
        <w:ind w:left="360"/>
        <w:outlineLvl w:val="0"/>
        <w:rPr>
          <w:rFonts w:ascii="Calibri" w:hAnsi="Calibri"/>
          <w:kern w:val="36"/>
          <w:sz w:val="22"/>
          <w:szCs w:val="22"/>
          <w:u w:val="single"/>
          <w:lang w:val="sk-SK"/>
        </w:rPr>
      </w:pPr>
      <w:bookmarkStart w:id="34" w:name="_Toc285630498"/>
      <w:bookmarkStart w:id="35" w:name="_Toc274042124"/>
      <w:bookmarkStart w:id="36" w:name="_Toc274041996"/>
      <w:bookmarkStart w:id="37" w:name="_Toc411246121"/>
      <w:bookmarkEnd w:id="34"/>
      <w:bookmarkEnd w:id="35"/>
    </w:p>
    <w:p w:rsidR="0028149C" w:rsidRPr="0028149C" w:rsidRDefault="00A80DBA" w:rsidP="0028149C">
      <w:pPr>
        <w:pStyle w:val="ListParagraph"/>
        <w:keepNext/>
        <w:numPr>
          <w:ilvl w:val="0"/>
          <w:numId w:val="15"/>
        </w:numPr>
        <w:spacing w:before="240" w:after="60"/>
        <w:outlineLvl w:val="0"/>
        <w:rPr>
          <w:rFonts w:ascii="Calibri" w:hAnsi="Calibri"/>
          <w:kern w:val="36"/>
          <w:sz w:val="22"/>
          <w:szCs w:val="22"/>
          <w:u w:val="single"/>
          <w:lang w:val="sk-SK"/>
        </w:rPr>
      </w:pPr>
      <w:r w:rsidRPr="0028149C">
        <w:rPr>
          <w:rFonts w:ascii="Calibri" w:hAnsi="Calibri"/>
          <w:kern w:val="36"/>
          <w:sz w:val="22"/>
          <w:szCs w:val="22"/>
          <w:u w:val="single"/>
          <w:lang w:val="sk-SK"/>
        </w:rPr>
        <w:t>Služby, ktoré orgán poskytuje zainteresovaným osobám</w:t>
      </w:r>
      <w:bookmarkEnd w:id="36"/>
      <w:bookmarkEnd w:id="37"/>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A80DBA" w:rsidRPr="00C830D6" w:rsidRDefault="00A80DBA" w:rsidP="00C830D6">
      <w:pPr>
        <w:keepNext/>
        <w:numPr>
          <w:ilvl w:val="0"/>
          <w:numId w:val="15"/>
        </w:numPr>
        <w:spacing w:before="240" w:after="60"/>
        <w:outlineLvl w:val="0"/>
        <w:rPr>
          <w:rFonts w:ascii="Calibri" w:hAnsi="Calibri"/>
          <w:kern w:val="36"/>
          <w:sz w:val="22"/>
          <w:szCs w:val="22"/>
          <w:u w:val="single"/>
          <w:lang w:val="sk-SK"/>
        </w:rPr>
      </w:pPr>
      <w:bookmarkStart w:id="38" w:name="_Toc285630499"/>
      <w:bookmarkStart w:id="39" w:name="_Toc274042125"/>
      <w:bookmarkStart w:id="40" w:name="_Toc274041997"/>
      <w:bookmarkStart w:id="41" w:name="_Toc411246122"/>
      <w:bookmarkEnd w:id="38"/>
      <w:bookmarkEnd w:id="39"/>
      <w:r w:rsidRPr="00C830D6">
        <w:rPr>
          <w:rFonts w:ascii="Calibri" w:hAnsi="Calibri"/>
          <w:kern w:val="36"/>
          <w:sz w:val="22"/>
          <w:szCs w:val="22"/>
          <w:u w:val="single"/>
          <w:lang w:val="sk-SK"/>
        </w:rPr>
        <w:t>Postup za účelom poskytovania služieb</w:t>
      </w:r>
      <w:bookmarkEnd w:id="40"/>
      <w:bookmarkEnd w:id="41"/>
    </w:p>
    <w:p w:rsidR="00A80DBA" w:rsidRPr="00C830D6" w:rsidRDefault="00A80DBA" w:rsidP="00A80DBA">
      <w:pPr>
        <w:keepNext/>
        <w:spacing w:before="240" w:after="60"/>
        <w:outlineLvl w:val="0"/>
        <w:rPr>
          <w:rFonts w:ascii="Calibri" w:hAnsi="Calibri"/>
          <w:kern w:val="36"/>
          <w:sz w:val="22"/>
          <w:szCs w:val="22"/>
          <w:u w:val="single"/>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A80DBA" w:rsidRPr="00C830D6" w:rsidRDefault="00A80DBA" w:rsidP="00C830D6">
      <w:pPr>
        <w:keepNext/>
        <w:numPr>
          <w:ilvl w:val="0"/>
          <w:numId w:val="15"/>
        </w:numPr>
        <w:spacing w:before="240" w:after="60"/>
        <w:outlineLvl w:val="0"/>
        <w:rPr>
          <w:rFonts w:ascii="Calibri" w:hAnsi="Calibri"/>
          <w:kern w:val="36"/>
          <w:sz w:val="22"/>
          <w:szCs w:val="22"/>
          <w:u w:val="single"/>
          <w:lang w:val="sk-SK"/>
        </w:rPr>
      </w:pPr>
      <w:bookmarkStart w:id="42" w:name="_Toc274042126"/>
      <w:bookmarkStart w:id="43" w:name="_Toc274041998"/>
      <w:bookmarkStart w:id="44" w:name="_Toc285630500"/>
      <w:bookmarkStart w:id="45" w:name="_Toc411246123"/>
      <w:bookmarkEnd w:id="42"/>
      <w:bookmarkEnd w:id="43"/>
      <w:r w:rsidRPr="00C830D6">
        <w:rPr>
          <w:rFonts w:ascii="Calibri" w:hAnsi="Calibri"/>
          <w:kern w:val="36"/>
          <w:sz w:val="22"/>
          <w:szCs w:val="22"/>
          <w:u w:val="single"/>
          <w:lang w:val="sk-SK"/>
        </w:rPr>
        <w:t>Prehľad údajov o poskytnutých službách</w:t>
      </w:r>
      <w:bookmarkEnd w:id="44"/>
      <w:bookmarkEnd w:id="45"/>
      <w:r w:rsidRPr="00C830D6">
        <w:rPr>
          <w:rFonts w:ascii="Calibri" w:hAnsi="Calibri"/>
          <w:kern w:val="36"/>
          <w:sz w:val="22"/>
          <w:szCs w:val="22"/>
          <w:u w:val="single"/>
          <w:lang w:val="sk-SK"/>
        </w:rPr>
        <w:t xml:space="preserve"> </w:t>
      </w:r>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A80DBA" w:rsidRPr="00C830D6" w:rsidRDefault="00A80DBA" w:rsidP="00A80DBA">
      <w:pPr>
        <w:jc w:val="both"/>
        <w:rPr>
          <w:rFonts w:ascii="Calibri" w:hAnsi="Calibri"/>
          <w:sz w:val="22"/>
          <w:szCs w:val="22"/>
          <w:lang w:val="sk-SK"/>
        </w:rPr>
      </w:pPr>
    </w:p>
    <w:p w:rsidR="00A80DBA" w:rsidRPr="00C830D6" w:rsidRDefault="00A80DBA" w:rsidP="00A80DBA">
      <w:pPr>
        <w:rPr>
          <w:rFonts w:ascii="Calibri" w:hAnsi="Calibri"/>
          <w:sz w:val="22"/>
          <w:szCs w:val="22"/>
          <w:lang w:val="sk-SK"/>
        </w:rPr>
        <w:sectPr w:rsidR="00A80DBA" w:rsidRPr="00C830D6">
          <w:pgSz w:w="11906" w:h="16838"/>
          <w:pgMar w:top="1417" w:right="1417" w:bottom="1417" w:left="1417" w:header="708" w:footer="708" w:gutter="0"/>
          <w:cols w:space="720"/>
        </w:sectPr>
      </w:pPr>
    </w:p>
    <w:tbl>
      <w:tblPr>
        <w:tblpPr w:leftFromText="180" w:rightFromText="180" w:vertAnchor="text" w:horzAnchor="page" w:tblpX="1" w:tblpY="-1683"/>
        <w:tblW w:w="7258" w:type="pct"/>
        <w:tblLook w:val="04A0" w:firstRow="1" w:lastRow="0" w:firstColumn="1" w:lastColumn="0" w:noHBand="0" w:noVBand="1"/>
      </w:tblPr>
      <w:tblGrid>
        <w:gridCol w:w="513"/>
        <w:gridCol w:w="513"/>
        <w:gridCol w:w="584"/>
        <w:gridCol w:w="706"/>
        <w:gridCol w:w="706"/>
        <w:gridCol w:w="5584"/>
        <w:gridCol w:w="1899"/>
        <w:gridCol w:w="1888"/>
        <w:gridCol w:w="919"/>
        <w:gridCol w:w="1788"/>
        <w:gridCol w:w="2943"/>
        <w:gridCol w:w="1146"/>
        <w:gridCol w:w="222"/>
        <w:gridCol w:w="222"/>
        <w:gridCol w:w="222"/>
        <w:gridCol w:w="222"/>
        <w:gridCol w:w="222"/>
      </w:tblGrid>
      <w:tr w:rsidR="00306343" w:rsidRPr="00C830D6" w:rsidTr="00306343">
        <w:trPr>
          <w:gridAfter w:val="5"/>
          <w:wAfter w:w="273" w:type="pct"/>
          <w:trHeight w:val="360"/>
        </w:trPr>
        <w:tc>
          <w:tcPr>
            <w:tcW w:w="126" w:type="pct"/>
            <w:vMerge w:val="restart"/>
            <w:tcBorders>
              <w:top w:val="single" w:sz="8" w:space="0" w:color="auto"/>
              <w:left w:val="single" w:sz="8" w:space="0" w:color="auto"/>
              <w:bottom w:val="nil"/>
              <w:right w:val="single" w:sz="4" w:space="0" w:color="auto"/>
            </w:tcBorders>
            <w:noWrap/>
            <w:textDirection w:val="btLr"/>
            <w:vAlign w:val="bottom"/>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lastRenderedPageBreak/>
              <w:t>Oddiel</w:t>
            </w:r>
          </w:p>
        </w:tc>
        <w:tc>
          <w:tcPr>
            <w:tcW w:w="126" w:type="pct"/>
            <w:vMerge w:val="restart"/>
            <w:tcBorders>
              <w:top w:val="single" w:sz="8" w:space="0" w:color="auto"/>
              <w:left w:val="nil"/>
              <w:bottom w:val="nil"/>
              <w:right w:val="single" w:sz="4" w:space="0" w:color="auto"/>
            </w:tcBorders>
            <w:noWrap/>
            <w:textDirection w:val="btLr"/>
            <w:vAlign w:val="bottom"/>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Kapitola</w:t>
            </w:r>
          </w:p>
        </w:tc>
        <w:tc>
          <w:tcPr>
            <w:tcW w:w="144" w:type="pct"/>
            <w:vMerge w:val="restart"/>
            <w:tcBorders>
              <w:top w:val="single" w:sz="8" w:space="0" w:color="auto"/>
              <w:left w:val="single" w:sz="4" w:space="0" w:color="auto"/>
              <w:bottom w:val="nil"/>
              <w:right w:val="single" w:sz="4" w:space="0" w:color="auto"/>
            </w:tcBorders>
            <w:textDirection w:val="btLr"/>
            <w:vAlign w:val="bottom"/>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Funkčná klasifikácia</w:t>
            </w:r>
          </w:p>
        </w:tc>
        <w:tc>
          <w:tcPr>
            <w:tcW w:w="174" w:type="pct"/>
            <w:vMerge w:val="restart"/>
            <w:tcBorders>
              <w:top w:val="single" w:sz="8" w:space="0" w:color="auto"/>
              <w:left w:val="single" w:sz="4" w:space="0" w:color="auto"/>
              <w:bottom w:val="nil"/>
              <w:right w:val="single" w:sz="4" w:space="0" w:color="auto"/>
            </w:tcBorders>
            <w:textDirection w:val="btLr"/>
            <w:vAlign w:val="bottom"/>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Ekonomická klasifikácia</w:t>
            </w:r>
            <w:r w:rsidRPr="00C830D6">
              <w:rPr>
                <w:rFonts w:ascii="Arial" w:hAnsi="Arial" w:cs="Arial"/>
                <w:sz w:val="22"/>
                <w:szCs w:val="22"/>
                <w:lang w:val="sr-Cyrl-CS" w:eastAsia="sr-Latn-RS"/>
              </w:rPr>
              <w:t xml:space="preserve"> </w:t>
            </w:r>
          </w:p>
        </w:tc>
        <w:tc>
          <w:tcPr>
            <w:tcW w:w="174" w:type="pct"/>
            <w:vMerge w:val="restart"/>
            <w:tcBorders>
              <w:top w:val="single" w:sz="8" w:space="0" w:color="auto"/>
              <w:left w:val="single" w:sz="4" w:space="0" w:color="auto"/>
              <w:bottom w:val="nil"/>
              <w:right w:val="single" w:sz="4" w:space="0" w:color="auto"/>
            </w:tcBorders>
            <w:textDirection w:val="btLr"/>
            <w:vAlign w:val="bottom"/>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Zdroj financovania</w:t>
            </w:r>
          </w:p>
        </w:tc>
        <w:tc>
          <w:tcPr>
            <w:tcW w:w="1375" w:type="pct"/>
            <w:vMerge w:val="restart"/>
            <w:tcBorders>
              <w:top w:val="single" w:sz="8" w:space="0" w:color="auto"/>
              <w:left w:val="single" w:sz="8" w:space="0" w:color="auto"/>
              <w:bottom w:val="single" w:sz="8" w:space="0" w:color="000000"/>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NÁZOV</w:t>
            </w:r>
          </w:p>
        </w:tc>
        <w:tc>
          <w:tcPr>
            <w:tcW w:w="933" w:type="pct"/>
            <w:gridSpan w:val="2"/>
            <w:tcBorders>
              <w:top w:val="single" w:sz="8" w:space="0" w:color="auto"/>
              <w:left w:val="nil"/>
              <w:bottom w:val="single" w:sz="8" w:space="0" w:color="auto"/>
              <w:right w:val="single" w:sz="8" w:space="0" w:color="000000"/>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2017</w:t>
            </w:r>
          </w:p>
        </w:tc>
        <w:tc>
          <w:tcPr>
            <w:tcW w:w="230" w:type="pct"/>
            <w:vMerge w:val="restart"/>
            <w:tcBorders>
              <w:top w:val="single" w:sz="8" w:space="0" w:color="auto"/>
              <w:left w:val="single" w:sz="8" w:space="0" w:color="auto"/>
              <w:bottom w:val="single" w:sz="8" w:space="0" w:color="auto"/>
              <w:right w:val="single" w:sz="8" w:space="0" w:color="auto"/>
            </w:tcBorders>
            <w:noWrap/>
            <w:textDirection w:val="btLr"/>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 realizácie</w:t>
            </w:r>
          </w:p>
        </w:tc>
        <w:tc>
          <w:tcPr>
            <w:tcW w:w="1162" w:type="pct"/>
            <w:gridSpan w:val="2"/>
            <w:tcBorders>
              <w:top w:val="single" w:sz="8" w:space="0" w:color="auto"/>
              <w:left w:val="nil"/>
              <w:bottom w:val="single" w:sz="8" w:space="0" w:color="auto"/>
              <w:right w:val="single" w:sz="8" w:space="0" w:color="000000"/>
            </w:tcBorders>
            <w:noWrap/>
            <w:vAlign w:val="center"/>
            <w:hideMark/>
          </w:tcPr>
          <w:p w:rsidR="00306343" w:rsidRPr="00C830D6" w:rsidRDefault="00306343" w:rsidP="00306343">
            <w:pPr>
              <w:spacing w:line="276" w:lineRule="auto"/>
              <w:ind w:right="-672"/>
              <w:rPr>
                <w:rFonts w:ascii="Arial" w:hAnsi="Arial" w:cs="Arial"/>
                <w:sz w:val="22"/>
                <w:szCs w:val="22"/>
                <w:lang w:val="sk-SK" w:eastAsia="sr-Latn-RS"/>
              </w:rPr>
            </w:pPr>
            <w:r w:rsidRPr="00C830D6">
              <w:rPr>
                <w:rFonts w:ascii="Arial" w:hAnsi="Arial" w:cs="Arial"/>
                <w:sz w:val="22"/>
                <w:szCs w:val="22"/>
                <w:lang w:val="sr-Cyrl-CS" w:eastAsia="sr-Latn-RS"/>
              </w:rPr>
              <w:t>201</w:t>
            </w:r>
            <w:r w:rsidRPr="00C830D6">
              <w:rPr>
                <w:rFonts w:ascii="Arial" w:hAnsi="Arial" w:cs="Arial"/>
                <w:sz w:val="22"/>
                <w:szCs w:val="22"/>
                <w:lang w:val="sk-SK" w:eastAsia="sr-Latn-RS"/>
              </w:rPr>
              <w:t>8</w:t>
            </w:r>
          </w:p>
        </w:tc>
        <w:tc>
          <w:tcPr>
            <w:tcW w:w="282" w:type="pct"/>
            <w:vMerge w:val="restart"/>
            <w:tcBorders>
              <w:top w:val="single" w:sz="8" w:space="0" w:color="auto"/>
              <w:left w:val="nil"/>
              <w:bottom w:val="single" w:sz="8" w:space="0" w:color="000000"/>
              <w:right w:val="single" w:sz="8" w:space="0" w:color="000000"/>
            </w:tcBorders>
            <w:hideMark/>
          </w:tcPr>
          <w:p w:rsidR="00306343" w:rsidRPr="00C830D6" w:rsidRDefault="00306343" w:rsidP="00306343">
            <w:pPr>
              <w:spacing w:line="276" w:lineRule="auto"/>
              <w:ind w:right="-672"/>
              <w:rPr>
                <w:rFonts w:ascii="Arial" w:hAnsi="Arial" w:cs="Arial"/>
                <w:sz w:val="22"/>
                <w:szCs w:val="22"/>
                <w:lang w:val="sr-Cyrl-CS" w:eastAsia="sr-Latn-RS"/>
              </w:rPr>
            </w:pPr>
            <w:r w:rsidRPr="00C830D6">
              <w:rPr>
                <w:rFonts w:ascii="Arial" w:hAnsi="Arial" w:cs="Arial"/>
                <w:sz w:val="22"/>
                <w:szCs w:val="22"/>
                <w:lang w:val="sk-SK" w:eastAsia="sr-Latn-RS"/>
              </w:rPr>
              <w:t>% realizácie</w:t>
            </w:r>
          </w:p>
        </w:tc>
      </w:tr>
      <w:tr w:rsidR="00306343" w:rsidRPr="00C830D6" w:rsidTr="00306343">
        <w:trPr>
          <w:gridAfter w:val="5"/>
          <w:wAfter w:w="273" w:type="pct"/>
          <w:trHeight w:val="1899"/>
        </w:trPr>
        <w:tc>
          <w:tcPr>
            <w:tcW w:w="0" w:type="auto"/>
            <w:vMerge/>
            <w:tcBorders>
              <w:top w:val="single" w:sz="8" w:space="0" w:color="auto"/>
              <w:left w:val="single" w:sz="8" w:space="0" w:color="auto"/>
              <w:bottom w:val="nil"/>
              <w:right w:val="single" w:sz="4"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single" w:sz="8" w:space="0" w:color="auto"/>
              <w:left w:val="nil"/>
              <w:bottom w:val="nil"/>
              <w:right w:val="single" w:sz="4"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single" w:sz="8" w:space="0" w:color="auto"/>
              <w:left w:val="single" w:sz="4" w:space="0" w:color="auto"/>
              <w:bottom w:val="nil"/>
              <w:right w:val="single" w:sz="4"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single" w:sz="8" w:space="0" w:color="auto"/>
              <w:left w:val="single" w:sz="4" w:space="0" w:color="auto"/>
              <w:bottom w:val="nil"/>
              <w:right w:val="single" w:sz="4"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p>
        </w:tc>
        <w:tc>
          <w:tcPr>
            <w:tcW w:w="0" w:type="auto"/>
            <w:vMerge/>
            <w:tcBorders>
              <w:top w:val="single" w:sz="8" w:space="0" w:color="auto"/>
              <w:left w:val="single" w:sz="4" w:space="0" w:color="auto"/>
              <w:bottom w:val="nil"/>
              <w:right w:val="single" w:sz="4"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468" w:type="pct"/>
            <w:vMerge w:val="restart"/>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FINANČNÝ PLÁN NA ROK 2017</w:t>
            </w:r>
          </w:p>
        </w:tc>
        <w:tc>
          <w:tcPr>
            <w:tcW w:w="465" w:type="pct"/>
            <w:vMerge w:val="restart"/>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REALIZOVANÉ VÝDAVKY V DEŇ 31.12.2017</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437" w:type="pct"/>
            <w:vMerge w:val="restart"/>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FINANČNÝ PLÁN NA ROK 2018</w:t>
            </w:r>
          </w:p>
        </w:tc>
        <w:tc>
          <w:tcPr>
            <w:tcW w:w="725" w:type="pct"/>
            <w:vMerge w:val="restart"/>
            <w:tcBorders>
              <w:top w:val="nil"/>
              <w:left w:val="single" w:sz="8" w:space="0" w:color="auto"/>
              <w:bottom w:val="single" w:sz="8" w:space="0" w:color="000000"/>
              <w:right w:val="single" w:sz="8" w:space="0" w:color="auto"/>
            </w:tcBorders>
            <w:vAlign w:val="center"/>
            <w:hideMark/>
          </w:tcPr>
          <w:p w:rsidR="00306343" w:rsidRDefault="00306343" w:rsidP="00306343">
            <w:pPr>
              <w:spacing w:line="276" w:lineRule="auto"/>
              <w:rPr>
                <w:rFonts w:ascii="Arial" w:hAnsi="Arial" w:cs="Arial"/>
                <w:sz w:val="22"/>
                <w:szCs w:val="22"/>
                <w:lang w:val="sk-SK" w:eastAsia="sr-Latn-RS"/>
              </w:rPr>
            </w:pPr>
            <w:r>
              <w:rPr>
                <w:rFonts w:ascii="Arial" w:hAnsi="Arial" w:cs="Arial"/>
                <w:sz w:val="22"/>
                <w:szCs w:val="22"/>
                <w:lang w:val="sk-SK" w:eastAsia="sr-Latn-RS"/>
              </w:rPr>
              <w:t xml:space="preserve">REALIZOVANÉÉVÝDAVKY </w:t>
            </w:r>
          </w:p>
          <w:p w:rsidR="00306343" w:rsidRPr="00C830D6" w:rsidRDefault="00306343" w:rsidP="00306343">
            <w:pPr>
              <w:spacing w:line="276" w:lineRule="auto"/>
              <w:rPr>
                <w:rFonts w:ascii="Arial" w:hAnsi="Arial" w:cs="Arial"/>
                <w:sz w:val="22"/>
                <w:szCs w:val="22"/>
                <w:lang w:val="sr-Cyrl-CS" w:eastAsia="sr-Latn-RS"/>
              </w:rPr>
            </w:pPr>
            <w:r>
              <w:rPr>
                <w:rFonts w:ascii="Arial" w:hAnsi="Arial" w:cs="Arial"/>
                <w:sz w:val="22"/>
                <w:szCs w:val="22"/>
                <w:lang w:val="sk-SK" w:eastAsia="sr-Latn-RS"/>
              </w:rPr>
              <w:t xml:space="preserve">V DEŇ 31. 5 </w:t>
            </w:r>
            <w:r w:rsidRPr="00C830D6">
              <w:rPr>
                <w:rFonts w:ascii="Arial" w:hAnsi="Arial" w:cs="Arial"/>
                <w:sz w:val="22"/>
                <w:szCs w:val="22"/>
                <w:lang w:val="sk-SK" w:eastAsia="sr-Latn-RS"/>
              </w:rPr>
              <w:t>.2018</w:t>
            </w:r>
          </w:p>
        </w:tc>
        <w:tc>
          <w:tcPr>
            <w:tcW w:w="0" w:type="auto"/>
            <w:vMerge/>
            <w:tcBorders>
              <w:top w:val="single" w:sz="8" w:space="0" w:color="auto"/>
              <w:left w:val="nil"/>
              <w:bottom w:val="single" w:sz="8" w:space="0" w:color="000000"/>
              <w:right w:val="single" w:sz="8" w:space="0" w:color="000000"/>
            </w:tcBorders>
            <w:vAlign w:val="center"/>
            <w:hideMark/>
          </w:tcPr>
          <w:p w:rsidR="00306343" w:rsidRPr="00C830D6" w:rsidRDefault="00306343" w:rsidP="00306343">
            <w:pPr>
              <w:spacing w:line="276" w:lineRule="auto"/>
              <w:rPr>
                <w:rFonts w:ascii="Arial" w:hAnsi="Arial" w:cs="Arial"/>
                <w:sz w:val="22"/>
                <w:szCs w:val="22"/>
                <w:lang w:val="sr-Cyrl-CS" w:eastAsia="sr-Latn-RS"/>
              </w:rPr>
            </w:pPr>
          </w:p>
        </w:tc>
      </w:tr>
      <w:tr w:rsidR="00306343" w:rsidRPr="00C830D6" w:rsidTr="00306343">
        <w:trPr>
          <w:gridAfter w:val="5"/>
          <w:wAfter w:w="273" w:type="pct"/>
          <w:trHeight w:val="15"/>
        </w:trPr>
        <w:tc>
          <w:tcPr>
            <w:tcW w:w="126" w:type="pct"/>
            <w:tcBorders>
              <w:top w:val="nil"/>
              <w:left w:val="single" w:sz="8" w:space="0" w:color="auto"/>
              <w:bottom w:val="single" w:sz="8" w:space="0" w:color="auto"/>
              <w:right w:val="nil"/>
            </w:tcBorders>
            <w:noWrap/>
            <w:textDirection w:val="btLr"/>
            <w:vAlign w:val="bottom"/>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nil"/>
            </w:tcBorders>
            <w:noWrap/>
            <w:textDirection w:val="btLr"/>
            <w:vAlign w:val="bottom"/>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nil"/>
            </w:tcBorders>
            <w:noWrap/>
            <w:textDirection w:val="btLr"/>
            <w:vAlign w:val="bottom"/>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nil"/>
            </w:tcBorders>
            <w:noWrap/>
            <w:textDirection w:val="btLr"/>
            <w:vAlign w:val="bottom"/>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nil"/>
            </w:tcBorders>
            <w:noWrap/>
            <w:textDirection w:val="btLr"/>
            <w:vAlign w:val="bottom"/>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p>
        </w:tc>
        <w:tc>
          <w:tcPr>
            <w:tcW w:w="0" w:type="auto"/>
            <w:vMerge/>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p>
        </w:tc>
        <w:tc>
          <w:tcPr>
            <w:tcW w:w="0" w:type="auto"/>
            <w:vMerge/>
            <w:tcBorders>
              <w:top w:val="nil"/>
              <w:left w:val="single" w:sz="8" w:space="0" w:color="auto"/>
              <w:bottom w:val="single" w:sz="8" w:space="0" w:color="000000"/>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p>
        </w:tc>
        <w:tc>
          <w:tcPr>
            <w:tcW w:w="0" w:type="auto"/>
            <w:vMerge/>
            <w:tcBorders>
              <w:top w:val="single" w:sz="8" w:space="0" w:color="auto"/>
              <w:left w:val="nil"/>
              <w:bottom w:val="single" w:sz="8" w:space="0" w:color="000000"/>
              <w:right w:val="single" w:sz="8" w:space="0" w:color="000000"/>
            </w:tcBorders>
            <w:vAlign w:val="center"/>
            <w:hideMark/>
          </w:tcPr>
          <w:p w:rsidR="00306343" w:rsidRPr="00C830D6" w:rsidRDefault="00306343" w:rsidP="00306343">
            <w:pPr>
              <w:spacing w:line="276" w:lineRule="auto"/>
              <w:rPr>
                <w:rFonts w:ascii="Arial" w:hAnsi="Arial" w:cs="Arial"/>
                <w:sz w:val="22"/>
                <w:szCs w:val="22"/>
                <w:lang w:val="sr-Cyrl-CS" w:eastAsia="sr-Latn-RS"/>
              </w:rPr>
            </w:pPr>
          </w:p>
        </w:tc>
      </w:tr>
      <w:tr w:rsidR="00306343" w:rsidRPr="00C830D6" w:rsidTr="00306343">
        <w:trPr>
          <w:gridAfter w:val="5"/>
          <w:wAfter w:w="273" w:type="pct"/>
          <w:trHeight w:val="495"/>
        </w:trPr>
        <w:tc>
          <w:tcPr>
            <w:tcW w:w="126" w:type="pct"/>
            <w:tcBorders>
              <w:top w:val="nil"/>
              <w:left w:val="single" w:sz="8" w:space="0" w:color="auto"/>
              <w:bottom w:val="single" w:sz="4" w:space="0" w:color="auto"/>
              <w:right w:val="single" w:sz="4"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10</w:t>
            </w:r>
          </w:p>
        </w:tc>
        <w:tc>
          <w:tcPr>
            <w:tcW w:w="126" w:type="pct"/>
            <w:tcBorders>
              <w:top w:val="nil"/>
              <w:left w:val="nil"/>
              <w:bottom w:val="single" w:sz="4" w:space="0" w:color="auto"/>
              <w:right w:val="single" w:sz="4"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nil"/>
              <w:left w:val="nil"/>
              <w:bottom w:val="single" w:sz="4" w:space="0" w:color="auto"/>
              <w:right w:val="single" w:sz="4"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POKRAJINSKÝ SEKRETARIÁT FINANCIÍ</w:t>
            </w:r>
          </w:p>
        </w:tc>
        <w:tc>
          <w:tcPr>
            <w:tcW w:w="468" w:type="pct"/>
            <w:tcBorders>
              <w:top w:val="nil"/>
              <w:left w:val="nil"/>
              <w:bottom w:val="single" w:sz="4"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72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Arial" w:hAnsi="Arial" w:cs="Arial"/>
                <w:sz w:val="22"/>
                <w:szCs w:val="22"/>
                <w:lang w:val="sr-Cyrl-CS" w:eastAsia="sr-Latn-RS"/>
              </w:rPr>
            </w:pPr>
          </w:p>
        </w:tc>
      </w:tr>
      <w:tr w:rsidR="00306343" w:rsidRPr="00C830D6" w:rsidTr="00306343">
        <w:trPr>
          <w:gridAfter w:val="5"/>
          <w:wAfter w:w="273" w:type="pct"/>
          <w:trHeight w:val="375"/>
        </w:trPr>
        <w:tc>
          <w:tcPr>
            <w:tcW w:w="126" w:type="pct"/>
            <w:tcBorders>
              <w:top w:val="nil"/>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112</w:t>
            </w:r>
          </w:p>
        </w:tc>
        <w:tc>
          <w:tcPr>
            <w:tcW w:w="17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 Finančné a fiškálne úkony</w:t>
            </w:r>
          </w:p>
        </w:tc>
        <w:tc>
          <w:tcPr>
            <w:tcW w:w="468"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72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sz w:val="22"/>
                <w:szCs w:val="22"/>
                <w:lang w:val="sr-Cyrl-CS" w:eastAsia="sr-Latn-RS"/>
              </w:rPr>
            </w:pPr>
          </w:p>
        </w:tc>
      </w:tr>
      <w:tr w:rsidR="00306343" w:rsidRPr="00C830D6" w:rsidTr="00306343">
        <w:trPr>
          <w:gridAfter w:val="5"/>
          <w:wAfter w:w="273" w:type="pct"/>
          <w:trHeight w:val="206"/>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411</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Platy, príplatky a úhrady zamestnancov</w:t>
            </w:r>
          </w:p>
        </w:tc>
        <w:tc>
          <w:tcPr>
            <w:tcW w:w="468" w:type="pct"/>
            <w:tcBorders>
              <w:top w:val="single" w:sz="4"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86.810.661,84</w:t>
            </w:r>
          </w:p>
        </w:tc>
        <w:tc>
          <w:tcPr>
            <w:tcW w:w="465" w:type="pct"/>
            <w:tcBorders>
              <w:top w:val="single" w:sz="4"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81.242.015,76</w:t>
            </w:r>
          </w:p>
        </w:tc>
        <w:tc>
          <w:tcPr>
            <w:tcW w:w="230" w:type="pct"/>
            <w:tcBorders>
              <w:top w:val="single" w:sz="4"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93,59</w:t>
            </w:r>
          </w:p>
        </w:tc>
        <w:tc>
          <w:tcPr>
            <w:tcW w:w="437" w:type="pct"/>
            <w:tcBorders>
              <w:top w:val="single" w:sz="4"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86.369.969,68</w:t>
            </w:r>
          </w:p>
        </w:tc>
        <w:tc>
          <w:tcPr>
            <w:tcW w:w="725" w:type="pct"/>
            <w:tcBorders>
              <w:top w:val="single" w:sz="4"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306343">
              <w:rPr>
                <w:rFonts w:asciiTheme="minorHAnsi" w:hAnsiTheme="minorHAnsi"/>
                <w:b/>
                <w:bCs/>
                <w:sz w:val="22"/>
                <w:szCs w:val="22"/>
                <w:lang w:val="sr-Latn-CS"/>
              </w:rPr>
              <w:t>30.697.840,81</w:t>
            </w:r>
          </w:p>
        </w:tc>
        <w:tc>
          <w:tcPr>
            <w:tcW w:w="282" w:type="pct"/>
            <w:tcBorders>
              <w:top w:val="single" w:sz="4"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25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4111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Platy, príplatky a úhrady zamestnancov</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86.810.661,84</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81.242.015,76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86.369.969,68</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306343">
              <w:rPr>
                <w:rFonts w:asciiTheme="minorHAnsi" w:hAnsiTheme="minorHAnsi"/>
                <w:sz w:val="22"/>
                <w:szCs w:val="22"/>
                <w:lang w:val="sr-Latn-CS"/>
              </w:rPr>
              <w:t>30.697.840,81</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25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86.810.661,84</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81.242.015,76</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86.369.969,68</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306343">
              <w:rPr>
                <w:rFonts w:asciiTheme="minorHAnsi" w:hAnsiTheme="minorHAnsi"/>
                <w:sz w:val="22"/>
                <w:szCs w:val="22"/>
                <w:lang w:val="sr-Latn-CS"/>
              </w:rPr>
              <w:t>30.697.840,81</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49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412</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r-Cyrl-CS" w:eastAsia="sr-Latn-RS"/>
              </w:rPr>
              <w:t xml:space="preserve">Sociálne príspevky </w:t>
            </w:r>
            <w:r w:rsidRPr="00C830D6">
              <w:rPr>
                <w:rFonts w:ascii="Arial" w:hAnsi="Arial" w:cs="Arial"/>
                <w:sz w:val="22"/>
                <w:szCs w:val="22"/>
                <w:lang w:val="sk-SK" w:eastAsia="sr-Latn-RS"/>
              </w:rPr>
              <w:t>na ťarchu zamestnávateľa</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15.539.106,09</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14.542.320,98</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93,59</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15.460.224,57</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306343">
              <w:rPr>
                <w:rFonts w:asciiTheme="minorHAnsi" w:hAnsiTheme="minorHAnsi"/>
                <w:b/>
                <w:bCs/>
                <w:i/>
                <w:iCs/>
                <w:sz w:val="22"/>
                <w:szCs w:val="22"/>
                <w:lang w:val="sr-Latn-CS"/>
              </w:rPr>
              <w:t>5.494.913,49</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24517E">
        <w:trPr>
          <w:gridAfter w:val="5"/>
          <w:wAfter w:w="273" w:type="pct"/>
          <w:trHeight w:val="65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4121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Príspevky na dôchodcovské poistenie</w:t>
            </w:r>
            <w:r w:rsidRPr="00C830D6">
              <w:rPr>
                <w:rFonts w:ascii="Arial" w:hAnsi="Arial" w:cs="Arial"/>
                <w:sz w:val="22"/>
                <w:szCs w:val="22"/>
                <w:lang w:val="sr-Cyrl-CS" w:eastAsia="sr-Latn-RS"/>
              </w:rPr>
              <w:t xml:space="preserve"> </w:t>
            </w:r>
            <w:r w:rsidRPr="00C830D6">
              <w:rPr>
                <w:rFonts w:ascii="Arial" w:hAnsi="Arial" w:cs="Arial"/>
                <w:sz w:val="22"/>
                <w:szCs w:val="22"/>
                <w:lang w:val="sr-Cyrl-CS" w:eastAsia="sr-Latn-RS"/>
              </w:rPr>
              <w:br/>
              <w:t>na ťarchu zamestnávateľa</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10.417.278,90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9.749.042,00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10.364.396,36</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306343">
              <w:rPr>
                <w:rFonts w:asciiTheme="minorHAnsi" w:hAnsiTheme="minorHAnsi"/>
                <w:sz w:val="22"/>
                <w:szCs w:val="22"/>
                <w:lang w:val="sr-Latn-CS"/>
              </w:rPr>
              <w:t>3.683.740,88</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40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10.417.278,90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9.749.042,00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10.364.396,36</w:t>
            </w:r>
          </w:p>
        </w:tc>
        <w:tc>
          <w:tcPr>
            <w:tcW w:w="725" w:type="pct"/>
            <w:tcBorders>
              <w:top w:val="nil"/>
              <w:left w:val="nil"/>
              <w:bottom w:val="single" w:sz="8"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3.683.740,88</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24517E">
        <w:trPr>
          <w:gridAfter w:val="5"/>
          <w:wAfter w:w="273" w:type="pct"/>
          <w:trHeight w:val="45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4122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Príspevky na zdravotné poistenie </w:t>
            </w:r>
            <w:r w:rsidRPr="00C830D6">
              <w:rPr>
                <w:rFonts w:ascii="Arial" w:hAnsi="Arial" w:cs="Arial"/>
                <w:sz w:val="22"/>
                <w:szCs w:val="22"/>
                <w:lang w:val="sr-Cyrl-CS" w:eastAsia="sr-Latn-RS"/>
              </w:rPr>
              <w:br/>
              <w:t>na ťarchu zamestnávateľa</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4.470.748,20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4.183.963,72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4.448.053,44</w:t>
            </w:r>
          </w:p>
        </w:tc>
        <w:tc>
          <w:tcPr>
            <w:tcW w:w="725" w:type="pct"/>
            <w:tcBorders>
              <w:top w:val="nil"/>
              <w:left w:val="nil"/>
              <w:bottom w:val="single" w:sz="4" w:space="0" w:color="auto"/>
              <w:right w:val="single" w:sz="8" w:space="0" w:color="auto"/>
            </w:tcBorders>
            <w:noWrap/>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1.580.938,80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39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4.470.748,20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4.183.963,72</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4.448.053,44</w:t>
            </w:r>
          </w:p>
        </w:tc>
        <w:tc>
          <w:tcPr>
            <w:tcW w:w="725" w:type="pct"/>
            <w:tcBorders>
              <w:top w:val="nil"/>
              <w:left w:val="nil"/>
              <w:bottom w:val="single" w:sz="8"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1.580.938,80</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45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4123</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Príspevky na nezamestnaných na ťarchu zamestnávateľa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651.078,99</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609.315,26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647.774,77</w:t>
            </w:r>
          </w:p>
        </w:tc>
        <w:tc>
          <w:tcPr>
            <w:tcW w:w="725" w:type="pct"/>
            <w:tcBorders>
              <w:top w:val="nil"/>
              <w:left w:val="nil"/>
              <w:bottom w:val="single" w:sz="4"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230.233,81</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37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651.078,99</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609.315,26</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93,59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647.774,77</w:t>
            </w:r>
          </w:p>
        </w:tc>
        <w:tc>
          <w:tcPr>
            <w:tcW w:w="725" w:type="pct"/>
            <w:tcBorders>
              <w:top w:val="nil"/>
              <w:left w:val="nil"/>
              <w:bottom w:val="single" w:sz="8"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230.233,81</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30,70</w:t>
            </w:r>
          </w:p>
        </w:tc>
      </w:tr>
      <w:tr w:rsidR="00306343" w:rsidRPr="00C830D6" w:rsidTr="00306343">
        <w:trPr>
          <w:gridAfter w:val="5"/>
          <w:wAfter w:w="273" w:type="pct"/>
          <w:trHeight w:val="33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413</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Úhrady v naturáliách</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1.205.613,10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987.323,68</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81,89</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937.477,67</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230.233,81</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22,03</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4131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Úhrady v naturáliách</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1.205.613,10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987.323,68</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81,89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937.477,67</w:t>
            </w:r>
          </w:p>
        </w:tc>
        <w:tc>
          <w:tcPr>
            <w:tcW w:w="725" w:type="pct"/>
            <w:tcBorders>
              <w:top w:val="nil"/>
              <w:left w:val="nil"/>
              <w:bottom w:val="single" w:sz="4"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253.539,25</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22,03</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1.205.613,10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987.323,68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81,89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937.477,67</w:t>
            </w:r>
          </w:p>
        </w:tc>
        <w:tc>
          <w:tcPr>
            <w:tcW w:w="725" w:type="pct"/>
            <w:tcBorders>
              <w:top w:val="nil"/>
              <w:left w:val="nil"/>
              <w:bottom w:val="single" w:sz="4" w:space="0" w:color="auto"/>
              <w:right w:val="single" w:sz="8" w:space="0" w:color="auto"/>
            </w:tcBorders>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CS"/>
              </w:rPr>
              <w:t>253.539,25</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22,03</w:t>
            </w:r>
          </w:p>
        </w:tc>
      </w:tr>
      <w:tr w:rsidR="00306343" w:rsidRPr="00C830D6" w:rsidTr="00306343">
        <w:trPr>
          <w:gridAfter w:val="5"/>
          <w:wAfter w:w="273" w:type="pct"/>
          <w:trHeight w:val="42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414</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Sociálne dávky zamestnancom</w:t>
            </w:r>
            <w:r w:rsidRPr="00C830D6">
              <w:rPr>
                <w:rFonts w:ascii="Arial" w:hAnsi="Arial" w:cs="Arial"/>
                <w:sz w:val="22"/>
                <w:szCs w:val="22"/>
                <w:lang w:val="sr-Cyrl-CS" w:eastAsia="sr-Latn-RS"/>
              </w:rPr>
              <w:t xml:space="preserve"> </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2.324.407,41</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825.855,03</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35,53</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2.246.211,02</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24517E" w:rsidP="00306343">
            <w:pPr>
              <w:spacing w:line="276" w:lineRule="auto"/>
              <w:rPr>
                <w:rFonts w:asciiTheme="minorHAnsi" w:hAnsiTheme="minorHAnsi"/>
                <w:sz w:val="22"/>
                <w:szCs w:val="22"/>
                <w:lang w:val="sr-Latn-RS"/>
              </w:rPr>
            </w:pPr>
            <w:r w:rsidRPr="0024517E">
              <w:rPr>
                <w:rFonts w:asciiTheme="minorHAnsi" w:hAnsiTheme="minorHAnsi"/>
                <w:sz w:val="22"/>
                <w:szCs w:val="22"/>
                <w:lang w:val="sr-Latn-RS"/>
              </w:rPr>
              <w:t>412.719,08</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11,65</w:t>
            </w:r>
          </w:p>
        </w:tc>
      </w:tr>
      <w:tr w:rsidR="00306343" w:rsidRPr="00C830D6" w:rsidTr="00306343">
        <w:trPr>
          <w:gridAfter w:val="5"/>
          <w:wAfter w:w="273" w:type="pct"/>
          <w:trHeight w:val="450"/>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4141</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Úhrady počas neprítomnosti na práci na ťarchu fondu </w:t>
            </w:r>
          </w:p>
        </w:tc>
        <w:tc>
          <w:tcPr>
            <w:tcW w:w="468"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1.000.000,00</w:t>
            </w:r>
          </w:p>
        </w:tc>
        <w:tc>
          <w:tcPr>
            <w:tcW w:w="465" w:type="pct"/>
            <w:tcBorders>
              <w:top w:val="single" w:sz="8" w:space="0" w:color="auto"/>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10,55</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1.000.000,00</w:t>
            </w:r>
          </w:p>
        </w:tc>
        <w:tc>
          <w:tcPr>
            <w:tcW w:w="725"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3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1.000.000,00</w:t>
            </w:r>
          </w:p>
        </w:tc>
        <w:tc>
          <w:tcPr>
            <w:tcW w:w="465"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10,55</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3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lastRenderedPageBreak/>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4142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Výdavky na vzdelávanie detí zamestnancov </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3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4143</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Odstupné a pomoci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624.407,41</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401.948,56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64,37</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746.211,02</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339.871,00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27,55</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624.407,41</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401.948,56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64,37</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746.211,02</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339.871,00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27,55</w:t>
            </w:r>
          </w:p>
        </w:tc>
      </w:tr>
      <w:tr w:rsidR="00306343" w:rsidRPr="00C830D6" w:rsidTr="00306343">
        <w:trPr>
          <w:gridAfter w:val="5"/>
          <w:wAfter w:w="273" w:type="pct"/>
          <w:trHeight w:val="55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4144</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Pomoc pri medicínskej liečbe zamestnanca alebo členov užšej rodiny a iné pomoci zamestnancom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423.895,92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60,56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72.848,08</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11,21</w:t>
            </w:r>
          </w:p>
        </w:tc>
      </w:tr>
      <w:tr w:rsidR="00306343" w:rsidRPr="00C830D6" w:rsidTr="00306343">
        <w:trPr>
          <w:gridAfter w:val="5"/>
          <w:wAfter w:w="273" w:type="pct"/>
          <w:trHeight w:val="37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423.895,92</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60,56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72.848,08</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11,21</w:t>
            </w:r>
          </w:p>
        </w:tc>
      </w:tr>
      <w:tr w:rsidR="00306343" w:rsidRPr="00C830D6" w:rsidTr="00306343">
        <w:trPr>
          <w:gridAfter w:val="5"/>
          <w:wAfter w:w="273" w:type="pct"/>
          <w:trHeight w:val="34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415</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Úhrady trov pre zamestnancov</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1.940.461,62</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1.652.228,72</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85,15</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1.910.267,94</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b/>
                <w:bCs/>
                <w:sz w:val="22"/>
                <w:szCs w:val="22"/>
                <w:lang w:val="sr-Latn-CS"/>
              </w:rPr>
              <w:t>759.185,43</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31,51</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4151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Úhrady trov pre zamestnancov</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1.940.461,62</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1.652.228,72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85,15</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1.910.267,94</w:t>
            </w:r>
          </w:p>
        </w:tc>
        <w:tc>
          <w:tcPr>
            <w:tcW w:w="725" w:type="pct"/>
            <w:tcBorders>
              <w:top w:val="nil"/>
              <w:left w:val="nil"/>
              <w:bottom w:val="single" w:sz="4" w:space="0" w:color="auto"/>
              <w:right w:val="single" w:sz="8" w:space="0" w:color="auto"/>
            </w:tcBorders>
            <w:noWrap/>
            <w:hideMark/>
          </w:tcPr>
          <w:p w:rsidR="00306343" w:rsidRPr="0028683F" w:rsidRDefault="0028683F" w:rsidP="00306343">
            <w:pPr>
              <w:spacing w:line="276" w:lineRule="auto"/>
              <w:rPr>
                <w:rFonts w:asciiTheme="minorHAnsi" w:hAnsiTheme="minorHAnsi"/>
                <w:sz w:val="22"/>
                <w:szCs w:val="22"/>
                <w:lang w:val="sr-Latn-RS"/>
              </w:rPr>
            </w:pPr>
            <w:r w:rsidRPr="0028683F">
              <w:rPr>
                <w:rFonts w:asciiTheme="minorHAnsi" w:hAnsiTheme="minorHAnsi"/>
                <w:bCs/>
                <w:sz w:val="22"/>
                <w:szCs w:val="22"/>
                <w:lang w:val="sr-Latn-CS"/>
              </w:rPr>
              <w:t>759.185,43</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31,51</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1.940.461,62</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1.652.228,72</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85,15</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1.910.267,94</w:t>
            </w:r>
          </w:p>
        </w:tc>
        <w:tc>
          <w:tcPr>
            <w:tcW w:w="725" w:type="pct"/>
            <w:tcBorders>
              <w:top w:val="nil"/>
              <w:left w:val="nil"/>
              <w:bottom w:val="single" w:sz="8" w:space="0" w:color="auto"/>
              <w:right w:val="single" w:sz="8" w:space="0" w:color="auto"/>
            </w:tcBorders>
            <w:noWrap/>
            <w:hideMark/>
          </w:tcPr>
          <w:p w:rsidR="00306343" w:rsidRPr="0028683F" w:rsidRDefault="0028683F" w:rsidP="00306343">
            <w:pPr>
              <w:spacing w:line="276" w:lineRule="auto"/>
              <w:rPr>
                <w:rFonts w:asciiTheme="minorHAnsi" w:hAnsiTheme="minorHAnsi"/>
                <w:sz w:val="22"/>
                <w:szCs w:val="22"/>
                <w:lang w:val="sr-Latn-RS"/>
              </w:rPr>
            </w:pPr>
            <w:r w:rsidRPr="0028683F">
              <w:rPr>
                <w:rFonts w:asciiTheme="minorHAnsi" w:hAnsiTheme="minorHAnsi"/>
                <w:bCs/>
                <w:sz w:val="22"/>
                <w:szCs w:val="22"/>
                <w:lang w:val="sr-Latn-CS"/>
              </w:rPr>
              <w:t>759.185,43</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31,51</w:t>
            </w:r>
          </w:p>
        </w:tc>
      </w:tr>
      <w:tr w:rsidR="00306343" w:rsidRPr="00C830D6" w:rsidTr="00306343">
        <w:trPr>
          <w:gridAfter w:val="5"/>
          <w:wAfter w:w="273" w:type="pct"/>
          <w:trHeight w:val="48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416</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Úhrady zamestnancom a iné osobitné výdavky </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514.048,77</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486.078,38</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94,56</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186.000,00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4161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Úhrady zamestnancom a iné osobitné výdavky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514.048,77</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486.078,38</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94,56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186.000,00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514.048,77</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486.078,38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94,56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186.000,00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3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421</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Stále trovy</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32.470.000,00</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27.245.990,22</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83,91</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34.545.000,00</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b/>
                <w:bCs/>
                <w:i/>
                <w:iCs/>
                <w:sz w:val="22"/>
                <w:szCs w:val="22"/>
                <w:lang w:val="sr-Latn-CS"/>
              </w:rPr>
              <w:t>7.930.813,32</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15,72</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4211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Trovy platobného styku a bankové služby </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31.880.000,00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26.993.758,44</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84,67</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34.145.000,00</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7.843.076,12</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15,70</w:t>
            </w:r>
          </w:p>
        </w:tc>
      </w:tr>
      <w:tr w:rsidR="00306343" w:rsidRPr="00C830D6" w:rsidTr="00306343">
        <w:trPr>
          <w:gridAfter w:val="5"/>
          <w:wAfter w:w="273" w:type="pct"/>
          <w:trHeight w:val="300"/>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31.880.000,00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26.993.758,44</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84,67</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30.085.000,00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5.339.275,48</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17,75</w:t>
            </w:r>
          </w:p>
        </w:tc>
      </w:tr>
      <w:tr w:rsidR="00306343" w:rsidRPr="00C830D6" w:rsidTr="00306343">
        <w:trPr>
          <w:gridAfter w:val="5"/>
          <w:wAfter w:w="273" w:type="pct"/>
          <w:trHeight w:val="465"/>
        </w:trPr>
        <w:tc>
          <w:tcPr>
            <w:tcW w:w="126" w:type="pct"/>
            <w:tcBorders>
              <w:top w:val="single" w:sz="4" w:space="0" w:color="auto"/>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0112</w:t>
            </w:r>
          </w:p>
        </w:tc>
        <w:tc>
          <w:tcPr>
            <w:tcW w:w="1375" w:type="pct"/>
            <w:tcBorders>
              <w:top w:val="nil"/>
              <w:left w:val="single" w:sz="8" w:space="0" w:color="auto"/>
              <w:bottom w:val="single" w:sz="8"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Príjmy z rozpočtu- </w:t>
            </w:r>
            <w:r w:rsidRPr="00C830D6">
              <w:rPr>
                <w:rFonts w:ascii="Arial" w:hAnsi="Arial" w:cs="Arial"/>
                <w:sz w:val="22"/>
                <w:szCs w:val="22"/>
                <w:lang w:val="sk-SK" w:eastAsia="sr-Latn-RS"/>
              </w:rPr>
              <w:t xml:space="preserve">príjmy z vybraných pohľadávok Fondu pre rozvoj APV – úroky </w:t>
            </w:r>
          </w:p>
        </w:tc>
        <w:tc>
          <w:tcPr>
            <w:tcW w:w="468" w:type="pct"/>
            <w:tcBorders>
              <w:top w:val="nil"/>
              <w:left w:val="nil"/>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4.060.000,00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20.010,73</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0,49</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4214</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Trovy komunikačných služieb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590.000,00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252.231,78</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42,75</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w:t>
            </w:r>
          </w:p>
        </w:tc>
        <w:tc>
          <w:tcPr>
            <w:tcW w:w="725" w:type="pct"/>
            <w:tcBorders>
              <w:top w:val="nil"/>
              <w:left w:val="nil"/>
              <w:bottom w:val="single" w:sz="4"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87.737,20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17,65</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590.000,00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252.231,78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42,75</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w:t>
            </w:r>
          </w:p>
        </w:tc>
        <w:tc>
          <w:tcPr>
            <w:tcW w:w="725" w:type="pct"/>
            <w:tcBorders>
              <w:top w:val="nil"/>
              <w:left w:val="nil"/>
              <w:bottom w:val="single" w:sz="8" w:space="0" w:color="auto"/>
              <w:right w:val="single" w:sz="8" w:space="0" w:color="auto"/>
            </w:tcBorders>
            <w:noWrap/>
            <w:hideMark/>
          </w:tcPr>
          <w:p w:rsidR="00306343" w:rsidRPr="00C830D6" w:rsidRDefault="0028683F" w:rsidP="00306343">
            <w:pPr>
              <w:spacing w:line="276" w:lineRule="auto"/>
              <w:rPr>
                <w:rFonts w:asciiTheme="minorHAnsi" w:hAnsiTheme="minorHAnsi"/>
                <w:sz w:val="22"/>
                <w:szCs w:val="22"/>
                <w:lang w:val="sr-Latn-RS"/>
              </w:rPr>
            </w:pPr>
            <w:r w:rsidRPr="0028683F">
              <w:rPr>
                <w:rFonts w:asciiTheme="minorHAnsi" w:hAnsiTheme="minorHAnsi"/>
                <w:sz w:val="22"/>
                <w:szCs w:val="22"/>
                <w:lang w:val="sr-Latn-CS"/>
              </w:rPr>
              <w:t>87.737,20</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17,65</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4219</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4219</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Iné trovy</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8"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422</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Trovy na cesty</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353.156,26</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602671" w:rsidP="00306343">
            <w:pPr>
              <w:spacing w:line="276" w:lineRule="auto"/>
              <w:rPr>
                <w:rFonts w:asciiTheme="minorHAnsi" w:hAnsiTheme="minorHAnsi"/>
                <w:sz w:val="22"/>
                <w:szCs w:val="22"/>
                <w:lang w:val="sr-Latn-RS"/>
              </w:rPr>
            </w:pPr>
            <w:r w:rsidRPr="00602671">
              <w:rPr>
                <w:rFonts w:asciiTheme="minorHAnsi" w:hAnsiTheme="minorHAnsi"/>
                <w:b/>
                <w:bCs/>
                <w:i/>
                <w:iCs/>
                <w:sz w:val="22"/>
                <w:szCs w:val="22"/>
                <w:lang w:val="sr-Latn-CS"/>
              </w:rPr>
              <w:t>41.400,00</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7,62</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4221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Trovy služobných ciest v krajine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353.156,26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70,63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nil"/>
              <w:left w:val="nil"/>
              <w:bottom w:val="single" w:sz="4" w:space="0" w:color="auto"/>
              <w:right w:val="single" w:sz="8" w:space="0" w:color="auto"/>
            </w:tcBorders>
            <w:noWrap/>
            <w:hideMark/>
          </w:tcPr>
          <w:p w:rsidR="00306343" w:rsidRPr="00602671" w:rsidRDefault="00602671" w:rsidP="00306343">
            <w:pPr>
              <w:spacing w:line="276" w:lineRule="auto"/>
              <w:rPr>
                <w:rFonts w:asciiTheme="minorHAnsi" w:hAnsiTheme="minorHAnsi"/>
                <w:sz w:val="22"/>
                <w:szCs w:val="22"/>
                <w:lang w:val="sr-Latn-RS"/>
              </w:rPr>
            </w:pPr>
            <w:r w:rsidRPr="00602671">
              <w:rPr>
                <w:rFonts w:asciiTheme="minorHAnsi" w:hAnsiTheme="minorHAnsi"/>
                <w:bCs/>
                <w:iCs/>
                <w:sz w:val="22"/>
                <w:szCs w:val="22"/>
                <w:lang w:val="sr-Latn-CS"/>
              </w:rPr>
              <w:t>41.400,00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7,62</w:t>
            </w:r>
          </w:p>
        </w:tc>
      </w:tr>
      <w:tr w:rsidR="00306343" w:rsidRPr="00C830D6" w:rsidTr="00306343">
        <w:trPr>
          <w:gridAfter w:val="5"/>
          <w:wAfter w:w="273" w:type="pct"/>
          <w:trHeight w:val="300"/>
        </w:trPr>
        <w:tc>
          <w:tcPr>
            <w:tcW w:w="126" w:type="pct"/>
            <w:tcBorders>
              <w:top w:val="single" w:sz="4" w:space="0" w:color="auto"/>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single" w:sz="4"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500.000,00</w:t>
            </w:r>
          </w:p>
        </w:tc>
        <w:tc>
          <w:tcPr>
            <w:tcW w:w="465"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353.156,26</w:t>
            </w:r>
          </w:p>
        </w:tc>
        <w:tc>
          <w:tcPr>
            <w:tcW w:w="230"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70,63</w:t>
            </w:r>
          </w:p>
        </w:tc>
        <w:tc>
          <w:tcPr>
            <w:tcW w:w="437"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single" w:sz="4" w:space="0" w:color="auto"/>
              <w:left w:val="nil"/>
              <w:bottom w:val="single" w:sz="8" w:space="0" w:color="auto"/>
              <w:right w:val="single" w:sz="8" w:space="0" w:color="auto"/>
            </w:tcBorders>
            <w:noWrap/>
            <w:hideMark/>
          </w:tcPr>
          <w:p w:rsidR="00306343" w:rsidRPr="00602671" w:rsidRDefault="00602671" w:rsidP="00306343">
            <w:pPr>
              <w:spacing w:line="276" w:lineRule="auto"/>
              <w:rPr>
                <w:rFonts w:asciiTheme="minorHAnsi" w:hAnsiTheme="minorHAnsi"/>
                <w:sz w:val="22"/>
                <w:szCs w:val="22"/>
                <w:lang w:val="sr-Latn-RS"/>
              </w:rPr>
            </w:pPr>
            <w:r w:rsidRPr="00602671">
              <w:rPr>
                <w:rFonts w:asciiTheme="minorHAnsi" w:hAnsiTheme="minorHAnsi"/>
                <w:bCs/>
                <w:iCs/>
                <w:sz w:val="22"/>
                <w:szCs w:val="22"/>
                <w:lang w:val="sr-Latn-CS"/>
              </w:rPr>
              <w:t>41.400,00</w:t>
            </w:r>
          </w:p>
        </w:tc>
        <w:tc>
          <w:tcPr>
            <w:tcW w:w="282" w:type="pct"/>
            <w:tcBorders>
              <w:top w:val="single" w:sz="4" w:space="0" w:color="auto"/>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7,62</w:t>
            </w:r>
          </w:p>
        </w:tc>
      </w:tr>
      <w:tr w:rsidR="00306343" w:rsidRPr="00C830D6" w:rsidTr="00306343">
        <w:trPr>
          <w:gridAfter w:val="5"/>
          <w:wAfter w:w="273" w:type="pct"/>
          <w:trHeight w:val="270"/>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lastRenderedPageBreak/>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4222</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Trovy služobných ciest v zahraničí</w:t>
            </w:r>
          </w:p>
        </w:tc>
        <w:tc>
          <w:tcPr>
            <w:tcW w:w="468"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7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4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Zazmluvnené služby</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27.283.372,00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23.223.181,41</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85,12</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29.692.449,90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602671" w:rsidP="00306343">
            <w:pPr>
              <w:spacing w:line="276" w:lineRule="auto"/>
              <w:rPr>
                <w:rFonts w:asciiTheme="minorHAnsi" w:hAnsiTheme="minorHAnsi"/>
                <w:sz w:val="22"/>
                <w:szCs w:val="22"/>
                <w:lang w:val="sr-Latn-RS"/>
              </w:rPr>
            </w:pPr>
            <w:r w:rsidRPr="00602671">
              <w:rPr>
                <w:rFonts w:asciiTheme="minorHAnsi" w:hAnsiTheme="minorHAnsi"/>
                <w:b/>
                <w:bCs/>
                <w:i/>
                <w:iCs/>
                <w:sz w:val="22"/>
                <w:szCs w:val="22"/>
                <w:lang w:val="sr-Latn-CS"/>
              </w:rPr>
              <w:t>10.888.063,04</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30,34</w:t>
            </w:r>
          </w:p>
        </w:tc>
      </w:tr>
      <w:tr w:rsidR="00306343" w:rsidRPr="00C830D6" w:rsidTr="00306343">
        <w:trPr>
          <w:gridAfter w:val="5"/>
          <w:wAfter w:w="273" w:type="pct"/>
          <w:trHeight w:val="27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Administratívne služby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7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7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Počítačové služby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590.000,00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580.128,00</w:t>
            </w:r>
          </w:p>
        </w:tc>
        <w:tc>
          <w:tcPr>
            <w:tcW w:w="230" w:type="pct"/>
            <w:tcBorders>
              <w:top w:val="single" w:sz="4"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98,33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7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590.000,00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580.128,00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98,33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46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0112</w:t>
            </w:r>
          </w:p>
        </w:tc>
        <w:tc>
          <w:tcPr>
            <w:tcW w:w="1375" w:type="pct"/>
            <w:tcBorders>
              <w:top w:val="nil"/>
              <w:left w:val="single" w:sz="8" w:space="0" w:color="auto"/>
              <w:bottom w:val="single" w:sz="8"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Príjmy z rozpočtu- </w:t>
            </w:r>
            <w:r w:rsidRPr="00C830D6">
              <w:rPr>
                <w:rFonts w:ascii="Arial" w:hAnsi="Arial" w:cs="Arial"/>
                <w:sz w:val="22"/>
                <w:szCs w:val="22"/>
                <w:lang w:val="sk-SK" w:eastAsia="sr-Latn-RS"/>
              </w:rPr>
              <w:t>príjmy z vybraných pohľadávok Fondu pre rozvoj APV – úroky</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w:t>
            </w:r>
          </w:p>
        </w:tc>
      </w:tr>
      <w:tr w:rsidR="00306343" w:rsidRPr="00C830D6" w:rsidTr="00306343">
        <w:trPr>
          <w:gridAfter w:val="5"/>
          <w:wAfter w:w="273" w:type="pct"/>
          <w:trHeight w:val="25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4233</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 xml:space="preserve">Služby vzdelávania a zdokonaľovania zamestnancov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439.769,40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73,29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77.084,00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19,27</w:t>
            </w:r>
          </w:p>
        </w:tc>
      </w:tr>
      <w:tr w:rsidR="00306343" w:rsidRPr="00C830D6" w:rsidTr="00306343">
        <w:trPr>
          <w:gridAfter w:val="5"/>
          <w:wAfter w:w="273" w:type="pct"/>
          <w:trHeight w:val="25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439.769,40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73,29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77.084,00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19,27</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4234</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Služby informovania</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350.000,00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167.916,00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47,98</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244.104,00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97,64</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350.000,00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167.916,00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47,98</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244.104,00</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97,64</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4235</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Odborné služby</w:t>
            </w:r>
            <w:r w:rsidRPr="00C830D6">
              <w:rPr>
                <w:rFonts w:ascii="Arial" w:hAnsi="Arial" w:cs="Arial"/>
                <w:sz w:val="22"/>
                <w:szCs w:val="22"/>
                <w:lang w:val="sr-Cyrl-CS" w:eastAsia="sr-Latn-RS"/>
              </w:rPr>
              <w:t xml:space="preserve">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24.883.372,00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22.035.368,01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88,55</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28.512.449,90</w:t>
            </w:r>
          </w:p>
        </w:tc>
        <w:tc>
          <w:tcPr>
            <w:tcW w:w="725" w:type="pct"/>
            <w:tcBorders>
              <w:top w:val="nil"/>
              <w:left w:val="nil"/>
              <w:bottom w:val="single" w:sz="4" w:space="0" w:color="auto"/>
              <w:right w:val="single" w:sz="8" w:space="0" w:color="auto"/>
            </w:tcBorders>
            <w:noWrap/>
            <w:hideMark/>
          </w:tcPr>
          <w:p w:rsidR="00306343" w:rsidRPr="00C830D6" w:rsidRDefault="00602671" w:rsidP="00306343">
            <w:pPr>
              <w:spacing w:line="276" w:lineRule="auto"/>
              <w:rPr>
                <w:rFonts w:asciiTheme="minorHAnsi" w:hAnsiTheme="minorHAnsi"/>
                <w:sz w:val="22"/>
                <w:szCs w:val="22"/>
                <w:lang w:val="sr-Latn-RS"/>
              </w:rPr>
            </w:pPr>
            <w:r w:rsidRPr="00602671">
              <w:rPr>
                <w:rFonts w:asciiTheme="minorHAnsi" w:hAnsiTheme="minorHAnsi"/>
                <w:sz w:val="22"/>
                <w:szCs w:val="22"/>
                <w:lang w:val="sr-Latn-CS"/>
              </w:rPr>
              <w:t>10.566.875,04</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30,47</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10.383.372,00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7.035.368,01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67,76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18.657.449,90</w:t>
            </w:r>
          </w:p>
        </w:tc>
        <w:tc>
          <w:tcPr>
            <w:tcW w:w="725" w:type="pct"/>
            <w:tcBorders>
              <w:top w:val="nil"/>
              <w:left w:val="nil"/>
              <w:bottom w:val="single" w:sz="4" w:space="0" w:color="auto"/>
              <w:right w:val="single" w:sz="8" w:space="0" w:color="auto"/>
            </w:tcBorders>
            <w:noWrap/>
            <w:hideMark/>
          </w:tcPr>
          <w:p w:rsidR="00306343" w:rsidRPr="00C830D6" w:rsidRDefault="00602671" w:rsidP="00306343">
            <w:pPr>
              <w:spacing w:line="276" w:lineRule="auto"/>
              <w:rPr>
                <w:rFonts w:asciiTheme="minorHAnsi" w:hAnsiTheme="minorHAnsi"/>
                <w:sz w:val="22"/>
                <w:szCs w:val="22"/>
                <w:lang w:val="sr-Latn-RS"/>
              </w:rPr>
            </w:pPr>
            <w:r w:rsidRPr="00602671">
              <w:rPr>
                <w:rFonts w:asciiTheme="minorHAnsi" w:hAnsiTheme="minorHAnsi"/>
                <w:sz w:val="22"/>
                <w:szCs w:val="22"/>
                <w:lang w:val="sr-Latn-CS"/>
              </w:rPr>
              <w:t>8.965.376,86</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37,98</w:t>
            </w:r>
          </w:p>
        </w:tc>
      </w:tr>
      <w:tr w:rsidR="00306343" w:rsidRPr="00C830D6" w:rsidTr="00306343">
        <w:trPr>
          <w:gridAfter w:val="5"/>
          <w:wAfter w:w="273" w:type="pct"/>
          <w:trHeight w:val="465"/>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0112</w:t>
            </w:r>
          </w:p>
        </w:tc>
        <w:tc>
          <w:tcPr>
            <w:tcW w:w="1375" w:type="pct"/>
            <w:tcBorders>
              <w:top w:val="nil"/>
              <w:left w:val="single" w:sz="8" w:space="0" w:color="auto"/>
              <w:bottom w:val="single" w:sz="8"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Príjmy z rozpočtu- </w:t>
            </w:r>
            <w:r w:rsidRPr="00C830D6">
              <w:rPr>
                <w:rFonts w:ascii="Arial" w:hAnsi="Arial" w:cs="Arial"/>
                <w:sz w:val="22"/>
                <w:szCs w:val="22"/>
                <w:lang w:val="sk-SK" w:eastAsia="sr-Latn-RS"/>
              </w:rPr>
              <w:t>príjmy z vybraných pohľadávok Fondu pre rozvoj APV – úroky</w:t>
            </w:r>
          </w:p>
        </w:tc>
        <w:tc>
          <w:tcPr>
            <w:tcW w:w="468" w:type="pct"/>
            <w:tcBorders>
              <w:top w:val="nil"/>
              <w:left w:val="nil"/>
              <w:bottom w:val="nil"/>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15.000.000,00</w:t>
            </w:r>
          </w:p>
        </w:tc>
        <w:tc>
          <w:tcPr>
            <w:tcW w:w="465" w:type="pct"/>
            <w:tcBorders>
              <w:top w:val="nil"/>
              <w:left w:val="nil"/>
              <w:bottom w:val="nil"/>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15.000.000,00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9.855.000,00</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1.601.498,18</w:t>
            </w:r>
            <w:r w:rsidR="00602671">
              <w:rPr>
                <w:rFonts w:asciiTheme="minorHAnsi" w:hAnsiTheme="minorHAnsi"/>
                <w:sz w:val="22"/>
                <w:szCs w:val="22"/>
                <w:lang w:val="sr-Latn-RS"/>
              </w:rPr>
              <w:t xml:space="preserve"> </w:t>
            </w:r>
          </w:p>
        </w:tc>
        <w:tc>
          <w:tcPr>
            <w:tcW w:w="282" w:type="pct"/>
            <w:tcBorders>
              <w:top w:val="nil"/>
              <w:left w:val="nil"/>
              <w:bottom w:val="nil"/>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16,25</w:t>
            </w:r>
          </w:p>
        </w:tc>
      </w:tr>
      <w:tr w:rsidR="00306343" w:rsidRPr="00C830D6" w:rsidTr="00306343">
        <w:trPr>
          <w:gridAfter w:val="5"/>
          <w:wAfter w:w="273" w:type="pct"/>
          <w:trHeight w:val="300"/>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4237</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Reprezentácia</w:t>
            </w:r>
          </w:p>
        </w:tc>
        <w:tc>
          <w:tcPr>
            <w:tcW w:w="468"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300.000,00</w:t>
            </w:r>
          </w:p>
        </w:tc>
        <w:tc>
          <w:tcPr>
            <w:tcW w:w="465"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4239</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Iné odborné služby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424</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Špecializované služby </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4249</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Iné špecializované služby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3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426</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Materiál</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2.900.000,00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2.608.879,81</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89,96</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2.491.190,00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602671" w:rsidP="00306343">
            <w:pPr>
              <w:spacing w:line="276" w:lineRule="auto"/>
              <w:rPr>
                <w:rFonts w:asciiTheme="minorHAnsi" w:hAnsiTheme="minorHAnsi"/>
                <w:sz w:val="22"/>
                <w:szCs w:val="22"/>
                <w:lang w:val="sr-Latn-RS"/>
              </w:rPr>
            </w:pPr>
            <w:r w:rsidRPr="00602671">
              <w:rPr>
                <w:rFonts w:asciiTheme="minorHAnsi" w:hAnsiTheme="minorHAnsi"/>
                <w:b/>
                <w:bCs/>
                <w:i/>
                <w:iCs/>
                <w:sz w:val="22"/>
                <w:szCs w:val="22"/>
                <w:lang w:val="sr-Latn-CS"/>
              </w:rPr>
              <w:t>780.609,43</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29,89</w:t>
            </w:r>
          </w:p>
        </w:tc>
      </w:tr>
      <w:tr w:rsidR="00306343" w:rsidRPr="00C830D6" w:rsidTr="00306343">
        <w:trPr>
          <w:gridAfter w:val="5"/>
          <w:wAfter w:w="273" w:type="pct"/>
          <w:trHeight w:val="34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4261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Administratívny materiál</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14.580,00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5,83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70.560,00</w:t>
            </w:r>
            <w:r w:rsidR="00602671">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28,22</w:t>
            </w:r>
          </w:p>
        </w:tc>
      </w:tr>
      <w:tr w:rsidR="00306343" w:rsidRPr="00C830D6" w:rsidTr="00306343">
        <w:trPr>
          <w:gridAfter w:val="5"/>
          <w:wAfter w:w="273" w:type="pct"/>
          <w:trHeight w:val="34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lastRenderedPageBreak/>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14.580,00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5,83</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70.560,00</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28,22</w:t>
            </w:r>
          </w:p>
        </w:tc>
      </w:tr>
      <w:tr w:rsidR="00306343" w:rsidRPr="00C830D6" w:rsidTr="00306343">
        <w:trPr>
          <w:gridAfter w:val="5"/>
          <w:wAfter w:w="273" w:type="pct"/>
          <w:trHeight w:val="42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4263</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Materiál na vzdelávanie a zdokoaľovanie zamestnancov</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2.650.000,00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2.594.299,81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97,90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2.241.190,00</w:t>
            </w:r>
          </w:p>
        </w:tc>
        <w:tc>
          <w:tcPr>
            <w:tcW w:w="725"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710.049,43</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30,08</w:t>
            </w:r>
          </w:p>
        </w:tc>
      </w:tr>
      <w:tr w:rsidR="00306343" w:rsidRPr="00C830D6" w:rsidTr="00306343">
        <w:trPr>
          <w:gridAfter w:val="5"/>
          <w:wAfter w:w="273" w:type="pct"/>
          <w:trHeight w:val="420"/>
        </w:trPr>
        <w:tc>
          <w:tcPr>
            <w:tcW w:w="126" w:type="pct"/>
            <w:tcBorders>
              <w:top w:val="single" w:sz="4" w:space="0" w:color="auto"/>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single" w:sz="4"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2.650.000,00</w:t>
            </w:r>
          </w:p>
        </w:tc>
        <w:tc>
          <w:tcPr>
            <w:tcW w:w="465"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2.594.299,81</w:t>
            </w:r>
          </w:p>
        </w:tc>
        <w:tc>
          <w:tcPr>
            <w:tcW w:w="230" w:type="pct"/>
            <w:tcBorders>
              <w:top w:val="single" w:sz="4" w:space="0" w:color="auto"/>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97,90</w:t>
            </w:r>
          </w:p>
        </w:tc>
        <w:tc>
          <w:tcPr>
            <w:tcW w:w="437"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2.241.190,00</w:t>
            </w:r>
          </w:p>
        </w:tc>
        <w:tc>
          <w:tcPr>
            <w:tcW w:w="725" w:type="pct"/>
            <w:tcBorders>
              <w:top w:val="single" w:sz="4" w:space="0" w:color="auto"/>
              <w:left w:val="nil"/>
              <w:bottom w:val="single" w:sz="8" w:space="0" w:color="auto"/>
              <w:right w:val="single" w:sz="8" w:space="0" w:color="auto"/>
            </w:tcBorders>
            <w:noWrap/>
            <w:hideMark/>
          </w:tcPr>
          <w:p w:rsidR="00306343" w:rsidRPr="00C830D6" w:rsidRDefault="00A84EA0" w:rsidP="00A84EA0">
            <w:pPr>
              <w:spacing w:line="276" w:lineRule="auto"/>
              <w:rPr>
                <w:rFonts w:asciiTheme="minorHAnsi" w:hAnsiTheme="minorHAnsi"/>
                <w:sz w:val="22"/>
                <w:szCs w:val="22"/>
                <w:lang w:val="sr-Latn-RS"/>
              </w:rPr>
            </w:pPr>
            <w:r w:rsidRPr="00A84EA0">
              <w:rPr>
                <w:rFonts w:asciiTheme="minorHAnsi" w:hAnsiTheme="minorHAnsi"/>
                <w:sz w:val="22"/>
                <w:szCs w:val="22"/>
                <w:lang w:val="sr-Latn-CS"/>
              </w:rPr>
              <w:t>710.049,43</w:t>
            </w:r>
          </w:p>
        </w:tc>
        <w:tc>
          <w:tcPr>
            <w:tcW w:w="282" w:type="pct"/>
            <w:tcBorders>
              <w:top w:val="single" w:sz="4" w:space="0" w:color="auto"/>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30,08</w:t>
            </w:r>
          </w:p>
        </w:tc>
      </w:tr>
      <w:tr w:rsidR="00306343" w:rsidRPr="00C830D6" w:rsidTr="00306343">
        <w:trPr>
          <w:gridAfter w:val="5"/>
          <w:wAfter w:w="273" w:type="pct"/>
          <w:trHeight w:val="375"/>
        </w:trPr>
        <w:tc>
          <w:tcPr>
            <w:tcW w:w="126" w:type="pct"/>
            <w:tcBorders>
              <w:top w:val="single" w:sz="8" w:space="0" w:color="auto"/>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444</w:t>
            </w:r>
          </w:p>
        </w:tc>
        <w:tc>
          <w:tcPr>
            <w:tcW w:w="174" w:type="pct"/>
            <w:tcBorders>
              <w:top w:val="single" w:sz="8" w:space="0" w:color="auto"/>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Sprievodné trovy zadlžovania </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230"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4441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Negatívne kurzové rozdiely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7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Iné dotácie a transfery</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12.717.687,16</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10.469.905,94</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82,33</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11.960.355,68</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b/>
                <w:bCs/>
                <w:i/>
                <w:iCs/>
                <w:sz w:val="22"/>
                <w:szCs w:val="22"/>
                <w:lang w:val="sr-Latn-CS"/>
              </w:rPr>
              <w:t>4.070.584,16</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32,54</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Iné bežné dotácie a transfery</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12.717.687,16</w:t>
            </w:r>
          </w:p>
        </w:tc>
        <w:tc>
          <w:tcPr>
            <w:tcW w:w="465"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10.469.905,94</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82,33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11.960.355,68</w:t>
            </w:r>
          </w:p>
        </w:tc>
        <w:tc>
          <w:tcPr>
            <w:tcW w:w="725" w:type="pct"/>
            <w:tcBorders>
              <w:top w:val="nil"/>
              <w:left w:val="nil"/>
              <w:bottom w:val="single" w:sz="4" w:space="0" w:color="auto"/>
              <w:right w:val="single" w:sz="8" w:space="0" w:color="auto"/>
            </w:tcBorders>
            <w:noWrap/>
            <w:hideMark/>
          </w:tcPr>
          <w:p w:rsidR="00306343" w:rsidRPr="00A84EA0" w:rsidRDefault="00A84EA0" w:rsidP="00306343">
            <w:pPr>
              <w:spacing w:line="276" w:lineRule="auto"/>
              <w:rPr>
                <w:rFonts w:asciiTheme="minorHAnsi" w:hAnsiTheme="minorHAnsi"/>
                <w:sz w:val="22"/>
                <w:szCs w:val="22"/>
                <w:lang w:val="sr-Latn-RS"/>
              </w:rPr>
            </w:pPr>
            <w:r w:rsidRPr="00A84EA0">
              <w:rPr>
                <w:rFonts w:asciiTheme="minorHAnsi" w:hAnsiTheme="minorHAnsi"/>
                <w:bCs/>
                <w:iCs/>
                <w:sz w:val="22"/>
                <w:szCs w:val="22"/>
                <w:lang w:val="sr-Latn-CS"/>
              </w:rPr>
              <w:t>4.070.584,16</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32,54</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12.717.687,16</w:t>
            </w:r>
          </w:p>
        </w:tc>
        <w:tc>
          <w:tcPr>
            <w:tcW w:w="465" w:type="pct"/>
            <w:tcBorders>
              <w:top w:val="nil"/>
              <w:left w:val="nil"/>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10.469.905,94</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82,33</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11.960.355,68</w:t>
            </w:r>
          </w:p>
        </w:tc>
        <w:tc>
          <w:tcPr>
            <w:tcW w:w="725" w:type="pct"/>
            <w:tcBorders>
              <w:top w:val="nil"/>
              <w:left w:val="nil"/>
              <w:bottom w:val="single" w:sz="8"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RS"/>
              </w:rPr>
              <w:t>4.070.584,16</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32,54</w:t>
            </w:r>
          </w:p>
        </w:tc>
      </w:tr>
      <w:tr w:rsidR="00306343" w:rsidRPr="00C830D6" w:rsidTr="00306343">
        <w:trPr>
          <w:gridAfter w:val="5"/>
          <w:wAfter w:w="273" w:type="pct"/>
          <w:trHeight w:val="37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482</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Dane, povinné poplatky a pokuty</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70.000,00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4.030,00</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5,76</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4822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Povinné poplatky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4.030,00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4.030,00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8,06</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7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4823</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Pokuty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7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483</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Pokuty a penále z rozhodnutia súdov</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3.400.000,00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1.624.326,51</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47,77</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b/>
                <w:bCs/>
                <w:i/>
                <w:iCs/>
                <w:sz w:val="22"/>
                <w:szCs w:val="22"/>
                <w:lang w:val="sr-Latn-CS"/>
              </w:rPr>
              <w:t>66.447,00</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4,41</w:t>
            </w:r>
          </w:p>
        </w:tc>
      </w:tr>
      <w:tr w:rsidR="00306343" w:rsidRPr="00C830D6" w:rsidTr="00306343">
        <w:trPr>
          <w:gridAfter w:val="5"/>
          <w:wAfter w:w="273" w:type="pct"/>
          <w:trHeight w:val="24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4831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Pokuty a penále z rozhodnutia súdov</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3.400.000,00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1.624.326,51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47,77</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200.000,00</w:t>
            </w:r>
          </w:p>
        </w:tc>
        <w:tc>
          <w:tcPr>
            <w:tcW w:w="725"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66.447,00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4,41</w:t>
            </w:r>
          </w:p>
        </w:tc>
      </w:tr>
      <w:tr w:rsidR="00306343" w:rsidRPr="00C830D6" w:rsidTr="00306343">
        <w:trPr>
          <w:gridAfter w:val="5"/>
          <w:wAfter w:w="273" w:type="pct"/>
          <w:trHeight w:val="24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3.400.000,00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1.624.326,51</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47,77</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200.000,00</w:t>
            </w:r>
          </w:p>
        </w:tc>
        <w:tc>
          <w:tcPr>
            <w:tcW w:w="725"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66.447,00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4,41</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Nefinančný majetok</w:t>
            </w:r>
          </w:p>
        </w:tc>
        <w:tc>
          <w:tcPr>
            <w:tcW w:w="468" w:type="pct"/>
            <w:tcBorders>
              <w:top w:val="single" w:sz="8" w:space="0" w:color="auto"/>
              <w:left w:val="nil"/>
              <w:bottom w:val="single" w:sz="8" w:space="0" w:color="auto"/>
              <w:right w:val="single" w:sz="8" w:space="0" w:color="auto"/>
            </w:tcBorders>
            <w:noWrap/>
            <w:vAlign w:val="center"/>
          </w:tcPr>
          <w:p w:rsidR="00306343" w:rsidRPr="00C830D6" w:rsidRDefault="00306343" w:rsidP="00306343">
            <w:pPr>
              <w:spacing w:line="276" w:lineRule="auto"/>
              <w:jc w:val="right"/>
              <w:rPr>
                <w:rFonts w:ascii="Calibri" w:hAnsi="Calibri" w:cs="Arial"/>
                <w:b/>
                <w:bCs/>
                <w:i/>
                <w:iCs/>
                <w:sz w:val="22"/>
                <w:szCs w:val="22"/>
                <w:lang w:val="sr-Latn-RS" w:eastAsia="sr-Latn-RS"/>
              </w:rPr>
            </w:pPr>
          </w:p>
        </w:tc>
        <w:tc>
          <w:tcPr>
            <w:tcW w:w="465" w:type="pct"/>
            <w:tcBorders>
              <w:top w:val="nil"/>
              <w:left w:val="nil"/>
              <w:bottom w:val="single" w:sz="8" w:space="0" w:color="auto"/>
              <w:right w:val="single" w:sz="8" w:space="0" w:color="auto"/>
            </w:tcBorders>
            <w:noWrap/>
            <w:vAlign w:val="center"/>
          </w:tcPr>
          <w:p w:rsidR="00306343" w:rsidRPr="00C830D6" w:rsidRDefault="00306343" w:rsidP="00306343">
            <w:pPr>
              <w:spacing w:line="276" w:lineRule="auto"/>
              <w:jc w:val="right"/>
              <w:rPr>
                <w:rFonts w:ascii="Calibri" w:hAnsi="Calibri" w:cs="Arial"/>
                <w:b/>
                <w:bCs/>
                <w:i/>
                <w:iCs/>
                <w:sz w:val="22"/>
                <w:szCs w:val="22"/>
                <w:lang w:val="sr-Latn-RS" w:eastAsia="sr-Latn-RS"/>
              </w:rPr>
            </w:pPr>
          </w:p>
        </w:tc>
        <w:tc>
          <w:tcPr>
            <w:tcW w:w="230" w:type="pct"/>
            <w:tcBorders>
              <w:top w:val="nil"/>
              <w:left w:val="nil"/>
              <w:bottom w:val="single" w:sz="8" w:space="0" w:color="auto"/>
              <w:right w:val="single" w:sz="8" w:space="0" w:color="auto"/>
            </w:tcBorders>
            <w:noWrap/>
            <w:vAlign w:val="center"/>
          </w:tcPr>
          <w:p w:rsidR="00306343" w:rsidRPr="00C830D6" w:rsidRDefault="00306343" w:rsidP="00306343">
            <w:pPr>
              <w:spacing w:line="276" w:lineRule="auto"/>
              <w:jc w:val="right"/>
              <w:rPr>
                <w:rFonts w:ascii="Calibri" w:hAnsi="Calibri" w:cs="Arial"/>
                <w:b/>
                <w:bCs/>
                <w:i/>
                <w:iCs/>
                <w:sz w:val="22"/>
                <w:szCs w:val="22"/>
                <w:lang w:val="sr-Latn-RS" w:eastAsia="sr-Latn-RS"/>
              </w:rPr>
            </w:pPr>
          </w:p>
        </w:tc>
        <w:tc>
          <w:tcPr>
            <w:tcW w:w="437" w:type="pct"/>
            <w:tcBorders>
              <w:top w:val="single" w:sz="8" w:space="0" w:color="auto"/>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512</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Stroje a vybavenie</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245.000,00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167.076,98</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68,19</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5122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Administratívne vybavenie</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245.000,00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167.076,98</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68,19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245.000,00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167.076,98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68,19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4"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515</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Nehmotný majetok</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0,00</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 </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4"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5151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Nehmotný majetok</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4"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single" w:sz="8" w:space="0" w:color="auto"/>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4"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lastRenderedPageBreak/>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nil"/>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single" w:sz="8" w:space="0" w:color="auto"/>
              <w:left w:val="single" w:sz="4"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621</w:t>
            </w:r>
          </w:p>
        </w:tc>
        <w:tc>
          <w:tcPr>
            <w:tcW w:w="174" w:type="pct"/>
            <w:tcBorders>
              <w:top w:val="single" w:sz="8" w:space="0" w:color="auto"/>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Obstaranie domáceho finančného majetku</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single" w:sz="8" w:space="0" w:color="auto"/>
              <w:left w:val="nil"/>
              <w:bottom w:val="single" w:sz="8" w:space="0" w:color="auto"/>
              <w:right w:val="single" w:sz="8" w:space="0" w:color="auto"/>
            </w:tcBorders>
            <w:shd w:val="clear" w:color="auto" w:fill="99FF99"/>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nil"/>
              <w:left w:val="single" w:sz="4"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6219</w:t>
            </w:r>
          </w:p>
        </w:tc>
        <w:tc>
          <w:tcPr>
            <w:tcW w:w="174" w:type="pct"/>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Obstaranie domácich akcií a iného kapitálu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285"/>
        </w:trPr>
        <w:tc>
          <w:tcPr>
            <w:tcW w:w="126" w:type="pct"/>
            <w:tcBorders>
              <w:top w:val="single" w:sz="4" w:space="0" w:color="auto"/>
              <w:left w:val="single" w:sz="4"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1000</w:t>
            </w:r>
          </w:p>
        </w:tc>
        <w:tc>
          <w:tcPr>
            <w:tcW w:w="1375" w:type="pct"/>
            <w:tcBorders>
              <w:top w:val="single" w:sz="4"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domácich zadlžovaní</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465"/>
        </w:trPr>
        <w:tc>
          <w:tcPr>
            <w:tcW w:w="126" w:type="pct"/>
            <w:tcBorders>
              <w:top w:val="single" w:sz="12" w:space="0" w:color="auto"/>
              <w:left w:val="single" w:sz="4" w:space="0" w:color="auto"/>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12" w:space="0" w:color="auto"/>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12" w:space="0" w:color="auto"/>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12" w:space="0" w:color="auto"/>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12" w:space="0" w:color="auto"/>
              <w:left w:val="nil"/>
              <w:bottom w:val="single" w:sz="8"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12" w:space="0" w:color="auto"/>
              <w:left w:val="single" w:sz="8" w:space="0" w:color="auto"/>
              <w:bottom w:val="single" w:sz="8"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klasifikáciu112</w:t>
            </w:r>
          </w:p>
        </w:tc>
        <w:tc>
          <w:tcPr>
            <w:tcW w:w="468" w:type="pct"/>
            <w:tcBorders>
              <w:top w:val="single" w:sz="12" w:space="0" w:color="auto"/>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187.420.357,99</w:t>
            </w:r>
          </w:p>
        </w:tc>
        <w:tc>
          <w:tcPr>
            <w:tcW w:w="465" w:type="pct"/>
            <w:tcBorders>
              <w:top w:val="single" w:sz="12" w:space="0" w:color="auto"/>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165.432.369,68</w:t>
            </w:r>
          </w:p>
        </w:tc>
        <w:tc>
          <w:tcPr>
            <w:tcW w:w="230" w:type="pct"/>
            <w:tcBorders>
              <w:top w:val="single" w:sz="12" w:space="0" w:color="auto"/>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88,27</w:t>
            </w:r>
          </w:p>
        </w:tc>
        <w:tc>
          <w:tcPr>
            <w:tcW w:w="437" w:type="pct"/>
            <w:tcBorders>
              <w:top w:val="single" w:sz="12" w:space="0" w:color="auto"/>
              <w:left w:val="nil"/>
              <w:bottom w:val="single" w:sz="8" w:space="0" w:color="auto"/>
              <w:right w:val="single" w:sz="8" w:space="0" w:color="auto"/>
            </w:tcBorders>
            <w:shd w:val="clear" w:color="auto" w:fill="FFFF00"/>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186.520.146,46</w:t>
            </w:r>
          </w:p>
        </w:tc>
        <w:tc>
          <w:tcPr>
            <w:tcW w:w="725" w:type="pct"/>
            <w:tcBorders>
              <w:top w:val="single" w:sz="12" w:space="0" w:color="auto"/>
              <w:left w:val="nil"/>
              <w:bottom w:val="single" w:sz="8" w:space="0" w:color="auto"/>
              <w:right w:val="single" w:sz="8" w:space="0" w:color="auto"/>
            </w:tcBorders>
            <w:shd w:val="clear" w:color="auto" w:fill="FFFF00"/>
            <w:noWrap/>
            <w:hideMark/>
          </w:tcPr>
          <w:p w:rsidR="00A84EA0" w:rsidRDefault="00A84EA0" w:rsidP="00306343">
            <w:pPr>
              <w:spacing w:line="276" w:lineRule="auto"/>
              <w:rPr>
                <w:rFonts w:asciiTheme="minorHAnsi" w:hAnsiTheme="minorHAnsi"/>
                <w:sz w:val="22"/>
                <w:szCs w:val="22"/>
                <w:lang w:val="sr-Latn-RS"/>
              </w:rPr>
            </w:pPr>
            <w:r w:rsidRPr="00A84EA0">
              <w:rPr>
                <w:rFonts w:asciiTheme="minorHAnsi" w:hAnsiTheme="minorHAnsi"/>
                <w:b/>
                <w:bCs/>
                <w:i/>
                <w:iCs/>
                <w:sz w:val="22"/>
                <w:szCs w:val="22"/>
                <w:lang w:val="sr-Latn-CS"/>
              </w:rPr>
              <w:t>61.396.115,01</w:t>
            </w:r>
          </w:p>
          <w:p w:rsidR="00306343" w:rsidRPr="00A84EA0" w:rsidRDefault="00306343" w:rsidP="00A84EA0">
            <w:pPr>
              <w:rPr>
                <w:rFonts w:asciiTheme="minorHAnsi" w:hAnsiTheme="minorHAnsi"/>
                <w:sz w:val="22"/>
                <w:szCs w:val="22"/>
                <w:lang w:val="sr-Latn-RS"/>
              </w:rPr>
            </w:pPr>
          </w:p>
        </w:tc>
        <w:tc>
          <w:tcPr>
            <w:tcW w:w="282" w:type="pct"/>
            <w:tcBorders>
              <w:top w:val="single" w:sz="12" w:space="0" w:color="auto"/>
              <w:left w:val="nil"/>
              <w:bottom w:val="single" w:sz="8" w:space="0" w:color="auto"/>
              <w:right w:val="single" w:sz="8" w:space="0" w:color="auto"/>
            </w:tcBorders>
            <w:shd w:val="clear" w:color="auto" w:fill="FFFF00"/>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27,59</w:t>
            </w:r>
          </w:p>
        </w:tc>
      </w:tr>
      <w:tr w:rsidR="00306343" w:rsidRPr="00C830D6" w:rsidTr="00306343">
        <w:trPr>
          <w:gridAfter w:val="5"/>
          <w:wAfter w:w="273" w:type="pct"/>
          <w:trHeight w:val="480"/>
        </w:trPr>
        <w:tc>
          <w:tcPr>
            <w:tcW w:w="126" w:type="pct"/>
            <w:tcBorders>
              <w:top w:val="single" w:sz="8" w:space="0" w:color="auto"/>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8</w:t>
            </w:r>
          </w:p>
        </w:tc>
        <w:tc>
          <w:tcPr>
            <w:tcW w:w="126" w:type="pct"/>
            <w:tcBorders>
              <w:top w:val="single" w:sz="8" w:space="0" w:color="auto"/>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single" w:sz="8" w:space="0" w:color="auto"/>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160</w:t>
            </w:r>
          </w:p>
        </w:tc>
        <w:tc>
          <w:tcPr>
            <w:tcW w:w="174" w:type="pct"/>
            <w:tcBorders>
              <w:top w:val="single" w:sz="8" w:space="0" w:color="auto"/>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nil"/>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 Iné verejné služby neklasifikované na inom mieste</w:t>
            </w:r>
          </w:p>
        </w:tc>
        <w:tc>
          <w:tcPr>
            <w:tcW w:w="468" w:type="pct"/>
            <w:tcBorders>
              <w:top w:val="single" w:sz="8" w:space="0" w:color="auto"/>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single" w:sz="8" w:space="0" w:color="auto"/>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single" w:sz="8" w:space="0" w:color="auto"/>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single" w:sz="8"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single" w:sz="8"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00"/>
        </w:trPr>
        <w:tc>
          <w:tcPr>
            <w:tcW w:w="126" w:type="pct"/>
            <w:tcBorders>
              <w:top w:val="single" w:sz="8" w:space="0" w:color="auto"/>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481</w:t>
            </w:r>
          </w:p>
        </w:tc>
        <w:tc>
          <w:tcPr>
            <w:tcW w:w="174" w:type="pct"/>
            <w:tcBorders>
              <w:top w:val="single" w:sz="8" w:space="0" w:color="auto"/>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Dotácie mimovládnym organizáciám</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14.857.357,78</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14.857.357,78</w:t>
            </w:r>
          </w:p>
        </w:tc>
        <w:tc>
          <w:tcPr>
            <w:tcW w:w="230"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100,00</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14.506.800,00</w:t>
            </w: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b/>
                <w:bCs/>
                <w:sz w:val="22"/>
                <w:szCs w:val="22"/>
                <w:lang w:val="sr-Latn-CS"/>
              </w:rPr>
              <w:t>4.835.600,00</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4819</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Dotácie iným neziskovým inštitúciám</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14.857.357,78</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14.857.357,78</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14.506.800,00</w:t>
            </w:r>
          </w:p>
        </w:tc>
        <w:tc>
          <w:tcPr>
            <w:tcW w:w="725"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4.835.600,00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14.857.357,78</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14.857.357,78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14.506.800,00</w:t>
            </w:r>
          </w:p>
        </w:tc>
        <w:tc>
          <w:tcPr>
            <w:tcW w:w="725"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4.835.600,00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25,00</w:t>
            </w:r>
          </w:p>
        </w:tc>
      </w:tr>
      <w:tr w:rsidR="00306343" w:rsidRPr="00C830D6" w:rsidTr="00306343">
        <w:trPr>
          <w:gridAfter w:val="5"/>
          <w:wAfter w:w="273" w:type="pct"/>
          <w:trHeight w:val="300"/>
        </w:trPr>
        <w:tc>
          <w:tcPr>
            <w:tcW w:w="126" w:type="pct"/>
            <w:tcBorders>
              <w:top w:val="single" w:sz="8" w:space="0" w:color="auto"/>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499</w:t>
            </w:r>
          </w:p>
        </w:tc>
        <w:tc>
          <w:tcPr>
            <w:tcW w:w="174" w:type="pct"/>
            <w:tcBorders>
              <w:top w:val="single" w:sz="8" w:space="0" w:color="auto"/>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Prostriedky rezervy</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35.758.521,29</w:t>
            </w:r>
          </w:p>
        </w:tc>
        <w:tc>
          <w:tcPr>
            <w:tcW w:w="465"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0,00</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0,00</w:t>
            </w:r>
          </w:p>
        </w:tc>
        <w:tc>
          <w:tcPr>
            <w:tcW w:w="437" w:type="pct"/>
            <w:tcBorders>
              <w:top w:val="single" w:sz="8" w:space="0" w:color="auto"/>
              <w:left w:val="nil"/>
              <w:bottom w:val="single" w:sz="8" w:space="0" w:color="auto"/>
              <w:right w:val="single" w:sz="8" w:space="0" w:color="auto"/>
            </w:tcBorders>
            <w:shd w:val="clear" w:color="auto" w:fill="99FF99"/>
            <w:noWrap/>
            <w:hideMark/>
          </w:tcPr>
          <w:p w:rsidR="00A84EA0" w:rsidRDefault="00A84EA0" w:rsidP="00A84EA0">
            <w:pPr>
              <w:spacing w:line="276" w:lineRule="auto"/>
              <w:jc w:val="center"/>
              <w:rPr>
                <w:rFonts w:asciiTheme="minorHAnsi" w:hAnsiTheme="minorHAnsi"/>
                <w:sz w:val="22"/>
                <w:szCs w:val="22"/>
                <w:lang w:val="sr-Latn-RS"/>
              </w:rPr>
            </w:pPr>
            <w:r w:rsidRPr="00A84EA0">
              <w:rPr>
                <w:rFonts w:asciiTheme="minorHAnsi" w:hAnsiTheme="minorHAnsi"/>
                <w:b/>
                <w:bCs/>
                <w:i/>
                <w:iCs/>
                <w:sz w:val="22"/>
                <w:szCs w:val="22"/>
                <w:lang w:val="sr-Latn-CS"/>
              </w:rPr>
              <w:t>82.076.608,25</w:t>
            </w:r>
          </w:p>
          <w:p w:rsidR="00306343" w:rsidRPr="00A84EA0" w:rsidRDefault="00306343" w:rsidP="00A84EA0">
            <w:pPr>
              <w:rPr>
                <w:rFonts w:asciiTheme="minorHAnsi" w:hAnsiTheme="minorHAnsi"/>
                <w:sz w:val="22"/>
                <w:szCs w:val="22"/>
                <w:lang w:val="sr-Latn-RS"/>
              </w:rPr>
            </w:pPr>
          </w:p>
        </w:tc>
        <w:tc>
          <w:tcPr>
            <w:tcW w:w="725" w:type="pct"/>
            <w:tcBorders>
              <w:top w:val="single" w:sz="8" w:space="0" w:color="auto"/>
              <w:left w:val="nil"/>
              <w:bottom w:val="single" w:sz="8" w:space="0" w:color="auto"/>
              <w:right w:val="single" w:sz="8" w:space="0" w:color="auto"/>
            </w:tcBorders>
            <w:shd w:val="clear" w:color="auto" w:fill="99FF99"/>
            <w:noWrap/>
            <w:hideMark/>
          </w:tcPr>
          <w:p w:rsidR="00306343" w:rsidRPr="00A84EA0" w:rsidRDefault="00306343" w:rsidP="00306343">
            <w:pPr>
              <w:spacing w:line="276" w:lineRule="auto"/>
              <w:rPr>
                <w:rFonts w:asciiTheme="minorHAnsi" w:hAnsiTheme="minorHAnsi"/>
                <w:b/>
                <w:i/>
                <w:sz w:val="22"/>
                <w:szCs w:val="22"/>
                <w:lang w:val="sr-Latn-RS"/>
              </w:rPr>
            </w:pPr>
            <w:r w:rsidRPr="00A84EA0">
              <w:rPr>
                <w:rFonts w:asciiTheme="minorHAnsi" w:hAnsiTheme="minorHAnsi"/>
                <w:b/>
                <w:i/>
                <w:sz w:val="22"/>
                <w:szCs w:val="22"/>
                <w:lang w:val="sr-Latn-RS"/>
              </w:rPr>
              <w:t>0,00</w:t>
            </w:r>
            <w:r w:rsidR="00A84EA0" w:rsidRPr="00A84EA0">
              <w:rPr>
                <w:rFonts w:asciiTheme="minorHAnsi" w:hAnsiTheme="minorHAnsi"/>
                <w:b/>
                <w:i/>
                <w:sz w:val="22"/>
                <w:szCs w:val="22"/>
                <w:lang w:val="sr-Latn-RS"/>
              </w:rPr>
              <w:t xml:space="preserve"> </w:t>
            </w:r>
          </w:p>
        </w:tc>
        <w:tc>
          <w:tcPr>
            <w:tcW w:w="282" w:type="pct"/>
            <w:tcBorders>
              <w:top w:val="single" w:sz="8" w:space="0" w:color="auto"/>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4991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Bežná rozpočtová rezerva</w:t>
            </w:r>
          </w:p>
        </w:tc>
        <w:tc>
          <w:tcPr>
            <w:tcW w:w="468" w:type="pct"/>
            <w:tcBorders>
              <w:top w:val="single" w:sz="4"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5.258.521,29</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single" w:sz="4" w:space="0" w:color="auto"/>
              <w:left w:val="nil"/>
              <w:bottom w:val="single" w:sz="4" w:space="0" w:color="auto"/>
              <w:right w:val="single" w:sz="8" w:space="0" w:color="auto"/>
            </w:tcBorders>
            <w:noWrap/>
            <w:hideMark/>
          </w:tcPr>
          <w:p w:rsidR="00A84EA0"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52.076.608,25</w:t>
            </w:r>
          </w:p>
          <w:p w:rsidR="00306343" w:rsidRPr="00A84EA0" w:rsidRDefault="00306343" w:rsidP="00A84EA0">
            <w:pPr>
              <w:rPr>
                <w:rFonts w:asciiTheme="minorHAnsi" w:hAnsiTheme="minorHAnsi"/>
                <w:sz w:val="22"/>
                <w:szCs w:val="22"/>
                <w:lang w:val="sr-Latn-RS"/>
              </w:rPr>
            </w:pP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5.258.521,29</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A84EA0" w:rsidP="00306343">
            <w:pPr>
              <w:spacing w:line="276" w:lineRule="auto"/>
              <w:rPr>
                <w:rFonts w:asciiTheme="minorHAnsi" w:hAnsiTheme="minorHAnsi"/>
                <w:sz w:val="22"/>
                <w:szCs w:val="22"/>
                <w:lang w:val="sr-Latn-RS"/>
              </w:rPr>
            </w:pPr>
            <w:r w:rsidRPr="00A84EA0">
              <w:rPr>
                <w:rFonts w:asciiTheme="minorHAnsi" w:hAnsiTheme="minorHAnsi"/>
                <w:sz w:val="22"/>
                <w:szCs w:val="22"/>
                <w:lang w:val="sr-Latn-CS"/>
              </w:rPr>
              <w:t>52.076.608,25</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1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4991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Stála rozpočtová rezerva</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30.500.000,00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00"/>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12"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30.500.000,00</w:t>
            </w:r>
          </w:p>
        </w:tc>
        <w:tc>
          <w:tcPr>
            <w:tcW w:w="465" w:type="pct"/>
            <w:tcBorders>
              <w:top w:val="nil"/>
              <w:left w:val="nil"/>
              <w:bottom w:val="nil"/>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12"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30.000.000,00</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nil"/>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390"/>
        </w:trPr>
        <w:tc>
          <w:tcPr>
            <w:tcW w:w="126" w:type="pct"/>
            <w:tcBorders>
              <w:top w:val="single" w:sz="12" w:space="0" w:color="auto"/>
              <w:left w:val="single" w:sz="8" w:space="0" w:color="auto"/>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12"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12"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12"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12" w:space="0" w:color="auto"/>
              <w:left w:val="nil"/>
              <w:bottom w:val="single" w:sz="12"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12" w:space="0" w:color="auto"/>
              <w:left w:val="single" w:sz="8" w:space="0" w:color="auto"/>
              <w:bottom w:val="single" w:sz="12"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klasifikáciu160</w:t>
            </w:r>
          </w:p>
        </w:tc>
        <w:tc>
          <w:tcPr>
            <w:tcW w:w="468" w:type="pct"/>
            <w:tcBorders>
              <w:top w:val="nil"/>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50.615.879,07</w:t>
            </w:r>
          </w:p>
        </w:tc>
        <w:tc>
          <w:tcPr>
            <w:tcW w:w="465" w:type="pct"/>
            <w:tcBorders>
              <w:top w:val="single" w:sz="12" w:space="0" w:color="auto"/>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14.857.357,78</w:t>
            </w:r>
          </w:p>
        </w:tc>
        <w:tc>
          <w:tcPr>
            <w:tcW w:w="230" w:type="pct"/>
            <w:tcBorders>
              <w:top w:val="single" w:sz="12" w:space="0" w:color="auto"/>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29,35</w:t>
            </w:r>
          </w:p>
        </w:tc>
        <w:tc>
          <w:tcPr>
            <w:tcW w:w="437" w:type="pct"/>
            <w:tcBorders>
              <w:top w:val="nil"/>
              <w:left w:val="nil"/>
              <w:bottom w:val="single" w:sz="12" w:space="0" w:color="auto"/>
              <w:right w:val="single" w:sz="8" w:space="0" w:color="auto"/>
            </w:tcBorders>
            <w:shd w:val="clear" w:color="auto" w:fill="FFFF00"/>
            <w:noWrap/>
            <w:hideMark/>
          </w:tcPr>
          <w:p w:rsidR="00306343" w:rsidRPr="00C830D6" w:rsidRDefault="000B38B5" w:rsidP="00306343">
            <w:pPr>
              <w:spacing w:line="276" w:lineRule="auto"/>
              <w:rPr>
                <w:rFonts w:asciiTheme="minorHAnsi" w:hAnsiTheme="minorHAnsi"/>
                <w:sz w:val="22"/>
                <w:szCs w:val="22"/>
                <w:lang w:val="sr-Latn-RS"/>
              </w:rPr>
            </w:pPr>
            <w:r w:rsidRPr="000B38B5">
              <w:rPr>
                <w:rFonts w:asciiTheme="minorHAnsi" w:hAnsiTheme="minorHAnsi"/>
                <w:b/>
                <w:bCs/>
                <w:i/>
                <w:iCs/>
                <w:sz w:val="22"/>
                <w:szCs w:val="22"/>
                <w:lang w:val="sr-Latn-CS"/>
              </w:rPr>
              <w:t>96.583.408,25</w:t>
            </w:r>
          </w:p>
        </w:tc>
        <w:tc>
          <w:tcPr>
            <w:tcW w:w="725" w:type="pct"/>
            <w:tcBorders>
              <w:top w:val="single" w:sz="12" w:space="0" w:color="auto"/>
              <w:left w:val="nil"/>
              <w:bottom w:val="single" w:sz="12" w:space="0" w:color="auto"/>
              <w:right w:val="single" w:sz="8" w:space="0" w:color="auto"/>
            </w:tcBorders>
            <w:shd w:val="clear" w:color="auto" w:fill="FFFF00"/>
            <w:noWrap/>
            <w:hideMark/>
          </w:tcPr>
          <w:p w:rsidR="00306343" w:rsidRPr="00C830D6" w:rsidRDefault="000B38B5" w:rsidP="00306343">
            <w:pPr>
              <w:spacing w:line="276" w:lineRule="auto"/>
              <w:rPr>
                <w:rFonts w:asciiTheme="minorHAnsi" w:hAnsiTheme="minorHAnsi"/>
                <w:sz w:val="22"/>
                <w:szCs w:val="22"/>
                <w:lang w:val="sr-Latn-RS"/>
              </w:rPr>
            </w:pPr>
            <w:r w:rsidRPr="000B38B5">
              <w:rPr>
                <w:rFonts w:asciiTheme="minorHAnsi" w:hAnsiTheme="minorHAnsi"/>
                <w:b/>
                <w:bCs/>
                <w:i/>
                <w:iCs/>
                <w:sz w:val="22"/>
                <w:szCs w:val="22"/>
                <w:lang w:val="sr-Latn-CS"/>
              </w:rPr>
              <w:t>4.835.600,00</w:t>
            </w:r>
          </w:p>
        </w:tc>
        <w:tc>
          <w:tcPr>
            <w:tcW w:w="282" w:type="pct"/>
            <w:tcBorders>
              <w:top w:val="single" w:sz="12" w:space="0" w:color="auto"/>
              <w:left w:val="nil"/>
              <w:bottom w:val="single" w:sz="12" w:space="0" w:color="auto"/>
              <w:right w:val="single" w:sz="8" w:space="0" w:color="auto"/>
            </w:tcBorders>
            <w:shd w:val="clear" w:color="auto" w:fill="FFFF00"/>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2,34</w:t>
            </w:r>
          </w:p>
        </w:tc>
      </w:tr>
      <w:tr w:rsidR="00306343" w:rsidRPr="00C830D6" w:rsidTr="00306343">
        <w:trPr>
          <w:gridAfter w:val="5"/>
          <w:wAfter w:w="273" w:type="pct"/>
          <w:trHeight w:val="450"/>
        </w:trPr>
        <w:tc>
          <w:tcPr>
            <w:tcW w:w="126" w:type="pct"/>
            <w:tcBorders>
              <w:top w:val="nil"/>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8</w:t>
            </w:r>
          </w:p>
        </w:tc>
        <w:tc>
          <w:tcPr>
            <w:tcW w:w="126"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170</w:t>
            </w:r>
          </w:p>
        </w:tc>
        <w:tc>
          <w:tcPr>
            <w:tcW w:w="17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Transakcie verejného dlhu</w:t>
            </w:r>
          </w:p>
        </w:tc>
        <w:tc>
          <w:tcPr>
            <w:tcW w:w="468"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90"/>
        </w:trPr>
        <w:tc>
          <w:tcPr>
            <w:tcW w:w="126" w:type="pct"/>
            <w:tcBorders>
              <w:top w:val="nil"/>
              <w:left w:val="single" w:sz="4"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441</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Splatenie domácich úrokov</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194.267.893,52</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181.439.689,02</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93,40</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153.300.000,00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0B38B5" w:rsidP="00306343">
            <w:pPr>
              <w:spacing w:line="276" w:lineRule="auto"/>
              <w:rPr>
                <w:rFonts w:asciiTheme="minorHAnsi" w:hAnsiTheme="minorHAnsi"/>
                <w:sz w:val="22"/>
                <w:szCs w:val="22"/>
                <w:lang w:val="sr-Latn-RS"/>
              </w:rPr>
            </w:pPr>
            <w:r w:rsidRPr="000B38B5">
              <w:rPr>
                <w:rFonts w:asciiTheme="minorHAnsi" w:hAnsiTheme="minorHAnsi"/>
                <w:b/>
                <w:bCs/>
                <w:i/>
                <w:iCs/>
                <w:sz w:val="22"/>
                <w:szCs w:val="22"/>
                <w:lang w:val="sr-Latn-CS"/>
              </w:rPr>
              <w:t>11.935.411,80</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7,33</w:t>
            </w:r>
          </w:p>
        </w:tc>
      </w:tr>
      <w:tr w:rsidR="00306343" w:rsidRPr="00C830D6" w:rsidTr="00306343">
        <w:trPr>
          <w:gridAfter w:val="5"/>
          <w:wAfter w:w="273" w:type="pct"/>
          <w:trHeight w:val="405"/>
        </w:trPr>
        <w:tc>
          <w:tcPr>
            <w:tcW w:w="126" w:type="pct"/>
            <w:tcBorders>
              <w:top w:val="nil"/>
              <w:left w:val="single" w:sz="4" w:space="0" w:color="auto"/>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4411</w:t>
            </w:r>
          </w:p>
        </w:tc>
        <w:tc>
          <w:tcPr>
            <w:tcW w:w="174" w:type="pct"/>
            <w:tcBorders>
              <w:top w:val="nil"/>
              <w:left w:val="nil"/>
              <w:bottom w:val="single" w:sz="4"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Splatenie  úrokov z domácich cenných papierov</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121.895.861,25</w:t>
            </w:r>
          </w:p>
        </w:tc>
        <w:tc>
          <w:tcPr>
            <w:tcW w:w="465"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113.548.550,16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93,15</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55.018.938,75</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90"/>
        </w:trPr>
        <w:tc>
          <w:tcPr>
            <w:tcW w:w="126" w:type="pct"/>
            <w:tcBorders>
              <w:top w:val="nil"/>
              <w:left w:val="single" w:sz="4" w:space="0" w:color="auto"/>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121.895.861,25</w:t>
            </w:r>
          </w:p>
        </w:tc>
        <w:tc>
          <w:tcPr>
            <w:tcW w:w="465"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113.548.550,16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93,15</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55.018.938,75</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90"/>
        </w:trPr>
        <w:tc>
          <w:tcPr>
            <w:tcW w:w="126" w:type="pct"/>
            <w:tcBorders>
              <w:top w:val="nil"/>
              <w:left w:val="single" w:sz="4" w:space="0" w:color="auto"/>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26" w:type="pct"/>
            <w:tcBorders>
              <w:top w:val="nil"/>
              <w:left w:val="nil"/>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44" w:type="pct"/>
            <w:tcBorders>
              <w:top w:val="nil"/>
              <w:left w:val="nil"/>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7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4414</w:t>
            </w:r>
          </w:p>
        </w:tc>
        <w:tc>
          <w:tcPr>
            <w:tcW w:w="174" w:type="pct"/>
            <w:tcBorders>
              <w:top w:val="nil"/>
              <w:left w:val="nil"/>
              <w:bottom w:val="single" w:sz="4" w:space="0" w:color="auto"/>
              <w:right w:val="nil"/>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r-Cyrl-CS" w:eastAsia="sr-Latn-RS"/>
              </w:rPr>
              <w:t>Splatenie  úrokov z domáci</w:t>
            </w:r>
            <w:r w:rsidRPr="00C830D6">
              <w:rPr>
                <w:rFonts w:ascii="Arial" w:hAnsi="Arial" w:cs="Arial"/>
                <w:sz w:val="22"/>
                <w:szCs w:val="22"/>
                <w:lang w:val="sk-SK" w:eastAsia="sr-Latn-RS"/>
              </w:rPr>
              <w:t>m obchodným bankám</w:t>
            </w:r>
          </w:p>
        </w:tc>
        <w:tc>
          <w:tcPr>
            <w:tcW w:w="468"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65"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98.281.061,25</w:t>
            </w:r>
          </w:p>
        </w:tc>
        <w:tc>
          <w:tcPr>
            <w:tcW w:w="725" w:type="pct"/>
            <w:tcBorders>
              <w:top w:val="nil"/>
              <w:left w:val="nil"/>
              <w:bottom w:val="single" w:sz="4" w:space="0" w:color="auto"/>
              <w:right w:val="single" w:sz="8" w:space="0" w:color="auto"/>
            </w:tcBorders>
            <w:noWrap/>
            <w:hideMark/>
          </w:tcPr>
          <w:p w:rsidR="00306343" w:rsidRPr="00C830D6" w:rsidRDefault="000B38B5" w:rsidP="00306343">
            <w:pPr>
              <w:spacing w:line="276" w:lineRule="auto"/>
              <w:rPr>
                <w:rFonts w:asciiTheme="minorHAnsi" w:hAnsiTheme="minorHAnsi"/>
                <w:sz w:val="22"/>
                <w:szCs w:val="22"/>
                <w:lang w:val="sr-Latn-RS"/>
              </w:rPr>
            </w:pPr>
            <w:r w:rsidRPr="000B38B5">
              <w:rPr>
                <w:rFonts w:asciiTheme="minorHAnsi" w:hAnsiTheme="minorHAnsi"/>
                <w:sz w:val="22"/>
                <w:szCs w:val="22"/>
                <w:lang w:val="sr-Latn-CS"/>
              </w:rPr>
              <w:t>11.935.411,80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11,43</w:t>
            </w:r>
          </w:p>
        </w:tc>
      </w:tr>
      <w:tr w:rsidR="00306343" w:rsidRPr="00C830D6" w:rsidTr="00306343">
        <w:trPr>
          <w:gridAfter w:val="5"/>
          <w:wAfter w:w="273" w:type="pct"/>
          <w:trHeight w:val="390"/>
        </w:trPr>
        <w:tc>
          <w:tcPr>
            <w:tcW w:w="126" w:type="pct"/>
            <w:tcBorders>
              <w:top w:val="nil"/>
              <w:left w:val="single" w:sz="4" w:space="0" w:color="auto"/>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26" w:type="pct"/>
            <w:tcBorders>
              <w:top w:val="nil"/>
              <w:left w:val="nil"/>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44" w:type="pct"/>
            <w:tcBorders>
              <w:top w:val="nil"/>
              <w:left w:val="nil"/>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sz w:val="22"/>
                <w:szCs w:val="22"/>
                <w:lang w:val="sr-Cyrl-CS" w:eastAsia="sr-Latn-RS"/>
              </w:rPr>
            </w:pPr>
          </w:p>
        </w:tc>
        <w:tc>
          <w:tcPr>
            <w:tcW w:w="174" w:type="pct"/>
            <w:tcBorders>
              <w:top w:val="nil"/>
              <w:left w:val="nil"/>
              <w:bottom w:val="single" w:sz="4" w:space="0" w:color="auto"/>
              <w:right w:val="single" w:sz="4"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k-SK" w:eastAsia="sr-Latn-RS"/>
              </w:rPr>
            </w:pPr>
          </w:p>
        </w:tc>
        <w:tc>
          <w:tcPr>
            <w:tcW w:w="174" w:type="pct"/>
            <w:tcBorders>
              <w:top w:val="nil"/>
              <w:left w:val="nil"/>
              <w:bottom w:val="single" w:sz="4"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65" w:type="pct"/>
            <w:tcBorders>
              <w:top w:val="nil"/>
              <w:left w:val="nil"/>
              <w:bottom w:val="single" w:sz="4" w:space="0" w:color="auto"/>
              <w:right w:val="single" w:sz="8" w:space="0" w:color="auto"/>
            </w:tcBorders>
            <w:shd w:val="clear" w:color="auto" w:fill="FF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98.281.061,25</w:t>
            </w:r>
          </w:p>
        </w:tc>
        <w:tc>
          <w:tcPr>
            <w:tcW w:w="725" w:type="pct"/>
            <w:tcBorders>
              <w:top w:val="nil"/>
              <w:left w:val="nil"/>
              <w:bottom w:val="single" w:sz="4" w:space="0" w:color="auto"/>
              <w:right w:val="single" w:sz="8" w:space="0" w:color="auto"/>
            </w:tcBorders>
            <w:noWrap/>
            <w:hideMark/>
          </w:tcPr>
          <w:p w:rsidR="00306343" w:rsidRPr="00C830D6" w:rsidRDefault="000B38B5" w:rsidP="00306343">
            <w:pPr>
              <w:spacing w:line="276" w:lineRule="auto"/>
              <w:rPr>
                <w:rFonts w:asciiTheme="minorHAnsi" w:hAnsiTheme="minorHAnsi"/>
                <w:sz w:val="22"/>
                <w:szCs w:val="22"/>
                <w:lang w:val="sr-Latn-RS"/>
              </w:rPr>
            </w:pPr>
            <w:r w:rsidRPr="000B38B5">
              <w:rPr>
                <w:rFonts w:asciiTheme="minorHAnsi" w:hAnsiTheme="minorHAnsi"/>
                <w:sz w:val="22"/>
                <w:szCs w:val="22"/>
                <w:lang w:val="sr-Latn-CS"/>
              </w:rPr>
              <w:t>11.935.411,80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11,43</w:t>
            </w:r>
          </w:p>
        </w:tc>
      </w:tr>
      <w:tr w:rsidR="00306343" w:rsidRPr="00C830D6" w:rsidTr="00306343">
        <w:trPr>
          <w:gridAfter w:val="5"/>
          <w:wAfter w:w="273" w:type="pct"/>
          <w:trHeight w:val="390"/>
        </w:trPr>
        <w:tc>
          <w:tcPr>
            <w:tcW w:w="126" w:type="pct"/>
            <w:tcBorders>
              <w:top w:val="nil"/>
              <w:left w:val="single" w:sz="4"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611</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Splatenie istiny domácim úverovateľom</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72.372.032,27</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67.891.138,86</w:t>
            </w:r>
          </w:p>
        </w:tc>
        <w:tc>
          <w:tcPr>
            <w:tcW w:w="230"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93,81</w:t>
            </w:r>
          </w:p>
        </w:tc>
        <w:tc>
          <w:tcPr>
            <w:tcW w:w="437" w:type="pct"/>
            <w:tcBorders>
              <w:top w:val="nil"/>
              <w:left w:val="nil"/>
              <w:bottom w:val="single" w:sz="8" w:space="0" w:color="auto"/>
              <w:right w:val="single" w:sz="8" w:space="0" w:color="auto"/>
            </w:tcBorders>
            <w:shd w:val="clear" w:color="auto" w:fill="99FF99"/>
            <w:noWrap/>
            <w:hideMark/>
          </w:tcPr>
          <w:p w:rsidR="00306343" w:rsidRPr="000B38B5" w:rsidRDefault="00306343" w:rsidP="00306343">
            <w:pPr>
              <w:spacing w:line="276" w:lineRule="auto"/>
              <w:rPr>
                <w:rFonts w:asciiTheme="minorHAnsi" w:hAnsiTheme="minorHAnsi"/>
                <w:b/>
                <w:i/>
                <w:sz w:val="22"/>
                <w:szCs w:val="22"/>
                <w:lang w:val="sr-Latn-RS"/>
              </w:rPr>
            </w:pPr>
            <w:r w:rsidRPr="000B38B5">
              <w:rPr>
                <w:rFonts w:asciiTheme="minorHAnsi" w:hAnsiTheme="minorHAnsi"/>
                <w:b/>
                <w:i/>
                <w:sz w:val="22"/>
                <w:szCs w:val="22"/>
                <w:lang w:val="sr-Latn-RS"/>
              </w:rPr>
              <w:t>1.100.000.000,00</w:t>
            </w:r>
          </w:p>
        </w:tc>
        <w:tc>
          <w:tcPr>
            <w:tcW w:w="725" w:type="pct"/>
            <w:tcBorders>
              <w:top w:val="nil"/>
              <w:left w:val="nil"/>
              <w:bottom w:val="single" w:sz="8" w:space="0" w:color="auto"/>
              <w:right w:val="single" w:sz="8" w:space="0" w:color="auto"/>
            </w:tcBorders>
            <w:shd w:val="clear" w:color="auto" w:fill="99FF99"/>
            <w:noWrap/>
            <w:hideMark/>
          </w:tcPr>
          <w:p w:rsidR="00306343" w:rsidRPr="000B38B5" w:rsidRDefault="00306343" w:rsidP="00306343">
            <w:pPr>
              <w:spacing w:line="276" w:lineRule="auto"/>
              <w:rPr>
                <w:rFonts w:asciiTheme="minorHAnsi" w:hAnsiTheme="minorHAnsi"/>
                <w:b/>
                <w:i/>
                <w:sz w:val="22"/>
                <w:szCs w:val="22"/>
                <w:lang w:val="sr-Latn-RS"/>
              </w:rPr>
            </w:pPr>
            <w:r w:rsidRPr="000B38B5">
              <w:rPr>
                <w:rFonts w:asciiTheme="minorHAnsi" w:hAnsiTheme="minorHAnsi"/>
                <w:b/>
                <w:i/>
                <w:sz w:val="22"/>
                <w:szCs w:val="22"/>
                <w:lang w:val="sr-Latn-RS"/>
              </w:rPr>
              <w:t>0,00</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450"/>
        </w:trPr>
        <w:tc>
          <w:tcPr>
            <w:tcW w:w="126" w:type="pct"/>
            <w:tcBorders>
              <w:top w:val="nil"/>
              <w:left w:val="single" w:sz="4" w:space="0" w:color="auto"/>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6111</w:t>
            </w:r>
          </w:p>
        </w:tc>
        <w:tc>
          <w:tcPr>
            <w:tcW w:w="174" w:type="pct"/>
            <w:tcBorders>
              <w:top w:val="nil"/>
              <w:left w:val="nil"/>
              <w:bottom w:val="single" w:sz="4"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Splatenie istiny z domácich cenných papierov, okrem akcií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3.195.602.995,84</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3.180.343.704,32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99,52</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644.603.578,75</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405"/>
        </w:trPr>
        <w:tc>
          <w:tcPr>
            <w:tcW w:w="126" w:type="pct"/>
            <w:tcBorders>
              <w:top w:val="nil"/>
              <w:left w:val="single" w:sz="4" w:space="0" w:color="auto"/>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nil"/>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2.745.602.995,84</w:t>
            </w:r>
          </w:p>
        </w:tc>
        <w:tc>
          <w:tcPr>
            <w:tcW w:w="465" w:type="pct"/>
            <w:tcBorders>
              <w:top w:val="nil"/>
              <w:left w:val="nil"/>
              <w:bottom w:val="nil"/>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2.730.343.704,32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99,44</w:t>
            </w:r>
          </w:p>
        </w:tc>
        <w:tc>
          <w:tcPr>
            <w:tcW w:w="437"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494.603.578,75</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nil"/>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405"/>
        </w:trPr>
        <w:tc>
          <w:tcPr>
            <w:tcW w:w="126" w:type="pct"/>
            <w:tcBorders>
              <w:top w:val="nil"/>
              <w:left w:val="single" w:sz="4" w:space="0" w:color="auto"/>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1000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domácich zadlžovaní</w:t>
            </w:r>
          </w:p>
        </w:tc>
        <w:tc>
          <w:tcPr>
            <w:tcW w:w="468" w:type="pct"/>
            <w:tcBorders>
              <w:top w:val="nil"/>
              <w:left w:val="nil"/>
              <w:bottom w:val="nil"/>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318.099.009,34</w:t>
            </w:r>
          </w:p>
        </w:tc>
        <w:tc>
          <w:tcPr>
            <w:tcW w:w="465" w:type="pct"/>
            <w:tcBorders>
              <w:top w:val="nil"/>
              <w:left w:val="nil"/>
              <w:bottom w:val="nil"/>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302.839.776,22</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95,20</w:t>
            </w:r>
          </w:p>
        </w:tc>
        <w:tc>
          <w:tcPr>
            <w:tcW w:w="437"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49.000.000,00</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nil"/>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90"/>
        </w:trPr>
        <w:tc>
          <w:tcPr>
            <w:tcW w:w="126" w:type="pct"/>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single" w:sz="4" w:space="0" w:color="auto"/>
              <w:left w:val="nil"/>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2.124.888.534,87</w:t>
            </w:r>
          </w:p>
        </w:tc>
        <w:tc>
          <w:tcPr>
            <w:tcW w:w="465" w:type="pct"/>
            <w:tcBorders>
              <w:top w:val="single" w:sz="4" w:space="0" w:color="auto"/>
              <w:left w:val="nil"/>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2.124.888.476,47</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101.000.000,00</w:t>
            </w:r>
          </w:p>
        </w:tc>
        <w:tc>
          <w:tcPr>
            <w:tcW w:w="725"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4" w:space="0" w:color="auto"/>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915"/>
        </w:trPr>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1312</w:t>
            </w:r>
          </w:p>
        </w:tc>
        <w:tc>
          <w:tcPr>
            <w:tcW w:w="1375" w:type="pct"/>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r w:rsidRPr="00C830D6">
              <w:rPr>
                <w:rFonts w:ascii="Arial" w:hAnsi="Arial" w:cs="Arial"/>
                <w:sz w:val="22"/>
                <w:szCs w:val="22"/>
                <w:lang w:val="sk-SK" w:eastAsia="sr-Latn-RS"/>
              </w:rPr>
              <w:t xml:space="preserve">–prostriedky z vybraných pohľadávok Fondu pre rozvoj APV a iných pohľadávok podľa zadaných kritérií </w:t>
            </w:r>
          </w:p>
        </w:tc>
        <w:tc>
          <w:tcPr>
            <w:tcW w:w="46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302.615.451,63</w:t>
            </w:r>
          </w:p>
        </w:tc>
        <w:tc>
          <w:tcPr>
            <w:tcW w:w="465"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302.615.451,63</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915"/>
        </w:trPr>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4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6114</w:t>
            </w: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375" w:type="pct"/>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Splatenie  úrokov z domáci</w:t>
            </w:r>
            <w:r w:rsidRPr="00C830D6">
              <w:rPr>
                <w:rFonts w:ascii="Arial" w:hAnsi="Arial" w:cs="Arial"/>
                <w:sz w:val="22"/>
                <w:szCs w:val="22"/>
                <w:lang w:val="sk-SK" w:eastAsia="sr-Latn-RS"/>
              </w:rPr>
              <w:t>m obchodným bankám</w:t>
            </w:r>
          </w:p>
        </w:tc>
        <w:tc>
          <w:tcPr>
            <w:tcW w:w="46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450.000.000,00</w:t>
            </w:r>
          </w:p>
        </w:tc>
        <w:tc>
          <w:tcPr>
            <w:tcW w:w="465"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450.000.000,00</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455.396.421,25</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915"/>
        </w:trPr>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4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k-SK" w:eastAsia="sr-Latn-RS"/>
              </w:rPr>
            </w:pP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310.394.049,66</w:t>
            </w:r>
          </w:p>
        </w:tc>
        <w:tc>
          <w:tcPr>
            <w:tcW w:w="465"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310.394.049,66</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305.396.421,25</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915"/>
        </w:trPr>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26"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4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306343" w:rsidRPr="00C830D6" w:rsidRDefault="00306343" w:rsidP="00306343">
            <w:pPr>
              <w:spacing w:line="276" w:lineRule="auto"/>
              <w:rPr>
                <w:rFonts w:ascii="Arial" w:hAnsi="Arial" w:cs="Arial"/>
                <w:sz w:val="22"/>
                <w:szCs w:val="22"/>
                <w:lang w:val="sk-SK" w:eastAsia="sr-Latn-RS"/>
              </w:rPr>
            </w:pPr>
          </w:p>
        </w:tc>
        <w:tc>
          <w:tcPr>
            <w:tcW w:w="174"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139.605.950,34</w:t>
            </w:r>
          </w:p>
        </w:tc>
        <w:tc>
          <w:tcPr>
            <w:tcW w:w="465"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139.605.950,34</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150.000.000,00</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90"/>
        </w:trPr>
        <w:tc>
          <w:tcPr>
            <w:tcW w:w="126" w:type="pct"/>
            <w:tcBorders>
              <w:top w:val="single" w:sz="8" w:space="0" w:color="auto"/>
              <w:left w:val="single" w:sz="8" w:space="0" w:color="auto"/>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12"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12"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12"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klasifikáciu170</w:t>
            </w:r>
          </w:p>
        </w:tc>
        <w:tc>
          <w:tcPr>
            <w:tcW w:w="468" w:type="pct"/>
            <w:tcBorders>
              <w:top w:val="single" w:sz="8" w:space="0" w:color="auto"/>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3.389.870.889,36</w:t>
            </w:r>
          </w:p>
        </w:tc>
        <w:tc>
          <w:tcPr>
            <w:tcW w:w="465" w:type="pct"/>
            <w:tcBorders>
              <w:top w:val="single" w:sz="8" w:space="0" w:color="auto"/>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3.361.783.393,34</w:t>
            </w:r>
          </w:p>
        </w:tc>
        <w:tc>
          <w:tcPr>
            <w:tcW w:w="230" w:type="pct"/>
            <w:tcBorders>
              <w:top w:val="single" w:sz="8" w:space="0" w:color="auto"/>
              <w:left w:val="nil"/>
              <w:bottom w:val="single" w:sz="12"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99,17</w:t>
            </w:r>
          </w:p>
        </w:tc>
        <w:tc>
          <w:tcPr>
            <w:tcW w:w="437" w:type="pct"/>
            <w:tcBorders>
              <w:top w:val="single" w:sz="8" w:space="0" w:color="auto"/>
              <w:left w:val="nil"/>
              <w:bottom w:val="single" w:sz="12" w:space="0" w:color="auto"/>
              <w:right w:val="single" w:sz="8" w:space="0" w:color="auto"/>
            </w:tcBorders>
            <w:shd w:val="clear" w:color="auto" w:fill="FFFF00"/>
            <w:noWrap/>
            <w:hideMark/>
          </w:tcPr>
          <w:p w:rsidR="00306343" w:rsidRPr="00943345" w:rsidRDefault="00306343" w:rsidP="00306343">
            <w:pPr>
              <w:spacing w:line="276" w:lineRule="auto"/>
              <w:rPr>
                <w:rFonts w:asciiTheme="minorHAnsi" w:hAnsiTheme="minorHAnsi"/>
                <w:b/>
                <w:i/>
                <w:sz w:val="22"/>
                <w:szCs w:val="22"/>
                <w:lang w:val="sr-Latn-RS"/>
              </w:rPr>
            </w:pPr>
            <w:r w:rsidRPr="00943345">
              <w:rPr>
                <w:rFonts w:asciiTheme="minorHAnsi" w:hAnsiTheme="minorHAnsi"/>
                <w:b/>
                <w:i/>
                <w:sz w:val="22"/>
                <w:szCs w:val="22"/>
                <w:lang w:val="sr-Latn-RS"/>
              </w:rPr>
              <w:t>1.253.300.000,00</w:t>
            </w:r>
          </w:p>
        </w:tc>
        <w:tc>
          <w:tcPr>
            <w:tcW w:w="725" w:type="pct"/>
            <w:tcBorders>
              <w:top w:val="single" w:sz="8" w:space="0" w:color="auto"/>
              <w:left w:val="nil"/>
              <w:bottom w:val="single" w:sz="12" w:space="0" w:color="auto"/>
              <w:right w:val="single" w:sz="8" w:space="0" w:color="auto"/>
            </w:tcBorders>
            <w:shd w:val="clear" w:color="auto" w:fill="FFFF00"/>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b/>
                <w:bCs/>
                <w:i/>
                <w:iCs/>
                <w:sz w:val="22"/>
                <w:szCs w:val="22"/>
                <w:lang w:val="sr-Latn-CS"/>
              </w:rPr>
              <w:t>11.935.411,80</w:t>
            </w:r>
          </w:p>
        </w:tc>
        <w:tc>
          <w:tcPr>
            <w:tcW w:w="282" w:type="pct"/>
            <w:tcBorders>
              <w:top w:val="single" w:sz="8" w:space="0" w:color="auto"/>
              <w:left w:val="nil"/>
              <w:bottom w:val="single" w:sz="12" w:space="0" w:color="auto"/>
              <w:right w:val="single" w:sz="8" w:space="0" w:color="auto"/>
            </w:tcBorders>
            <w:shd w:val="clear" w:color="auto" w:fill="FFFF00"/>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0,90</w:t>
            </w:r>
          </w:p>
        </w:tc>
      </w:tr>
      <w:tr w:rsidR="00306343" w:rsidRPr="00C830D6" w:rsidTr="00306343">
        <w:trPr>
          <w:gridAfter w:val="5"/>
          <w:wAfter w:w="273" w:type="pct"/>
          <w:trHeight w:val="450"/>
        </w:trPr>
        <w:tc>
          <w:tcPr>
            <w:tcW w:w="126" w:type="pct"/>
            <w:tcBorders>
              <w:top w:val="nil"/>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8</w:t>
            </w:r>
          </w:p>
        </w:tc>
        <w:tc>
          <w:tcPr>
            <w:tcW w:w="126"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180</w:t>
            </w:r>
          </w:p>
        </w:tc>
        <w:tc>
          <w:tcPr>
            <w:tcW w:w="17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Transfery všeobecného charakteru medzi rôznymi úrovniami moci </w:t>
            </w:r>
          </w:p>
        </w:tc>
        <w:tc>
          <w:tcPr>
            <w:tcW w:w="468" w:type="pct"/>
            <w:tcBorders>
              <w:top w:val="nil"/>
              <w:left w:val="nil"/>
              <w:bottom w:val="single" w:sz="8" w:space="0" w:color="auto"/>
              <w:right w:val="single" w:sz="8" w:space="0" w:color="auto"/>
            </w:tcBorders>
            <w:shd w:val="clear" w:color="auto" w:fill="CC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65" w:type="pct"/>
            <w:tcBorders>
              <w:top w:val="nil"/>
              <w:left w:val="nil"/>
              <w:bottom w:val="single" w:sz="8" w:space="0" w:color="auto"/>
              <w:right w:val="single" w:sz="8" w:space="0" w:color="auto"/>
            </w:tcBorders>
            <w:shd w:val="clear" w:color="auto" w:fill="CC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230" w:type="pct"/>
            <w:tcBorders>
              <w:top w:val="nil"/>
              <w:left w:val="nil"/>
              <w:bottom w:val="single" w:sz="8" w:space="0" w:color="auto"/>
              <w:right w:val="single" w:sz="8" w:space="0" w:color="auto"/>
            </w:tcBorders>
            <w:shd w:val="clear" w:color="auto" w:fill="CCFFFF"/>
            <w:noWrap/>
            <w:vAlign w:val="center"/>
          </w:tcPr>
          <w:p w:rsidR="00306343" w:rsidRPr="00C830D6" w:rsidRDefault="00306343" w:rsidP="00306343">
            <w:pPr>
              <w:spacing w:line="276" w:lineRule="auto"/>
              <w:jc w:val="right"/>
              <w:rPr>
                <w:rFonts w:ascii="Calibri" w:hAnsi="Calibri" w:cs="Arial"/>
                <w:sz w:val="22"/>
                <w:szCs w:val="22"/>
                <w:lang w:val="sr-Latn-RS" w:eastAsia="sr-Latn-RS"/>
              </w:rPr>
            </w:pP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r>
      <w:tr w:rsidR="00306343" w:rsidRPr="00C830D6" w:rsidTr="00306343">
        <w:trPr>
          <w:gridAfter w:val="5"/>
          <w:wAfter w:w="273" w:type="pct"/>
          <w:trHeight w:val="34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463</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 </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Arial" w:hAnsi="Arial" w:cs="Arial"/>
                <w:sz w:val="22"/>
                <w:szCs w:val="22"/>
                <w:lang w:val="sr-Latn-RS"/>
              </w:rPr>
            </w:pPr>
            <w:r w:rsidRPr="00C830D6">
              <w:rPr>
                <w:rFonts w:ascii="Arial" w:hAnsi="Arial" w:cs="Arial"/>
                <w:sz w:val="22"/>
                <w:szCs w:val="22"/>
                <w:lang w:val="sr-Latn-RS"/>
              </w:rPr>
              <w:t xml:space="preserve">Transfery iným úrovniam moci </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8.354.137.253,59</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8.197.286.988,67</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98,12</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b/>
                <w:bCs/>
                <w:i/>
                <w:iCs/>
                <w:sz w:val="22"/>
                <w:szCs w:val="22"/>
                <w:lang w:val="sr-Latn-CS"/>
              </w:rPr>
              <w:t>8.256.712.938,00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b/>
                <w:bCs/>
                <w:i/>
                <w:iCs/>
                <w:sz w:val="22"/>
                <w:szCs w:val="22"/>
                <w:lang w:val="sr-Latn-CS"/>
              </w:rPr>
              <w:t>2.867.229.514,05</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30,63</w:t>
            </w: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4631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Bežné transfery iným úrovniam moci</w:t>
            </w:r>
          </w:p>
        </w:tc>
        <w:tc>
          <w:tcPr>
            <w:tcW w:w="468" w:type="pct"/>
            <w:tcBorders>
              <w:top w:val="single" w:sz="4"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8.066.722.890,02</w:t>
            </w:r>
          </w:p>
        </w:tc>
        <w:tc>
          <w:tcPr>
            <w:tcW w:w="465" w:type="pct"/>
            <w:tcBorders>
              <w:top w:val="single" w:sz="4"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8.012.872.625,10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99,33</w:t>
            </w:r>
          </w:p>
        </w:tc>
        <w:tc>
          <w:tcPr>
            <w:tcW w:w="437" w:type="pct"/>
            <w:tcBorders>
              <w:top w:val="single" w:sz="4" w:space="0" w:color="auto"/>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8.256.712.938,00</w:t>
            </w:r>
          </w:p>
        </w:tc>
        <w:tc>
          <w:tcPr>
            <w:tcW w:w="725" w:type="pct"/>
            <w:tcBorders>
              <w:top w:val="single" w:sz="4" w:space="0" w:color="auto"/>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2.867.229.514,05</w:t>
            </w:r>
          </w:p>
        </w:tc>
        <w:tc>
          <w:tcPr>
            <w:tcW w:w="282" w:type="pct"/>
            <w:tcBorders>
              <w:top w:val="single" w:sz="4" w:space="0" w:color="auto"/>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30,63</w:t>
            </w: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#DIV/0!</w:t>
            </w:r>
          </w:p>
        </w:tc>
      </w:tr>
      <w:tr w:rsidR="00306343" w:rsidRPr="00C830D6" w:rsidTr="00306343">
        <w:trPr>
          <w:gridAfter w:val="5"/>
          <w:wAfter w:w="273" w:type="pct"/>
          <w:trHeight w:val="645"/>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lastRenderedPageBreak/>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0708</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Donácie od iných úrovní moci – účelové a neúčelové transfery z republikového rozpočtu jednotkám lokálnej samosprávy </w:t>
            </w:r>
          </w:p>
        </w:tc>
        <w:tc>
          <w:tcPr>
            <w:tcW w:w="468" w:type="pct"/>
            <w:tcBorders>
              <w:top w:val="nil"/>
              <w:left w:val="nil"/>
              <w:bottom w:val="nil"/>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8.066.722.890,02</w:t>
            </w:r>
          </w:p>
        </w:tc>
        <w:tc>
          <w:tcPr>
            <w:tcW w:w="465" w:type="pct"/>
            <w:tcBorders>
              <w:top w:val="nil"/>
              <w:left w:val="nil"/>
              <w:bottom w:val="nil"/>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8.012.872.625,10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99,33</w:t>
            </w:r>
          </w:p>
        </w:tc>
        <w:tc>
          <w:tcPr>
            <w:tcW w:w="437" w:type="pct"/>
            <w:tcBorders>
              <w:top w:val="nil"/>
              <w:left w:val="nil"/>
              <w:bottom w:val="nil"/>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8.256.712.938,00</w:t>
            </w:r>
          </w:p>
        </w:tc>
        <w:tc>
          <w:tcPr>
            <w:tcW w:w="725" w:type="pct"/>
            <w:tcBorders>
              <w:top w:val="nil"/>
              <w:left w:val="nil"/>
              <w:bottom w:val="nil"/>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2.867.229.514,05</w:t>
            </w:r>
          </w:p>
        </w:tc>
        <w:tc>
          <w:tcPr>
            <w:tcW w:w="282" w:type="pct"/>
            <w:tcBorders>
              <w:top w:val="nil"/>
              <w:left w:val="nil"/>
              <w:bottom w:val="nil"/>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30,63</w:t>
            </w:r>
          </w:p>
        </w:tc>
      </w:tr>
      <w:tr w:rsidR="00306343" w:rsidRPr="00C830D6" w:rsidTr="00306343">
        <w:trPr>
          <w:gridAfter w:val="5"/>
          <w:wAfter w:w="273" w:type="pct"/>
          <w:trHeight w:val="345"/>
        </w:trPr>
        <w:tc>
          <w:tcPr>
            <w:tcW w:w="126" w:type="pct"/>
            <w:tcBorders>
              <w:top w:val="single" w:sz="4" w:space="0" w:color="auto"/>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single" w:sz="4" w:space="0" w:color="auto"/>
              <w:left w:val="nil"/>
              <w:bottom w:val="single" w:sz="8"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single" w:sz="4" w:space="0" w:color="auto"/>
              <w:left w:val="nil"/>
              <w:bottom w:val="single" w:sz="8"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8"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Cyrl-CS"/>
              </w:rPr>
              <w:t xml:space="preserve"> </w:t>
            </w:r>
          </w:p>
        </w:tc>
        <w:tc>
          <w:tcPr>
            <w:tcW w:w="725" w:type="pct"/>
            <w:tcBorders>
              <w:top w:val="single" w:sz="4" w:space="0" w:color="auto"/>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4" w:space="0" w:color="auto"/>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7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4632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Kapitálové transfery iným úrovniam moci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287.414.363,57</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184.414.363,57</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64,16</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75"/>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5.000.000,00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705"/>
        </w:trPr>
        <w:tc>
          <w:tcPr>
            <w:tcW w:w="126" w:type="pct"/>
            <w:tcBorders>
              <w:top w:val="single" w:sz="4" w:space="0" w:color="auto"/>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4" w:space="0" w:color="auto"/>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0708</w:t>
            </w:r>
          </w:p>
        </w:tc>
        <w:tc>
          <w:tcPr>
            <w:tcW w:w="1375" w:type="pct"/>
            <w:tcBorders>
              <w:top w:val="single" w:sz="4"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Donácie od iných úrovní moci – účelové a neúčelové transfery z republikového rozpočtu jednotkám lokálnej samosprávy</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282.414.363,57</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179.414.363,57</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63,53</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420"/>
        </w:trPr>
        <w:tc>
          <w:tcPr>
            <w:tcW w:w="126" w:type="pct"/>
            <w:tcBorders>
              <w:top w:val="nil"/>
              <w:left w:val="single" w:sz="8" w:space="0" w:color="auto"/>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klasifikáciu180</w:t>
            </w:r>
          </w:p>
        </w:tc>
        <w:tc>
          <w:tcPr>
            <w:tcW w:w="468"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8.354.137.253,59</w:t>
            </w:r>
          </w:p>
        </w:tc>
        <w:tc>
          <w:tcPr>
            <w:tcW w:w="465"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8.197.286.988,67</w:t>
            </w:r>
          </w:p>
        </w:tc>
        <w:tc>
          <w:tcPr>
            <w:tcW w:w="230" w:type="pct"/>
            <w:tcBorders>
              <w:top w:val="single" w:sz="8" w:space="0" w:color="auto"/>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98,12</w:t>
            </w:r>
          </w:p>
        </w:tc>
        <w:tc>
          <w:tcPr>
            <w:tcW w:w="437" w:type="pct"/>
            <w:tcBorders>
              <w:top w:val="nil"/>
              <w:left w:val="nil"/>
              <w:bottom w:val="single" w:sz="8" w:space="0" w:color="auto"/>
              <w:right w:val="single" w:sz="8" w:space="0" w:color="auto"/>
            </w:tcBorders>
            <w:shd w:val="clear" w:color="auto" w:fill="FFFF00"/>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b/>
                <w:bCs/>
                <w:i/>
                <w:iCs/>
                <w:sz w:val="22"/>
                <w:szCs w:val="22"/>
                <w:lang w:val="sr-Latn-CS"/>
              </w:rPr>
              <w:t>8.256.712.938,00</w:t>
            </w:r>
          </w:p>
        </w:tc>
        <w:tc>
          <w:tcPr>
            <w:tcW w:w="725" w:type="pct"/>
            <w:tcBorders>
              <w:top w:val="nil"/>
              <w:left w:val="nil"/>
              <w:bottom w:val="single" w:sz="8" w:space="0" w:color="auto"/>
              <w:right w:val="single" w:sz="8" w:space="0" w:color="auto"/>
            </w:tcBorders>
            <w:shd w:val="clear" w:color="auto" w:fill="FFFF00"/>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b/>
                <w:bCs/>
                <w:i/>
                <w:iCs/>
                <w:sz w:val="22"/>
                <w:szCs w:val="22"/>
                <w:lang w:val="sr-Latn-CS"/>
              </w:rPr>
              <w:t>2.867.229.514,05</w:t>
            </w:r>
          </w:p>
        </w:tc>
        <w:tc>
          <w:tcPr>
            <w:tcW w:w="282" w:type="pct"/>
            <w:tcBorders>
              <w:top w:val="nil"/>
              <w:left w:val="nil"/>
              <w:bottom w:val="single" w:sz="8" w:space="0" w:color="auto"/>
              <w:right w:val="single" w:sz="8" w:space="0" w:color="auto"/>
            </w:tcBorders>
            <w:shd w:val="clear" w:color="auto" w:fill="FFFF00"/>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30,63</w:t>
            </w:r>
          </w:p>
        </w:tc>
      </w:tr>
      <w:tr w:rsidR="00306343" w:rsidRPr="00C830D6" w:rsidTr="00306343">
        <w:trPr>
          <w:gridAfter w:val="5"/>
          <w:wAfter w:w="273" w:type="pct"/>
          <w:trHeight w:val="480"/>
        </w:trPr>
        <w:tc>
          <w:tcPr>
            <w:tcW w:w="126" w:type="pct"/>
            <w:tcBorders>
              <w:top w:val="nil"/>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8</w:t>
            </w:r>
          </w:p>
        </w:tc>
        <w:tc>
          <w:tcPr>
            <w:tcW w:w="126"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412</w:t>
            </w:r>
          </w:p>
        </w:tc>
        <w:tc>
          <w:tcPr>
            <w:tcW w:w="174" w:type="pct"/>
            <w:tcBorders>
              <w:top w:val="nil"/>
              <w:left w:val="nil"/>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Všeobecné úkony vyplývajúce z práce </w:t>
            </w:r>
          </w:p>
        </w:tc>
        <w:tc>
          <w:tcPr>
            <w:tcW w:w="468"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330"/>
        </w:trPr>
        <w:tc>
          <w:tcPr>
            <w:tcW w:w="126"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w:t>
            </w:r>
          </w:p>
        </w:tc>
        <w:tc>
          <w:tcPr>
            <w:tcW w:w="174" w:type="pct"/>
            <w:tcBorders>
              <w:top w:val="nil"/>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Iné dotácie a transfery</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shd w:val="clear" w:color="auto" w:fill="99FF99"/>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Iné </w:t>
            </w:r>
            <w:r w:rsidRPr="00C830D6">
              <w:rPr>
                <w:rFonts w:ascii="Arial" w:hAnsi="Arial" w:cs="Arial"/>
                <w:sz w:val="22"/>
                <w:szCs w:val="22"/>
                <w:lang w:val="sk-SK" w:eastAsia="sr-Latn-RS"/>
              </w:rPr>
              <w:t xml:space="preserve">bežné </w:t>
            </w:r>
            <w:r w:rsidRPr="00C830D6">
              <w:rPr>
                <w:rFonts w:ascii="Arial" w:hAnsi="Arial" w:cs="Arial"/>
                <w:sz w:val="22"/>
                <w:szCs w:val="22"/>
                <w:lang w:val="sr-Cyrl-CS" w:eastAsia="sr-Latn-RS"/>
              </w:rPr>
              <w:t>dotácie a transfery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405"/>
        </w:trPr>
        <w:tc>
          <w:tcPr>
            <w:tcW w:w="126" w:type="pct"/>
            <w:tcBorders>
              <w:top w:val="nil"/>
              <w:left w:val="single" w:sz="8" w:space="0" w:color="auto"/>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w:t>
            </w:r>
            <w:r w:rsidRPr="00C830D6">
              <w:rPr>
                <w:rFonts w:ascii="Arial" w:hAnsi="Arial" w:cs="Arial"/>
                <w:sz w:val="22"/>
                <w:szCs w:val="22"/>
                <w:lang w:val="sk-SK" w:eastAsia="sr-Latn-RS"/>
              </w:rPr>
              <w:t xml:space="preserve"> </w:t>
            </w:r>
            <w:r w:rsidRPr="00C830D6">
              <w:rPr>
                <w:rFonts w:ascii="Arial" w:hAnsi="Arial" w:cs="Arial"/>
                <w:sz w:val="22"/>
                <w:szCs w:val="22"/>
                <w:lang w:val="sr-Cyrl-CS" w:eastAsia="sr-Latn-RS"/>
              </w:rPr>
              <w:t>412</w:t>
            </w:r>
          </w:p>
        </w:tc>
        <w:tc>
          <w:tcPr>
            <w:tcW w:w="468"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shd w:val="clear" w:color="auto" w:fill="FFFF00"/>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8" w:space="0" w:color="auto"/>
              <w:right w:val="single" w:sz="8" w:space="0" w:color="auto"/>
            </w:tcBorders>
            <w:shd w:val="clear" w:color="auto" w:fill="FFFF00"/>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shd w:val="clear" w:color="auto" w:fill="FFFF00"/>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480"/>
        </w:trPr>
        <w:tc>
          <w:tcPr>
            <w:tcW w:w="126" w:type="pct"/>
            <w:tcBorders>
              <w:top w:val="nil"/>
              <w:left w:val="single" w:sz="8" w:space="0" w:color="auto"/>
              <w:bottom w:val="single" w:sz="8" w:space="0" w:color="auto"/>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8</w:t>
            </w:r>
          </w:p>
        </w:tc>
        <w:tc>
          <w:tcPr>
            <w:tcW w:w="126" w:type="pct"/>
            <w:tcBorders>
              <w:top w:val="nil"/>
              <w:left w:val="nil"/>
              <w:bottom w:val="nil"/>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00</w:t>
            </w:r>
          </w:p>
        </w:tc>
        <w:tc>
          <w:tcPr>
            <w:tcW w:w="144" w:type="pct"/>
            <w:tcBorders>
              <w:top w:val="nil"/>
              <w:left w:val="nil"/>
              <w:bottom w:val="nil"/>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474</w:t>
            </w:r>
          </w:p>
        </w:tc>
        <w:tc>
          <w:tcPr>
            <w:tcW w:w="174" w:type="pct"/>
            <w:tcBorders>
              <w:top w:val="nil"/>
              <w:left w:val="nil"/>
              <w:bottom w:val="nil"/>
              <w:right w:val="single" w:sz="4"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shd w:val="clear" w:color="auto" w:fill="CC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Viacúčelové rozvojové projekty </w:t>
            </w:r>
          </w:p>
        </w:tc>
        <w:tc>
          <w:tcPr>
            <w:tcW w:w="468" w:type="pct"/>
            <w:tcBorders>
              <w:top w:val="nil"/>
              <w:left w:val="nil"/>
              <w:bottom w:val="nil"/>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shd w:val="clear" w:color="auto" w:fill="CC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nil"/>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465"/>
        </w:trPr>
        <w:tc>
          <w:tcPr>
            <w:tcW w:w="126" w:type="pct"/>
            <w:tcBorders>
              <w:top w:val="nil"/>
              <w:left w:val="single" w:sz="8" w:space="0" w:color="auto"/>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451</w:t>
            </w:r>
          </w:p>
        </w:tc>
        <w:tc>
          <w:tcPr>
            <w:tcW w:w="174" w:type="pct"/>
            <w:tcBorders>
              <w:top w:val="single" w:sz="8" w:space="0" w:color="auto"/>
              <w:left w:val="nil"/>
              <w:bottom w:val="single" w:sz="8" w:space="0" w:color="auto"/>
              <w:right w:val="nil"/>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Subvencie verejným nefinančným podnikom a organizáciám </w:t>
            </w:r>
          </w:p>
        </w:tc>
        <w:tc>
          <w:tcPr>
            <w:tcW w:w="468" w:type="pct"/>
            <w:tcBorders>
              <w:top w:val="single" w:sz="8" w:space="0" w:color="auto"/>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12.634.965,64</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12.634.465,64</w:t>
            </w:r>
          </w:p>
        </w:tc>
        <w:tc>
          <w:tcPr>
            <w:tcW w:w="230"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100,00</w:t>
            </w:r>
          </w:p>
        </w:tc>
        <w:tc>
          <w:tcPr>
            <w:tcW w:w="437" w:type="pct"/>
            <w:tcBorders>
              <w:top w:val="single" w:sz="8" w:space="0" w:color="auto"/>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9.000.000,00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45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4511</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Bežné subvencie verejným nefinančným podnikom a organizáciám</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8.669.334,56</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8.668.834,56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8.669.334,56</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8.668.834,56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45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4512</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Kapitálové subvencie verejným nefinančným podnikom a organizáciám</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3.965.631,08</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3.965.631,08</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3.965.631,08</w:t>
            </w:r>
          </w:p>
        </w:tc>
        <w:tc>
          <w:tcPr>
            <w:tcW w:w="465"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3.965.631,08</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4.000.000,00</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26"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4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454</w:t>
            </w:r>
          </w:p>
        </w:tc>
        <w:tc>
          <w:tcPr>
            <w:tcW w:w="174" w:type="pct"/>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Subvencie súkromným podnikom </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15.304.084,65</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15.303.084,65</w:t>
            </w:r>
          </w:p>
        </w:tc>
        <w:tc>
          <w:tcPr>
            <w:tcW w:w="230" w:type="pct"/>
            <w:tcBorders>
              <w:top w:val="nil"/>
              <w:left w:val="nil"/>
              <w:bottom w:val="single" w:sz="8" w:space="0" w:color="auto"/>
              <w:right w:val="single" w:sz="8" w:space="0" w:color="auto"/>
            </w:tcBorders>
            <w:shd w:val="clear" w:color="auto" w:fill="99FF99"/>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99,99</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9.000.000,00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lastRenderedPageBreak/>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4541</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Bežné subvencie súkromným podnikom</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15.291.810,36</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15.290.810,36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15.291.810,36</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15.290.810,36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4542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Kapitálové subvencie súkromným podnikom</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12.274,29</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12.274,29</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Nerozvrhnutý zvyšok príjmov z predchádzajúcich rokov </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12.274,29</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12.274,29</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4.500.000,00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60"/>
        </w:trPr>
        <w:tc>
          <w:tcPr>
            <w:tcW w:w="126" w:type="pct"/>
            <w:tcBorders>
              <w:top w:val="nil"/>
              <w:left w:val="single" w:sz="8" w:space="0" w:color="auto"/>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463</w:t>
            </w:r>
          </w:p>
        </w:tc>
        <w:tc>
          <w:tcPr>
            <w:tcW w:w="174" w:type="pct"/>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Transfery iným úrovniam moci </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142.060.449,71</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142.059.449,70</w:t>
            </w:r>
          </w:p>
        </w:tc>
        <w:tc>
          <w:tcPr>
            <w:tcW w:w="230" w:type="pct"/>
            <w:tcBorders>
              <w:top w:val="nil"/>
              <w:left w:val="nil"/>
              <w:bottom w:val="single" w:sz="8" w:space="0" w:color="auto"/>
              <w:right w:val="single" w:sz="8" w:space="0" w:color="auto"/>
            </w:tcBorders>
            <w:shd w:val="clear" w:color="auto" w:fill="99FF99"/>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100,00</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65.000.000,00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4631</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Bežné transfery iným úrovniam moci</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76.173.204,60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76.172.704,60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76.173.204,60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76.172.704,60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4632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Kapitálové transfery iným úrovniam moci</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65.887.245,11</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65.886.745,10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34.500.000,00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65.887.245,11</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65.886.745,10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34.500.000,00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315"/>
        </w:trPr>
        <w:tc>
          <w:tcPr>
            <w:tcW w:w="126" w:type="pct"/>
            <w:tcBorders>
              <w:top w:val="nil"/>
              <w:left w:val="single" w:sz="8" w:space="0" w:color="auto"/>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w:t>
            </w:r>
          </w:p>
        </w:tc>
        <w:tc>
          <w:tcPr>
            <w:tcW w:w="174" w:type="pct"/>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Iné dotácie a transfery</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17.000.000,00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16.999.000,00</w:t>
            </w:r>
          </w:p>
        </w:tc>
        <w:tc>
          <w:tcPr>
            <w:tcW w:w="230" w:type="pct"/>
            <w:tcBorders>
              <w:top w:val="nil"/>
              <w:left w:val="nil"/>
              <w:bottom w:val="single" w:sz="8" w:space="0" w:color="auto"/>
              <w:right w:val="single" w:sz="8" w:space="0" w:color="auto"/>
            </w:tcBorders>
            <w:shd w:val="clear" w:color="auto" w:fill="99FF99"/>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99,99</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12.000.000,00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4651</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Iné bežné dotácie a transfery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12.134.366,20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12.133.866,20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12.134.366,20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12.133.866,20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4652</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Iné </w:t>
            </w:r>
            <w:r w:rsidRPr="00C830D6">
              <w:rPr>
                <w:rFonts w:ascii="Arial" w:hAnsi="Arial" w:cs="Arial"/>
                <w:sz w:val="22"/>
                <w:szCs w:val="22"/>
                <w:lang w:val="sk-SK" w:eastAsia="sr-Latn-RS"/>
              </w:rPr>
              <w:t>kapitálové</w:t>
            </w:r>
            <w:r w:rsidRPr="00C830D6">
              <w:rPr>
                <w:rFonts w:ascii="Arial" w:hAnsi="Arial" w:cs="Arial"/>
                <w:sz w:val="22"/>
                <w:szCs w:val="22"/>
                <w:lang w:val="sr-Cyrl-CS" w:eastAsia="sr-Latn-RS"/>
              </w:rPr>
              <w:t xml:space="preserve"> dotácie a transfery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4.865.633,80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4.865.133,80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4.865.633,80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4.865.133,80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99,99</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6.000.000,00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nil"/>
              <w:right w:val="single" w:sz="4" w:space="0" w:color="auto"/>
            </w:tcBorders>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481</w:t>
            </w:r>
          </w:p>
        </w:tc>
        <w:tc>
          <w:tcPr>
            <w:tcW w:w="174" w:type="pct"/>
            <w:shd w:val="clear" w:color="auto" w:fill="CCFFCC"/>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nil"/>
              <w:right w:val="single" w:sz="8" w:space="0" w:color="auto"/>
            </w:tcBorders>
            <w:shd w:val="clear" w:color="auto" w:fill="CCFFCC"/>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Dotácie mimovládnym organizáciám</w:t>
            </w:r>
          </w:p>
        </w:tc>
        <w:tc>
          <w:tcPr>
            <w:tcW w:w="468"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13.000.500,00</w:t>
            </w:r>
          </w:p>
        </w:tc>
        <w:tc>
          <w:tcPr>
            <w:tcW w:w="465" w:type="pct"/>
            <w:tcBorders>
              <w:top w:val="nil"/>
              <w:left w:val="nil"/>
              <w:bottom w:val="single" w:sz="8" w:space="0" w:color="auto"/>
              <w:right w:val="single" w:sz="8" w:space="0" w:color="auto"/>
            </w:tcBorders>
            <w:shd w:val="clear" w:color="auto" w:fill="CCFFCC"/>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12.999.000,01</w:t>
            </w:r>
          </w:p>
        </w:tc>
        <w:tc>
          <w:tcPr>
            <w:tcW w:w="230" w:type="pct"/>
            <w:tcBorders>
              <w:top w:val="nil"/>
              <w:left w:val="nil"/>
              <w:bottom w:val="single" w:sz="8" w:space="0" w:color="auto"/>
              <w:right w:val="single" w:sz="8" w:space="0" w:color="auto"/>
            </w:tcBorders>
            <w:shd w:val="clear" w:color="auto" w:fill="99FF99"/>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43,61</w:t>
            </w:r>
          </w:p>
        </w:tc>
        <w:tc>
          <w:tcPr>
            <w:tcW w:w="437"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5.000.000,00</w:t>
            </w:r>
          </w:p>
        </w:tc>
        <w:tc>
          <w:tcPr>
            <w:tcW w:w="725" w:type="pct"/>
            <w:tcBorders>
              <w:top w:val="nil"/>
              <w:left w:val="nil"/>
              <w:bottom w:val="single" w:sz="8" w:space="0" w:color="auto"/>
              <w:right w:val="single" w:sz="8" w:space="0" w:color="auto"/>
            </w:tcBorders>
            <w:shd w:val="clear" w:color="auto" w:fill="99FF99"/>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99FF99"/>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450"/>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4811</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Dotácie </w:t>
            </w:r>
            <w:r w:rsidRPr="00C830D6">
              <w:rPr>
                <w:rFonts w:ascii="Arial" w:hAnsi="Arial" w:cs="Arial"/>
                <w:sz w:val="22"/>
                <w:szCs w:val="22"/>
                <w:lang w:val="sk-SK" w:eastAsia="sr-Latn-RS"/>
              </w:rPr>
              <w:t xml:space="preserve">neziskovým </w:t>
            </w:r>
            <w:r w:rsidRPr="00C830D6">
              <w:rPr>
                <w:rFonts w:ascii="Arial" w:hAnsi="Arial" w:cs="Arial"/>
                <w:sz w:val="22"/>
                <w:szCs w:val="22"/>
                <w:lang w:val="sr-Cyrl-CS" w:eastAsia="sr-Latn-RS"/>
              </w:rPr>
              <w:t>organizáciám</w:t>
            </w:r>
            <w:r w:rsidRPr="00C830D6">
              <w:rPr>
                <w:rFonts w:ascii="Arial" w:hAnsi="Arial" w:cs="Arial"/>
                <w:sz w:val="22"/>
                <w:szCs w:val="22"/>
                <w:lang w:val="sk-SK" w:eastAsia="sr-Latn-RS"/>
              </w:rPr>
              <w:t xml:space="preserve">, ktoré poskytujú pomoc domácnostiam </w:t>
            </w:r>
            <w:r w:rsidRPr="00C830D6">
              <w:rPr>
                <w:rFonts w:ascii="Arial" w:hAnsi="Arial" w:cs="Arial"/>
                <w:sz w:val="22"/>
                <w:szCs w:val="22"/>
                <w:lang w:val="sr-Cyrl-CS" w:eastAsia="sr-Latn-RS"/>
              </w:rPr>
              <w:t xml:space="preserve">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2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4819</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Dotácie iným neziskovým inštitúciám</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12.999.500,00</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12.999.000,01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4.999.000,00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285"/>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12.999.500,00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12.999.000,01</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100,00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4.999.000,00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tcPr>
          <w:p w:rsidR="00306343" w:rsidRPr="00C830D6" w:rsidRDefault="00306343" w:rsidP="00306343">
            <w:pPr>
              <w:spacing w:line="276" w:lineRule="auto"/>
              <w:rPr>
                <w:rFonts w:asciiTheme="minorHAnsi" w:hAnsiTheme="minorHAnsi"/>
                <w:sz w:val="22"/>
                <w:szCs w:val="22"/>
                <w:lang w:val="sr-Latn-RS"/>
              </w:rPr>
            </w:pPr>
          </w:p>
        </w:tc>
      </w:tr>
      <w:tr w:rsidR="00306343" w:rsidRPr="00C830D6" w:rsidTr="00306343">
        <w:trPr>
          <w:gridAfter w:val="5"/>
          <w:wAfter w:w="273" w:type="pct"/>
          <w:trHeight w:val="405"/>
        </w:trPr>
        <w:tc>
          <w:tcPr>
            <w:tcW w:w="126" w:type="pct"/>
            <w:tcBorders>
              <w:top w:val="nil"/>
              <w:left w:val="single" w:sz="8" w:space="0" w:color="auto"/>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74" w:type="pct"/>
            <w:tcBorders>
              <w:top w:val="nil"/>
              <w:left w:val="nil"/>
              <w:bottom w:val="single" w:sz="8" w:space="0" w:color="auto"/>
              <w:right w:val="nil"/>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nil"/>
              <w:left w:val="single" w:sz="8" w:space="0" w:color="auto"/>
              <w:bottom w:val="single" w:sz="8" w:space="0" w:color="auto"/>
              <w:right w:val="single" w:sz="8" w:space="0" w:color="auto"/>
            </w:tcBorders>
            <w:shd w:val="clear" w:color="auto" w:fill="FFFF99"/>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Spolu pre funkčnú klasifikáciu</w:t>
            </w:r>
            <w:r w:rsidRPr="00C830D6">
              <w:rPr>
                <w:rFonts w:ascii="Arial" w:hAnsi="Arial" w:cs="Arial"/>
                <w:sz w:val="22"/>
                <w:szCs w:val="22"/>
                <w:lang w:val="sk-SK" w:eastAsia="sr-Latn-RS"/>
              </w:rPr>
              <w:t xml:space="preserve"> </w:t>
            </w:r>
            <w:r w:rsidRPr="00C830D6">
              <w:rPr>
                <w:rFonts w:ascii="Arial" w:hAnsi="Arial" w:cs="Arial"/>
                <w:sz w:val="22"/>
                <w:szCs w:val="22"/>
                <w:lang w:val="sr-Cyrl-CS" w:eastAsia="sr-Latn-RS"/>
              </w:rPr>
              <w:t>474</w:t>
            </w:r>
          </w:p>
        </w:tc>
        <w:tc>
          <w:tcPr>
            <w:tcW w:w="468"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200.000.000,00</w:t>
            </w:r>
          </w:p>
        </w:tc>
        <w:tc>
          <w:tcPr>
            <w:tcW w:w="465"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199.995.000,00</w:t>
            </w:r>
          </w:p>
        </w:tc>
        <w:tc>
          <w:tcPr>
            <w:tcW w:w="230" w:type="pct"/>
            <w:tcBorders>
              <w:top w:val="nil"/>
              <w:left w:val="nil"/>
              <w:bottom w:val="single" w:sz="8" w:space="0" w:color="auto"/>
              <w:right w:val="single" w:sz="8" w:space="0" w:color="auto"/>
            </w:tcBorders>
            <w:shd w:val="clear" w:color="auto" w:fill="FFFF00"/>
            <w:noWrap/>
            <w:vAlign w:val="center"/>
            <w:hideMark/>
          </w:tcPr>
          <w:p w:rsidR="00306343" w:rsidRPr="00C830D6" w:rsidRDefault="00306343" w:rsidP="00306343">
            <w:pPr>
              <w:spacing w:line="276" w:lineRule="auto"/>
              <w:jc w:val="right"/>
              <w:rPr>
                <w:rFonts w:ascii="Calibri" w:hAnsi="Calibri" w:cs="Arial"/>
                <w:b/>
                <w:bCs/>
                <w:i/>
                <w:iCs/>
                <w:sz w:val="22"/>
                <w:szCs w:val="22"/>
                <w:lang w:val="sr-Latn-RS" w:eastAsia="sr-Latn-RS"/>
              </w:rPr>
            </w:pPr>
            <w:r w:rsidRPr="00C830D6">
              <w:rPr>
                <w:rFonts w:ascii="Calibri" w:hAnsi="Calibri" w:cs="Arial"/>
                <w:b/>
                <w:bCs/>
                <w:i/>
                <w:iCs/>
                <w:sz w:val="22"/>
                <w:szCs w:val="22"/>
                <w:lang w:val="sr-Latn-RS" w:eastAsia="sr-Latn-RS"/>
              </w:rPr>
              <w:t>100,00</w:t>
            </w:r>
          </w:p>
        </w:tc>
        <w:tc>
          <w:tcPr>
            <w:tcW w:w="437" w:type="pct"/>
            <w:tcBorders>
              <w:top w:val="nil"/>
              <w:left w:val="nil"/>
              <w:bottom w:val="single" w:sz="8" w:space="0" w:color="auto"/>
              <w:right w:val="single" w:sz="8" w:space="0" w:color="auto"/>
            </w:tcBorders>
            <w:shd w:val="clear" w:color="auto" w:fill="FFFF00"/>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100.000.000,00</w:t>
            </w:r>
          </w:p>
        </w:tc>
        <w:tc>
          <w:tcPr>
            <w:tcW w:w="725" w:type="pct"/>
            <w:tcBorders>
              <w:top w:val="nil"/>
              <w:left w:val="nil"/>
              <w:bottom w:val="single" w:sz="8" w:space="0" w:color="auto"/>
              <w:right w:val="single" w:sz="8" w:space="0" w:color="auto"/>
            </w:tcBorders>
            <w:shd w:val="clear" w:color="auto" w:fill="FFFF00"/>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c>
          <w:tcPr>
            <w:tcW w:w="282" w:type="pct"/>
            <w:tcBorders>
              <w:top w:val="nil"/>
              <w:left w:val="nil"/>
              <w:bottom w:val="single" w:sz="8" w:space="0" w:color="auto"/>
              <w:right w:val="single" w:sz="8" w:space="0" w:color="auto"/>
            </w:tcBorders>
            <w:shd w:val="clear" w:color="auto" w:fill="FFFF00"/>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11,65</w:t>
            </w:r>
          </w:p>
        </w:tc>
      </w:tr>
      <w:tr w:rsidR="00306343" w:rsidRPr="00C830D6" w:rsidTr="00306343">
        <w:trPr>
          <w:gridAfter w:val="5"/>
          <w:wAfter w:w="273" w:type="pct"/>
          <w:trHeight w:val="405"/>
        </w:trPr>
        <w:tc>
          <w:tcPr>
            <w:tcW w:w="3282" w:type="pct"/>
            <w:gridSpan w:val="9"/>
            <w:tcBorders>
              <w:top w:val="single" w:sz="8" w:space="0" w:color="auto"/>
              <w:left w:val="single" w:sz="8" w:space="0" w:color="auto"/>
              <w:bottom w:val="single" w:sz="8" w:space="0" w:color="auto"/>
              <w:right w:val="single" w:sz="8" w:space="0" w:color="000000"/>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437" w:type="pct"/>
            <w:noWrap/>
            <w:vAlign w:val="center"/>
            <w:hideMark/>
          </w:tcPr>
          <w:p w:rsidR="00306343" w:rsidRPr="00C830D6" w:rsidRDefault="00306343" w:rsidP="00306343">
            <w:pPr>
              <w:rPr>
                <w:sz w:val="22"/>
                <w:szCs w:val="22"/>
                <w:lang w:val="sr-Cyrl-CS" w:eastAsia="sr-Latn-RS"/>
              </w:rPr>
            </w:pPr>
          </w:p>
        </w:tc>
        <w:tc>
          <w:tcPr>
            <w:tcW w:w="725" w:type="pct"/>
            <w:noWrap/>
            <w:vAlign w:val="center"/>
            <w:hideMark/>
          </w:tcPr>
          <w:p w:rsidR="00306343" w:rsidRPr="00C830D6" w:rsidRDefault="00306343" w:rsidP="00306343">
            <w:pPr>
              <w:spacing w:line="276" w:lineRule="auto"/>
              <w:rPr>
                <w:rFonts w:asciiTheme="minorHAnsi" w:eastAsiaTheme="minorHAnsi" w:hAnsiTheme="minorHAnsi" w:cstheme="minorBidi"/>
                <w:sz w:val="22"/>
                <w:szCs w:val="22"/>
              </w:rPr>
            </w:pPr>
          </w:p>
        </w:tc>
        <w:tc>
          <w:tcPr>
            <w:tcW w:w="282" w:type="pct"/>
          </w:tcPr>
          <w:p w:rsidR="00306343" w:rsidRPr="00C830D6" w:rsidRDefault="00306343" w:rsidP="00306343">
            <w:pPr>
              <w:spacing w:line="276" w:lineRule="auto"/>
              <w:rPr>
                <w:rFonts w:asciiTheme="minorHAnsi" w:hAnsiTheme="minorHAnsi"/>
                <w:sz w:val="22"/>
                <w:szCs w:val="22"/>
                <w:lang w:val="sr-Cyrl-CS" w:eastAsia="sr-Latn-RS"/>
              </w:rPr>
            </w:pPr>
          </w:p>
        </w:tc>
      </w:tr>
      <w:tr w:rsidR="00306343" w:rsidRPr="00C830D6" w:rsidTr="00306343">
        <w:trPr>
          <w:trHeight w:val="465"/>
        </w:trPr>
        <w:tc>
          <w:tcPr>
            <w:tcW w:w="2120" w:type="pct"/>
            <w:gridSpan w:val="6"/>
            <w:tcBorders>
              <w:top w:val="nil"/>
              <w:left w:val="single" w:sz="8" w:space="0" w:color="auto"/>
              <w:bottom w:val="single" w:sz="8" w:space="0" w:color="auto"/>
              <w:right w:val="single" w:sz="4" w:space="0" w:color="000000"/>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Zdroje financovania pre oddiel</w:t>
            </w:r>
            <w:r w:rsidRPr="00C830D6">
              <w:rPr>
                <w:rFonts w:ascii="Arial" w:hAnsi="Arial" w:cs="Arial"/>
                <w:sz w:val="22"/>
                <w:szCs w:val="22"/>
                <w:lang w:val="sr-Cyrl-CS" w:eastAsia="sr-Latn-RS"/>
              </w:rPr>
              <w:t xml:space="preserve"> 08</w:t>
            </w:r>
          </w:p>
        </w:tc>
        <w:tc>
          <w:tcPr>
            <w:tcW w:w="468" w:type="pct"/>
            <w:tcBorders>
              <w:top w:val="nil"/>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Theme="minorHAnsi" w:hAnsiTheme="minorHAnsi"/>
                <w:sz w:val="22"/>
                <w:szCs w:val="22"/>
                <w:lang w:val="sr-Cyrl-CS" w:eastAsia="sr-Latn-RS"/>
              </w:rPr>
            </w:pPr>
            <w:r w:rsidRPr="00C830D6">
              <w:rPr>
                <w:rFonts w:asciiTheme="minorHAnsi" w:hAnsiTheme="minorHAnsi"/>
                <w:sz w:val="22"/>
                <w:szCs w:val="22"/>
                <w:lang w:val="sr-Cyrl-CS" w:eastAsia="sr-Latn-RS"/>
              </w:rPr>
              <w:t> </w:t>
            </w:r>
          </w:p>
        </w:tc>
        <w:tc>
          <w:tcPr>
            <w:tcW w:w="72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Theme="minorHAnsi" w:hAnsiTheme="minorHAnsi"/>
                <w:sz w:val="22"/>
                <w:szCs w:val="22"/>
                <w:lang w:val="sr-Cyrl-CS" w:eastAsia="sr-Latn-RS"/>
              </w:rPr>
            </w:pPr>
            <w:r w:rsidRPr="00C830D6">
              <w:rPr>
                <w:rFonts w:asciiTheme="minorHAnsi" w:hAnsiTheme="minorHAnsi"/>
                <w:sz w:val="22"/>
                <w:szCs w:val="22"/>
                <w:lang w:val="sr-Cyrl-CS" w:eastAsia="sr-Latn-RS"/>
              </w:rPr>
              <w:t> </w:t>
            </w:r>
          </w:p>
        </w:tc>
        <w:tc>
          <w:tcPr>
            <w:tcW w:w="282" w:type="pct"/>
          </w:tcPr>
          <w:p w:rsidR="00306343" w:rsidRPr="00C830D6" w:rsidRDefault="00306343" w:rsidP="00306343">
            <w:pPr>
              <w:spacing w:after="200" w:line="276" w:lineRule="auto"/>
              <w:rPr>
                <w:rFonts w:asciiTheme="minorHAnsi" w:hAnsiTheme="minorHAnsi"/>
                <w:sz w:val="22"/>
                <w:szCs w:val="22"/>
                <w:lang w:val="sr-Latn-RS"/>
              </w:rPr>
            </w:pPr>
          </w:p>
        </w:tc>
        <w:tc>
          <w:tcPr>
            <w:tcW w:w="55" w:type="pct"/>
          </w:tcPr>
          <w:p w:rsidR="00306343" w:rsidRPr="00C830D6" w:rsidRDefault="00306343" w:rsidP="00306343">
            <w:pPr>
              <w:spacing w:after="200" w:line="276" w:lineRule="auto"/>
              <w:rPr>
                <w:sz w:val="22"/>
                <w:szCs w:val="22"/>
                <w:lang w:val="sr-Latn-RS"/>
              </w:rPr>
            </w:pPr>
          </w:p>
        </w:tc>
        <w:tc>
          <w:tcPr>
            <w:tcW w:w="55" w:type="pct"/>
          </w:tcPr>
          <w:p w:rsidR="00306343" w:rsidRPr="00C830D6" w:rsidRDefault="00306343" w:rsidP="00306343">
            <w:pPr>
              <w:spacing w:after="200" w:line="276" w:lineRule="auto"/>
              <w:rPr>
                <w:sz w:val="22"/>
                <w:szCs w:val="22"/>
                <w:lang w:val="sr-Latn-RS"/>
              </w:rPr>
            </w:pPr>
          </w:p>
        </w:tc>
        <w:tc>
          <w:tcPr>
            <w:tcW w:w="55" w:type="pct"/>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55" w:type="pct"/>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55" w:type="pct"/>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33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1.251.297.189,58</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1.164.958.242,36</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93,10</w:t>
            </w:r>
          </w:p>
        </w:tc>
        <w:tc>
          <w:tcPr>
            <w:tcW w:w="437" w:type="pct"/>
            <w:tcBorders>
              <w:top w:val="nil"/>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1.322.488.554,71</w:t>
            </w:r>
          </w:p>
        </w:tc>
        <w:tc>
          <w:tcPr>
            <w:tcW w:w="725" w:type="pct"/>
            <w:tcBorders>
              <w:top w:val="nil"/>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76.545.617,90</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4,69</w:t>
            </w:r>
          </w:p>
        </w:tc>
      </w:tr>
      <w:tr w:rsidR="00306343" w:rsidRPr="00C830D6" w:rsidTr="00306343">
        <w:trPr>
          <w:gridAfter w:val="5"/>
          <w:wAfter w:w="273" w:type="pct"/>
          <w:trHeight w:val="450"/>
        </w:trPr>
        <w:tc>
          <w:tcPr>
            <w:tcW w:w="126" w:type="pct"/>
            <w:tcBorders>
              <w:top w:val="nil"/>
              <w:left w:val="single" w:sz="8" w:space="0" w:color="auto"/>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lastRenderedPageBreak/>
              <w:t> </w:t>
            </w:r>
          </w:p>
        </w:tc>
        <w:tc>
          <w:tcPr>
            <w:tcW w:w="126"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8"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0112</w:t>
            </w:r>
          </w:p>
        </w:tc>
        <w:tc>
          <w:tcPr>
            <w:tcW w:w="1375" w:type="pct"/>
            <w:tcBorders>
              <w:top w:val="nil"/>
              <w:left w:val="single" w:sz="8" w:space="0" w:color="auto"/>
              <w:bottom w:val="single" w:sz="8" w:space="0" w:color="auto"/>
              <w:right w:val="single" w:sz="8" w:space="0" w:color="auto"/>
            </w:tcBorders>
            <w:shd w:val="clear" w:color="auto" w:fill="FFFFFF"/>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xml:space="preserve">Príjmy z rozpočtu - </w:t>
            </w:r>
            <w:r w:rsidRPr="00C830D6">
              <w:rPr>
                <w:rFonts w:ascii="Arial" w:hAnsi="Arial" w:cs="Arial"/>
                <w:sz w:val="22"/>
                <w:szCs w:val="22"/>
                <w:lang w:val="sk-SK" w:eastAsia="sr-Latn-RS"/>
              </w:rPr>
              <w:t>príjmy z vybraných pohľadávok Fondu pre rozvoj APV – úroky</w:t>
            </w:r>
          </w:p>
        </w:tc>
        <w:tc>
          <w:tcPr>
            <w:tcW w:w="468"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15.000.000,00</w:t>
            </w:r>
          </w:p>
        </w:tc>
        <w:tc>
          <w:tcPr>
            <w:tcW w:w="465"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15.000.000,00</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100,00</w:t>
            </w:r>
          </w:p>
        </w:tc>
        <w:tc>
          <w:tcPr>
            <w:tcW w:w="437"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13.915.000,00</w:t>
            </w:r>
          </w:p>
        </w:tc>
        <w:tc>
          <w:tcPr>
            <w:tcW w:w="725" w:type="pct"/>
            <w:tcBorders>
              <w:top w:val="nil"/>
              <w:left w:val="nil"/>
              <w:bottom w:val="single" w:sz="8"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1.621.508,91</w:t>
            </w:r>
            <w:r w:rsidR="00943345">
              <w:rPr>
                <w:rFonts w:asciiTheme="minorHAnsi" w:hAnsiTheme="minorHAnsi"/>
                <w:sz w:val="22"/>
                <w:szCs w:val="22"/>
                <w:lang w:val="sr-Latn-RS"/>
              </w:rPr>
              <w:t xml:space="preserve"> </w:t>
            </w:r>
          </w:p>
        </w:tc>
        <w:tc>
          <w:tcPr>
            <w:tcW w:w="282" w:type="pct"/>
            <w:tcBorders>
              <w:top w:val="nil"/>
              <w:left w:val="nil"/>
              <w:bottom w:val="single" w:sz="8"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11,65</w:t>
            </w:r>
          </w:p>
        </w:tc>
      </w:tr>
      <w:tr w:rsidR="00306343" w:rsidRPr="00C830D6" w:rsidTr="00306343">
        <w:trPr>
          <w:gridAfter w:val="5"/>
          <w:wAfter w:w="273" w:type="pct"/>
          <w:trHeight w:val="450"/>
        </w:trPr>
        <w:tc>
          <w:tcPr>
            <w:tcW w:w="126"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0104</w:t>
            </w:r>
          </w:p>
        </w:tc>
        <w:tc>
          <w:tcPr>
            <w:tcW w:w="1375" w:type="pct"/>
            <w:tcBorders>
              <w:top w:val="single" w:sz="8" w:space="0" w:color="auto"/>
              <w:left w:val="single" w:sz="8" w:space="0" w:color="auto"/>
              <w:bottom w:val="single" w:sz="8"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rozpočtu</w:t>
            </w:r>
            <w:r w:rsidRPr="00C830D6">
              <w:rPr>
                <w:rFonts w:ascii="Arial" w:hAnsi="Arial" w:cs="Arial"/>
                <w:sz w:val="22"/>
                <w:szCs w:val="22"/>
                <w:lang w:val="sk-SK" w:eastAsia="sr-Latn-RS"/>
              </w:rPr>
              <w:t xml:space="preserve"> </w:t>
            </w:r>
            <w:r w:rsidRPr="00C830D6">
              <w:rPr>
                <w:rFonts w:ascii="Arial" w:hAnsi="Arial" w:cs="Arial"/>
                <w:sz w:val="22"/>
                <w:szCs w:val="22"/>
                <w:lang w:val="sr-Cyrl-CS" w:eastAsia="sr-Latn-RS"/>
              </w:rPr>
              <w:t>-</w:t>
            </w:r>
            <w:r w:rsidRPr="00C830D6">
              <w:rPr>
                <w:rFonts w:ascii="Arial" w:hAnsi="Arial" w:cs="Arial"/>
                <w:sz w:val="22"/>
                <w:szCs w:val="22"/>
                <w:lang w:val="sk-SK" w:eastAsia="sr-Latn-RS"/>
              </w:rPr>
              <w:t xml:space="preserve"> príjmy uskutočnené používaním verejných statokov </w:t>
            </w:r>
          </w:p>
        </w:tc>
        <w:tc>
          <w:tcPr>
            <w:tcW w:w="468"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single" w:sz="8" w:space="0" w:color="auto"/>
              <w:left w:val="single" w:sz="8" w:space="0" w:color="auto"/>
              <w:bottom w:val="single" w:sz="8"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single" w:sz="8" w:space="0" w:color="auto"/>
              <w:left w:val="single" w:sz="8" w:space="0" w:color="auto"/>
              <w:bottom w:val="single" w:sz="8"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30"/>
        </w:trPr>
        <w:tc>
          <w:tcPr>
            <w:tcW w:w="126" w:type="pct"/>
            <w:tcBorders>
              <w:top w:val="single" w:sz="8" w:space="0" w:color="auto"/>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0300</w:t>
            </w:r>
          </w:p>
        </w:tc>
        <w:tc>
          <w:tcPr>
            <w:tcW w:w="1375" w:type="pct"/>
            <w:tcBorders>
              <w:top w:val="single" w:sz="8" w:space="0" w:color="auto"/>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Sociálne príspevky </w:t>
            </w:r>
          </w:p>
        </w:tc>
        <w:tc>
          <w:tcPr>
            <w:tcW w:w="468"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single" w:sz="8" w:space="0" w:color="auto"/>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single" w:sz="8" w:space="0" w:color="auto"/>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single" w:sz="8" w:space="0" w:color="auto"/>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0400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Vlastné príjmy rozpočtového užívateľa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0500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Donácie od cudzích krajín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49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0707</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Donácie od iných úrovní moci – prostriedky z rozpočtu Srbskej republiky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64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0708</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Transfery od iných úrovní moci – účelové a neúčelové transfery z republikového rozpočtu jednotkám lokálnej samosprávy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8.349.137.253,59</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8.192.286.988,67</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98,12</w:t>
            </w:r>
          </w:p>
        </w:tc>
        <w:tc>
          <w:tcPr>
            <w:tcW w:w="437" w:type="pct"/>
            <w:tcBorders>
              <w:top w:val="nil"/>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8.256.712.938,00</w:t>
            </w:r>
          </w:p>
        </w:tc>
        <w:tc>
          <w:tcPr>
            <w:tcW w:w="725" w:type="pct"/>
            <w:tcBorders>
              <w:top w:val="nil"/>
              <w:left w:val="nil"/>
              <w:bottom w:val="single" w:sz="4" w:space="0" w:color="auto"/>
              <w:right w:val="single" w:sz="8" w:space="0" w:color="auto"/>
            </w:tcBorders>
            <w:noWrap/>
            <w:hideMark/>
          </w:tcPr>
          <w:p w:rsidR="00306343" w:rsidRPr="00C830D6" w:rsidRDefault="00943345" w:rsidP="00306343">
            <w:pPr>
              <w:spacing w:line="276" w:lineRule="auto"/>
              <w:rPr>
                <w:rFonts w:asciiTheme="minorHAnsi" w:hAnsiTheme="minorHAnsi"/>
                <w:sz w:val="22"/>
                <w:szCs w:val="22"/>
                <w:lang w:val="sr-Latn-RS"/>
              </w:rPr>
            </w:pPr>
            <w:r w:rsidRPr="00943345">
              <w:rPr>
                <w:rFonts w:asciiTheme="minorHAnsi" w:hAnsiTheme="minorHAnsi"/>
                <w:sz w:val="22"/>
                <w:szCs w:val="22"/>
                <w:lang w:val="sr-Latn-CS"/>
              </w:rPr>
              <w:t>2.867.229.514,05</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30,63</w:t>
            </w:r>
          </w:p>
        </w:tc>
      </w:tr>
      <w:tr w:rsidR="00306343" w:rsidRPr="00C830D6" w:rsidTr="00306343">
        <w:trPr>
          <w:gridAfter w:val="5"/>
          <w:wAfter w:w="273" w:type="pct"/>
          <w:trHeight w:val="75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0709</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Transfery od iných úrovní moci </w:t>
            </w:r>
            <w:r w:rsidRPr="00C830D6">
              <w:rPr>
                <w:rFonts w:ascii="Arial" w:hAnsi="Arial" w:cs="Arial"/>
                <w:sz w:val="22"/>
                <w:szCs w:val="22"/>
                <w:lang w:val="sr-Cyrl-CS" w:eastAsia="sr-Latn-RS"/>
              </w:rPr>
              <w:t>-</w:t>
            </w:r>
            <w:r w:rsidRPr="00C830D6">
              <w:rPr>
                <w:rFonts w:ascii="Arial" w:hAnsi="Arial" w:cs="Arial"/>
                <w:sz w:val="22"/>
                <w:szCs w:val="22"/>
                <w:lang w:val="sr-Cyrl-CS" w:eastAsia="sr-Latn-RS"/>
              </w:rPr>
              <w:br/>
            </w:r>
            <w:r w:rsidRPr="00C830D6">
              <w:rPr>
                <w:rFonts w:ascii="Arial" w:hAnsi="Arial" w:cs="Arial"/>
                <w:sz w:val="22"/>
                <w:szCs w:val="22"/>
                <w:lang w:val="sk-SK" w:eastAsia="sr-Latn-RS"/>
              </w:rPr>
              <w:t xml:space="preserve">účelové kapitálové transfery z republikového rozpočtu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1000</w:t>
            </w:r>
          </w:p>
        </w:tc>
        <w:tc>
          <w:tcPr>
            <w:tcW w:w="1375" w:type="pct"/>
            <w:tcBorders>
              <w:top w:val="nil"/>
              <w:left w:val="single" w:sz="8" w:space="0" w:color="auto"/>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Príjmy z domácich zadlžovaní</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2.124.888.534,87</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2.124.888.476,47</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42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1204</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Príjmy zo splatenia poskytnutých úverov a predaja finančného majetku – príjmy z privatizácie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67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1205</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Príjmy zo splatenia poskytnutých úverov a predaja finančného majetku – príjmy z vybraných pohľadávok Fondu pre rozvoj APV</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Nerozvrhnutá zvyšok príjmov z predchádzajúcich rokov</w:t>
            </w:r>
            <w:r w:rsidRPr="00C830D6">
              <w:rPr>
                <w:rFonts w:ascii="Arial" w:hAnsi="Arial" w:cs="Arial"/>
                <w:sz w:val="22"/>
                <w:szCs w:val="22"/>
                <w:lang w:val="sr-Cyrl-CS" w:eastAsia="sr-Latn-RS"/>
              </w:rPr>
              <w:t xml:space="preserve">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442.221.401,97</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442.221.401,97</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100,00</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49.000.000,00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0,00</w:t>
            </w:r>
          </w:p>
        </w:tc>
      </w:tr>
      <w:tr w:rsidR="00306343" w:rsidRPr="00C830D6" w:rsidTr="00306343">
        <w:trPr>
          <w:gridAfter w:val="5"/>
          <w:wAfter w:w="273" w:type="pct"/>
          <w:trHeight w:val="45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r-Cyrl-CS" w:eastAsia="sr-Latn-RS"/>
              </w:rPr>
              <w:t>130</w:t>
            </w:r>
            <w:r w:rsidRPr="00C830D6">
              <w:rPr>
                <w:rFonts w:ascii="Arial" w:hAnsi="Arial" w:cs="Arial"/>
                <w:sz w:val="22"/>
                <w:szCs w:val="22"/>
                <w:lang w:val="sk-SK" w:eastAsia="sr-Latn-RS"/>
              </w:rPr>
              <w:t>2</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Nerozvrhnutý zvyšok príjmov z predchádzajúcich rokov</w:t>
            </w:r>
            <w:r w:rsidRPr="00C830D6">
              <w:rPr>
                <w:rFonts w:ascii="Arial" w:hAnsi="Arial" w:cs="Arial"/>
                <w:sz w:val="22"/>
                <w:szCs w:val="22"/>
                <w:lang w:val="sr-Cyrl-CS" w:eastAsia="sr-Latn-RS"/>
              </w:rPr>
              <w:br/>
              <w:t>-</w:t>
            </w:r>
            <w:r w:rsidRPr="00C830D6">
              <w:rPr>
                <w:rFonts w:ascii="Arial" w:hAnsi="Arial" w:cs="Arial"/>
                <w:sz w:val="22"/>
                <w:szCs w:val="22"/>
                <w:lang w:val="sk-SK" w:eastAsia="sr-Latn-RS"/>
              </w:rPr>
              <w:t xml:space="preserve"> príjmy uskutočnené používaním verejných prostriedkov </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251.000.000,00</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r>
      <w:tr w:rsidR="00306343" w:rsidRPr="00C830D6" w:rsidTr="00306343">
        <w:trPr>
          <w:gridAfter w:val="5"/>
          <w:wAfter w:w="273" w:type="pct"/>
          <w:trHeight w:val="49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4" w:space="0" w:color="auto"/>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1306</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Nerozvrhnutý zvyšok príjmov z predchádzajúcich rokov</w:t>
            </w:r>
            <w:r w:rsidRPr="00C830D6">
              <w:rPr>
                <w:rFonts w:ascii="Arial" w:hAnsi="Arial" w:cs="Arial"/>
                <w:sz w:val="22"/>
                <w:szCs w:val="22"/>
                <w:lang w:val="sr-Cyrl-CS" w:eastAsia="sr-Latn-RS"/>
              </w:rPr>
              <w:t xml:space="preserve"> </w:t>
            </w:r>
            <w:r w:rsidRPr="00C830D6">
              <w:rPr>
                <w:rFonts w:ascii="Arial" w:hAnsi="Arial" w:cs="Arial"/>
                <w:sz w:val="22"/>
                <w:szCs w:val="22"/>
                <w:lang w:val="sr-Cyrl-CS" w:eastAsia="sr-Latn-RS"/>
              </w:rPr>
              <w:br w:type="page"/>
              <w:t>–</w:t>
            </w:r>
            <w:r w:rsidRPr="00C830D6">
              <w:rPr>
                <w:rFonts w:ascii="Arial" w:hAnsi="Arial" w:cs="Arial"/>
                <w:sz w:val="22"/>
                <w:szCs w:val="22"/>
                <w:lang w:val="sk-SK" w:eastAsia="sr-Latn-RS"/>
              </w:rPr>
              <w:t>dodatočné prostriedky</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900"/>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lastRenderedPageBreak/>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1312</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Nerozvrhnutý zvyšok príjmov z predchádzajúcich rokov</w:t>
            </w:r>
            <w:r w:rsidRPr="00C830D6">
              <w:rPr>
                <w:rFonts w:ascii="Arial" w:hAnsi="Arial" w:cs="Arial"/>
                <w:sz w:val="22"/>
                <w:szCs w:val="22"/>
                <w:lang w:val="sr-Cyrl-CS" w:eastAsia="sr-Latn-RS"/>
              </w:rPr>
              <w:t xml:space="preserve"> -</w:t>
            </w:r>
            <w:r w:rsidRPr="00C830D6">
              <w:rPr>
                <w:rFonts w:ascii="Arial" w:hAnsi="Arial" w:cs="Arial"/>
                <w:sz w:val="22"/>
                <w:szCs w:val="22"/>
                <w:lang w:val="sk-SK" w:eastAsia="sr-Latn-RS"/>
              </w:rPr>
              <w:t xml:space="preserve"> prostriedky z vybraných pohľadávok Fondu pre rozvoj APV  a iných pohľadávok  podľa daných kritérií</w:t>
            </w:r>
          </w:p>
        </w:tc>
        <w:tc>
          <w:tcPr>
            <w:tcW w:w="468"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65"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230" w:type="pct"/>
            <w:tcBorders>
              <w:top w:val="nil"/>
              <w:left w:val="nil"/>
              <w:bottom w:val="single" w:sz="4" w:space="0" w:color="auto"/>
              <w:right w:val="single" w:sz="8" w:space="0" w:color="auto"/>
            </w:tcBorders>
            <w:noWrap/>
            <w:vAlign w:val="center"/>
          </w:tcPr>
          <w:p w:rsidR="00306343" w:rsidRPr="00C830D6" w:rsidRDefault="00306343" w:rsidP="00306343">
            <w:pPr>
              <w:spacing w:line="276" w:lineRule="auto"/>
              <w:rPr>
                <w:rFonts w:ascii="Arial" w:hAnsi="Arial" w:cs="Arial"/>
                <w:sz w:val="22"/>
                <w:szCs w:val="22"/>
                <w:lang w:val="sr-Cyrl-CS" w:eastAsia="sr-Latn-RS"/>
              </w:rPr>
            </w:pP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525"/>
        </w:trPr>
        <w:tc>
          <w:tcPr>
            <w:tcW w:w="126" w:type="pct"/>
            <w:tcBorders>
              <w:top w:val="nil"/>
              <w:left w:val="single" w:sz="8" w:space="0" w:color="auto"/>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single" w:sz="4" w:space="0" w:color="auto"/>
              <w:right w:val="nil"/>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1400</w:t>
            </w:r>
          </w:p>
        </w:tc>
        <w:tc>
          <w:tcPr>
            <w:tcW w:w="1375" w:type="pct"/>
            <w:tcBorders>
              <w:top w:val="nil"/>
              <w:left w:val="single" w:sz="8" w:space="0" w:color="auto"/>
              <w:bottom w:val="single" w:sz="4" w:space="0" w:color="auto"/>
              <w:right w:val="single" w:sz="8" w:space="0" w:color="auto"/>
            </w:tcBorders>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 xml:space="preserve">Nestrovené prostriedky z privatizácie z predchádzajúcich rokov </w:t>
            </w:r>
          </w:p>
        </w:tc>
        <w:tc>
          <w:tcPr>
            <w:tcW w:w="468"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4"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single" w:sz="4" w:space="0" w:color="auto"/>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single" w:sz="4" w:space="0" w:color="auto"/>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322"/>
        </w:trPr>
        <w:tc>
          <w:tcPr>
            <w:tcW w:w="126" w:type="pct"/>
            <w:tcBorders>
              <w:top w:val="nil"/>
              <w:left w:val="single" w:sz="8" w:space="0" w:color="auto"/>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nil"/>
              <w:left w:val="nil"/>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nil"/>
              <w:left w:val="nil"/>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nil"/>
              <w:left w:val="nil"/>
              <w:bottom w:val="nil"/>
              <w:right w:val="single" w:sz="4" w:space="0" w:color="auto"/>
            </w:tcBorders>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1500</w:t>
            </w:r>
          </w:p>
        </w:tc>
        <w:tc>
          <w:tcPr>
            <w:tcW w:w="1375" w:type="pct"/>
            <w:tcBorders>
              <w:top w:val="nil"/>
              <w:left w:val="single" w:sz="8" w:space="0" w:color="auto"/>
              <w:bottom w:val="nil"/>
              <w:right w:val="single" w:sz="8" w:space="0" w:color="auto"/>
            </w:tcBorders>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k-SK" w:eastAsia="sr-Latn-RS"/>
              </w:rPr>
              <w:t xml:space="preserve">Nestrovené prostriedky donácií z predchádzajúcich rokov </w:t>
            </w:r>
          </w:p>
        </w:tc>
        <w:tc>
          <w:tcPr>
            <w:tcW w:w="468" w:type="pct"/>
            <w:tcBorders>
              <w:top w:val="nil"/>
              <w:left w:val="nil"/>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65" w:type="pct"/>
            <w:tcBorders>
              <w:top w:val="nil"/>
              <w:left w:val="nil"/>
              <w:bottom w:val="nil"/>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230" w:type="pct"/>
            <w:tcBorders>
              <w:top w:val="nil"/>
              <w:left w:val="nil"/>
              <w:bottom w:val="single" w:sz="8" w:space="0" w:color="auto"/>
              <w:right w:val="single" w:sz="8" w:space="0" w:color="auto"/>
            </w:tcBorders>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437" w:type="pct"/>
            <w:tcBorders>
              <w:top w:val="nil"/>
              <w:left w:val="nil"/>
              <w:bottom w:val="nil"/>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Cyrl-CS"/>
              </w:rPr>
              <w:t xml:space="preserve"> </w:t>
            </w:r>
          </w:p>
        </w:tc>
        <w:tc>
          <w:tcPr>
            <w:tcW w:w="725" w:type="pct"/>
            <w:tcBorders>
              <w:top w:val="nil"/>
              <w:left w:val="nil"/>
              <w:bottom w:val="nil"/>
              <w:right w:val="single" w:sz="8" w:space="0" w:color="auto"/>
            </w:tcBorders>
            <w:noWrap/>
            <w:hideMark/>
          </w:tcPr>
          <w:p w:rsidR="00306343" w:rsidRPr="00C830D6" w:rsidRDefault="00306343" w:rsidP="00306343">
            <w:pPr>
              <w:spacing w:line="276" w:lineRule="auto"/>
              <w:rPr>
                <w:sz w:val="22"/>
                <w:szCs w:val="22"/>
                <w:lang w:val="sr-Latn-RS"/>
              </w:rPr>
            </w:pPr>
            <w:r w:rsidRPr="00C830D6">
              <w:rPr>
                <w:sz w:val="22"/>
                <w:szCs w:val="22"/>
                <w:lang w:val="sr-Latn-RS"/>
              </w:rPr>
              <w:t xml:space="preserve"> </w:t>
            </w:r>
          </w:p>
        </w:tc>
        <w:tc>
          <w:tcPr>
            <w:tcW w:w="282" w:type="pct"/>
            <w:tcBorders>
              <w:top w:val="nil"/>
              <w:left w:val="nil"/>
              <w:bottom w:val="nil"/>
              <w:right w:val="single" w:sz="8" w:space="0" w:color="auto"/>
            </w:tcBorders>
          </w:tcPr>
          <w:p w:rsidR="00306343" w:rsidRPr="00C830D6" w:rsidRDefault="00306343" w:rsidP="00306343">
            <w:pPr>
              <w:spacing w:line="276" w:lineRule="auto"/>
              <w:rPr>
                <w:sz w:val="22"/>
                <w:szCs w:val="22"/>
                <w:lang w:val="sr-Latn-RS"/>
              </w:rPr>
            </w:pPr>
          </w:p>
        </w:tc>
      </w:tr>
      <w:tr w:rsidR="00306343" w:rsidRPr="00C830D6" w:rsidTr="00306343">
        <w:trPr>
          <w:gridAfter w:val="5"/>
          <w:wAfter w:w="273" w:type="pct"/>
          <w:trHeight w:val="435"/>
        </w:trPr>
        <w:tc>
          <w:tcPr>
            <w:tcW w:w="126" w:type="pct"/>
            <w:tcBorders>
              <w:top w:val="single" w:sz="8" w:space="0" w:color="auto"/>
              <w:left w:val="single" w:sz="8" w:space="0" w:color="auto"/>
              <w:bottom w:val="single" w:sz="8" w:space="0" w:color="auto"/>
              <w:right w:val="single" w:sz="4" w:space="0" w:color="auto"/>
            </w:tcBorders>
            <w:shd w:val="clear" w:color="auto" w:fill="00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26" w:type="pct"/>
            <w:tcBorders>
              <w:top w:val="single" w:sz="8" w:space="0" w:color="auto"/>
              <w:left w:val="nil"/>
              <w:bottom w:val="single" w:sz="8" w:space="0" w:color="auto"/>
              <w:right w:val="single" w:sz="4" w:space="0" w:color="auto"/>
            </w:tcBorders>
            <w:shd w:val="clear" w:color="auto" w:fill="00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44" w:type="pct"/>
            <w:tcBorders>
              <w:top w:val="single" w:sz="8" w:space="0" w:color="auto"/>
              <w:left w:val="nil"/>
              <w:bottom w:val="single" w:sz="8" w:space="0" w:color="auto"/>
              <w:right w:val="single" w:sz="4" w:space="0" w:color="auto"/>
            </w:tcBorders>
            <w:shd w:val="clear" w:color="auto" w:fill="00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8" w:space="0" w:color="auto"/>
              <w:right w:val="single" w:sz="4" w:space="0" w:color="auto"/>
            </w:tcBorders>
            <w:shd w:val="clear" w:color="auto" w:fill="00FFFF"/>
            <w:noWrap/>
            <w:vAlign w:val="center"/>
            <w:hideMark/>
          </w:tcPr>
          <w:p w:rsidR="00306343" w:rsidRPr="00C830D6" w:rsidRDefault="00306343" w:rsidP="00306343">
            <w:pPr>
              <w:spacing w:line="276" w:lineRule="auto"/>
              <w:rPr>
                <w:sz w:val="22"/>
                <w:szCs w:val="22"/>
                <w:lang w:val="sr-Cyrl-CS" w:eastAsia="sr-Latn-RS"/>
              </w:rPr>
            </w:pPr>
            <w:r w:rsidRPr="00C830D6">
              <w:rPr>
                <w:sz w:val="22"/>
                <w:szCs w:val="22"/>
                <w:lang w:val="sr-Cyrl-CS" w:eastAsia="sr-Latn-RS"/>
              </w:rPr>
              <w:t> </w:t>
            </w:r>
          </w:p>
        </w:tc>
        <w:tc>
          <w:tcPr>
            <w:tcW w:w="174" w:type="pct"/>
            <w:tcBorders>
              <w:top w:val="single" w:sz="8" w:space="0" w:color="auto"/>
              <w:left w:val="nil"/>
              <w:bottom w:val="single" w:sz="8" w:space="0" w:color="auto"/>
              <w:right w:val="nil"/>
            </w:tcBorders>
            <w:shd w:val="clear" w:color="auto" w:fill="00FFFF"/>
            <w:noWrap/>
            <w:vAlign w:val="center"/>
            <w:hideMark/>
          </w:tcPr>
          <w:p w:rsidR="00306343" w:rsidRPr="00C830D6" w:rsidRDefault="00306343" w:rsidP="00306343">
            <w:pPr>
              <w:spacing w:line="276" w:lineRule="auto"/>
              <w:rPr>
                <w:rFonts w:ascii="Arial" w:hAnsi="Arial" w:cs="Arial"/>
                <w:sz w:val="22"/>
                <w:szCs w:val="22"/>
                <w:lang w:val="sr-Cyrl-CS" w:eastAsia="sr-Latn-RS"/>
              </w:rPr>
            </w:pPr>
            <w:r w:rsidRPr="00C830D6">
              <w:rPr>
                <w:rFonts w:ascii="Arial" w:hAnsi="Arial" w:cs="Arial"/>
                <w:sz w:val="22"/>
                <w:szCs w:val="22"/>
                <w:lang w:val="sr-Cyrl-CS" w:eastAsia="sr-Latn-RS"/>
              </w:rPr>
              <w:t> </w:t>
            </w:r>
          </w:p>
        </w:tc>
        <w:tc>
          <w:tcPr>
            <w:tcW w:w="1375" w:type="pct"/>
            <w:tcBorders>
              <w:top w:val="single" w:sz="8" w:space="0" w:color="auto"/>
              <w:left w:val="single" w:sz="8" w:space="0" w:color="auto"/>
              <w:bottom w:val="single" w:sz="8" w:space="0" w:color="auto"/>
              <w:right w:val="single" w:sz="8" w:space="0" w:color="auto"/>
            </w:tcBorders>
            <w:shd w:val="clear" w:color="auto" w:fill="00FFFF"/>
            <w:noWrap/>
            <w:vAlign w:val="center"/>
            <w:hideMark/>
          </w:tcPr>
          <w:p w:rsidR="00306343" w:rsidRPr="00C830D6" w:rsidRDefault="00306343" w:rsidP="00306343">
            <w:pPr>
              <w:spacing w:line="276" w:lineRule="auto"/>
              <w:rPr>
                <w:rFonts w:ascii="Arial" w:hAnsi="Arial" w:cs="Arial"/>
                <w:sz w:val="22"/>
                <w:szCs w:val="22"/>
                <w:lang w:val="sk-SK" w:eastAsia="sr-Latn-RS"/>
              </w:rPr>
            </w:pPr>
            <w:r w:rsidRPr="00C830D6">
              <w:rPr>
                <w:rFonts w:ascii="Arial" w:hAnsi="Arial" w:cs="Arial"/>
                <w:sz w:val="22"/>
                <w:szCs w:val="22"/>
                <w:lang w:val="sk-SK" w:eastAsia="sr-Latn-RS"/>
              </w:rPr>
              <w:t>SPOLU PRE ODDIEL</w:t>
            </w:r>
            <w:r w:rsidRPr="00C830D6">
              <w:rPr>
                <w:rFonts w:ascii="Arial" w:hAnsi="Arial" w:cs="Arial"/>
                <w:sz w:val="22"/>
                <w:szCs w:val="22"/>
                <w:lang w:val="sr-Cyrl-CS" w:eastAsia="sr-Latn-RS"/>
              </w:rPr>
              <w:t xml:space="preserve">  </w:t>
            </w:r>
            <w:r w:rsidRPr="00C830D6">
              <w:rPr>
                <w:rFonts w:ascii="Arial" w:hAnsi="Arial" w:cs="Arial"/>
                <w:sz w:val="22"/>
                <w:szCs w:val="22"/>
                <w:lang w:val="sk-SK" w:eastAsia="sr-Latn-RS"/>
              </w:rPr>
              <w:t>10</w:t>
            </w:r>
          </w:p>
        </w:tc>
        <w:tc>
          <w:tcPr>
            <w:tcW w:w="468" w:type="pct"/>
            <w:tcBorders>
              <w:top w:val="single" w:sz="8" w:space="0" w:color="auto"/>
              <w:left w:val="nil"/>
              <w:bottom w:val="single" w:sz="8" w:space="0" w:color="auto"/>
              <w:right w:val="single" w:sz="8" w:space="0" w:color="auto"/>
            </w:tcBorders>
            <w:shd w:val="clear" w:color="auto" w:fill="00FFFF"/>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12.182.544.380,01</w:t>
            </w:r>
          </w:p>
        </w:tc>
        <w:tc>
          <w:tcPr>
            <w:tcW w:w="465" w:type="pct"/>
            <w:tcBorders>
              <w:top w:val="single" w:sz="8" w:space="0" w:color="auto"/>
              <w:left w:val="nil"/>
              <w:bottom w:val="single" w:sz="8" w:space="0" w:color="auto"/>
              <w:right w:val="single" w:sz="8" w:space="0" w:color="auto"/>
            </w:tcBorders>
            <w:shd w:val="clear" w:color="auto" w:fill="00FFFF"/>
            <w:noWrap/>
            <w:vAlign w:val="center"/>
            <w:hideMark/>
          </w:tcPr>
          <w:p w:rsidR="00306343" w:rsidRPr="00C830D6" w:rsidRDefault="00306343" w:rsidP="00306343">
            <w:pPr>
              <w:spacing w:line="276" w:lineRule="auto"/>
              <w:jc w:val="right"/>
              <w:rPr>
                <w:rFonts w:ascii="Calibri" w:hAnsi="Calibri" w:cs="Arial"/>
                <w:sz w:val="22"/>
                <w:szCs w:val="22"/>
                <w:lang w:val="sr-Latn-RS" w:eastAsia="sr-Latn-RS"/>
              </w:rPr>
            </w:pPr>
            <w:r w:rsidRPr="00C830D6">
              <w:rPr>
                <w:rFonts w:ascii="Calibri" w:hAnsi="Calibri" w:cs="Arial"/>
                <w:sz w:val="22"/>
                <w:szCs w:val="22"/>
                <w:lang w:val="sr-Latn-RS" w:eastAsia="sr-Latn-RS"/>
              </w:rPr>
              <w:t>11.939.355.109,47</w:t>
            </w:r>
          </w:p>
        </w:tc>
        <w:tc>
          <w:tcPr>
            <w:tcW w:w="230" w:type="pct"/>
            <w:tcBorders>
              <w:top w:val="nil"/>
              <w:left w:val="nil"/>
              <w:bottom w:val="single" w:sz="12" w:space="0" w:color="auto"/>
              <w:right w:val="single" w:sz="8" w:space="0" w:color="auto"/>
            </w:tcBorders>
            <w:shd w:val="clear" w:color="auto" w:fill="00FFFF"/>
            <w:noWrap/>
            <w:vAlign w:val="center"/>
            <w:hideMark/>
          </w:tcPr>
          <w:p w:rsidR="00306343" w:rsidRPr="00C830D6" w:rsidRDefault="00306343" w:rsidP="00306343">
            <w:pPr>
              <w:spacing w:line="276" w:lineRule="auto"/>
              <w:jc w:val="right"/>
              <w:rPr>
                <w:rFonts w:ascii="Calibri" w:hAnsi="Calibri" w:cs="Arial"/>
                <w:b/>
                <w:bCs/>
                <w:sz w:val="22"/>
                <w:szCs w:val="22"/>
                <w:lang w:val="sr-Latn-RS" w:eastAsia="sr-Latn-RS"/>
              </w:rPr>
            </w:pPr>
            <w:r w:rsidRPr="00C830D6">
              <w:rPr>
                <w:rFonts w:ascii="Calibri" w:hAnsi="Calibri" w:cs="Arial"/>
                <w:b/>
                <w:bCs/>
                <w:sz w:val="22"/>
                <w:szCs w:val="22"/>
                <w:lang w:val="sr-Latn-RS" w:eastAsia="sr-Latn-RS"/>
              </w:rPr>
              <w:t>98,00</w:t>
            </w:r>
          </w:p>
        </w:tc>
        <w:tc>
          <w:tcPr>
            <w:tcW w:w="437" w:type="pct"/>
            <w:tcBorders>
              <w:top w:val="single" w:sz="8" w:space="0" w:color="auto"/>
              <w:left w:val="nil"/>
              <w:bottom w:val="single" w:sz="8" w:space="0" w:color="auto"/>
              <w:right w:val="single" w:sz="8" w:space="0" w:color="auto"/>
            </w:tcBorders>
            <w:shd w:val="clear" w:color="auto" w:fill="33CCFF"/>
            <w:noWrap/>
            <w:hideMark/>
          </w:tcPr>
          <w:p w:rsidR="00D3428C" w:rsidRDefault="00D3428C" w:rsidP="00D3428C">
            <w:pPr>
              <w:spacing w:line="276" w:lineRule="auto"/>
              <w:jc w:val="center"/>
              <w:rPr>
                <w:rFonts w:asciiTheme="minorHAnsi" w:hAnsiTheme="minorHAnsi"/>
                <w:sz w:val="22"/>
                <w:szCs w:val="22"/>
                <w:lang w:val="sr-Latn-RS"/>
              </w:rPr>
            </w:pPr>
            <w:r w:rsidRPr="00D3428C">
              <w:rPr>
                <w:rFonts w:asciiTheme="minorHAnsi" w:hAnsiTheme="minorHAnsi"/>
                <w:b/>
                <w:bCs/>
                <w:sz w:val="22"/>
                <w:szCs w:val="22"/>
                <w:lang w:val="sr-Latn-CS"/>
              </w:rPr>
              <w:t>9.893.116.492,71</w:t>
            </w:r>
          </w:p>
          <w:p w:rsidR="00306343" w:rsidRPr="00D3428C" w:rsidRDefault="00306343" w:rsidP="00D3428C">
            <w:pPr>
              <w:rPr>
                <w:rFonts w:asciiTheme="minorHAnsi" w:hAnsiTheme="minorHAnsi"/>
                <w:sz w:val="22"/>
                <w:szCs w:val="22"/>
                <w:lang w:val="sr-Latn-RS"/>
              </w:rPr>
            </w:pPr>
          </w:p>
        </w:tc>
        <w:tc>
          <w:tcPr>
            <w:tcW w:w="725" w:type="pct"/>
            <w:tcBorders>
              <w:top w:val="single" w:sz="8" w:space="0" w:color="auto"/>
              <w:left w:val="nil"/>
              <w:bottom w:val="single" w:sz="8" w:space="0" w:color="auto"/>
              <w:right w:val="single" w:sz="8" w:space="0" w:color="auto"/>
            </w:tcBorders>
            <w:shd w:val="clear" w:color="auto" w:fill="33CCFF"/>
            <w:noWrap/>
            <w:hideMark/>
          </w:tcPr>
          <w:p w:rsidR="00D3428C" w:rsidRDefault="00D3428C" w:rsidP="00306343">
            <w:pPr>
              <w:spacing w:line="276" w:lineRule="auto"/>
              <w:rPr>
                <w:rFonts w:asciiTheme="minorHAnsi" w:hAnsiTheme="minorHAnsi"/>
                <w:sz w:val="22"/>
                <w:szCs w:val="22"/>
                <w:lang w:val="sr-Latn-RS"/>
              </w:rPr>
            </w:pPr>
            <w:r w:rsidRPr="00D3428C">
              <w:rPr>
                <w:rFonts w:asciiTheme="minorHAnsi" w:hAnsiTheme="minorHAnsi"/>
                <w:b/>
                <w:bCs/>
                <w:sz w:val="22"/>
                <w:szCs w:val="22"/>
                <w:lang w:val="sr-Latn-CS"/>
              </w:rPr>
              <w:t>2.945.396.640,86</w:t>
            </w:r>
          </w:p>
          <w:p w:rsidR="00306343" w:rsidRPr="00D3428C" w:rsidRDefault="00306343" w:rsidP="00D3428C">
            <w:pPr>
              <w:rPr>
                <w:rFonts w:asciiTheme="minorHAnsi" w:hAnsiTheme="minorHAnsi"/>
                <w:sz w:val="22"/>
                <w:szCs w:val="22"/>
                <w:lang w:val="sr-Latn-RS"/>
              </w:rPr>
            </w:pPr>
          </w:p>
        </w:tc>
        <w:tc>
          <w:tcPr>
            <w:tcW w:w="282" w:type="pct"/>
            <w:tcBorders>
              <w:top w:val="single" w:sz="8" w:space="0" w:color="auto"/>
              <w:left w:val="nil"/>
              <w:bottom w:val="single" w:sz="8" w:space="0" w:color="auto"/>
              <w:right w:val="single" w:sz="8" w:space="0" w:color="auto"/>
            </w:tcBorders>
            <w:shd w:val="clear" w:color="auto" w:fill="33CCFF"/>
            <w:hideMark/>
          </w:tcPr>
          <w:p w:rsidR="00306343" w:rsidRPr="00C830D6" w:rsidRDefault="00306343" w:rsidP="00306343">
            <w:pPr>
              <w:spacing w:line="276" w:lineRule="auto"/>
              <w:rPr>
                <w:rFonts w:asciiTheme="minorHAnsi" w:hAnsiTheme="minorHAnsi"/>
                <w:sz w:val="22"/>
                <w:szCs w:val="22"/>
                <w:lang w:val="sr-Latn-RS"/>
              </w:rPr>
            </w:pPr>
            <w:r w:rsidRPr="00C830D6">
              <w:rPr>
                <w:rFonts w:asciiTheme="minorHAnsi" w:hAnsiTheme="minorHAnsi"/>
                <w:sz w:val="22"/>
                <w:szCs w:val="22"/>
                <w:lang w:val="sr-Latn-RS"/>
              </w:rPr>
              <w:t>26,07</w:t>
            </w:r>
          </w:p>
        </w:tc>
      </w:tr>
    </w:tbl>
    <w:p w:rsidR="00A80DBA" w:rsidRPr="00C830D6" w:rsidRDefault="00A80DBA" w:rsidP="00A80DBA">
      <w:pPr>
        <w:rPr>
          <w:sz w:val="22"/>
          <w:szCs w:val="22"/>
          <w:lang w:val="sr-Cyrl-CS"/>
        </w:rPr>
      </w:pPr>
    </w:p>
    <w:p w:rsidR="00A80DBA" w:rsidRPr="00C830D6" w:rsidRDefault="00A80DBA" w:rsidP="00C830D6">
      <w:pPr>
        <w:pStyle w:val="ListParagraph"/>
        <w:numPr>
          <w:ilvl w:val="0"/>
          <w:numId w:val="15"/>
        </w:numPr>
        <w:rPr>
          <w:sz w:val="22"/>
          <w:szCs w:val="22"/>
          <w:lang w:val="sk-SK"/>
        </w:rPr>
      </w:pPr>
      <w:bookmarkStart w:id="46" w:name="_Toc411246124"/>
      <w:r w:rsidRPr="00C830D6">
        <w:rPr>
          <w:sz w:val="22"/>
          <w:szCs w:val="22"/>
          <w:lang w:val="sk-SK"/>
        </w:rPr>
        <w:t>Údaje o príjmoch a výdavkoch</w:t>
      </w:r>
      <w:bookmarkEnd w:id="46"/>
    </w:p>
    <w:p w:rsidR="00A80DBA" w:rsidRPr="00C830D6" w:rsidRDefault="00A80DBA" w:rsidP="00A80DBA">
      <w:pPr>
        <w:rPr>
          <w:sz w:val="22"/>
          <w:szCs w:val="22"/>
        </w:rPr>
      </w:pPr>
    </w:p>
    <w:p w:rsidR="00A80DBA" w:rsidRPr="00C830D6" w:rsidRDefault="00A80DBA" w:rsidP="00A80DBA">
      <w:pPr>
        <w:rPr>
          <w:sz w:val="22"/>
          <w:szCs w:val="22"/>
        </w:rPr>
      </w:pPr>
    </w:p>
    <w:p w:rsidR="00A80DBA" w:rsidRPr="00C830D6" w:rsidRDefault="00A80DBA" w:rsidP="00A80DBA">
      <w:pPr>
        <w:rPr>
          <w:rFonts w:eastAsia="Calibri"/>
          <w:sz w:val="22"/>
          <w:szCs w:val="22"/>
          <w:lang w:val="sr-Latn-CS"/>
        </w:rPr>
        <w:sectPr w:rsidR="00A80DBA" w:rsidRPr="00C830D6">
          <w:pgSz w:w="16838" w:h="11906" w:orient="landscape"/>
          <w:pgMar w:top="1417" w:right="1417" w:bottom="1417" w:left="1417" w:header="708" w:footer="708" w:gutter="0"/>
          <w:cols w:space="720"/>
        </w:sectPr>
      </w:pPr>
    </w:p>
    <w:p w:rsidR="00D3428C" w:rsidRDefault="00D3428C" w:rsidP="00A80DBA">
      <w:pPr>
        <w:jc w:val="both"/>
        <w:rPr>
          <w:rFonts w:ascii="Calibri" w:hAnsi="Calibri" w:cs="Arial"/>
          <w:sz w:val="22"/>
          <w:szCs w:val="22"/>
          <w:lang w:val="sk-SK"/>
        </w:rPr>
      </w:pPr>
    </w:p>
    <w:p w:rsidR="00A80DBA" w:rsidRPr="00C830D6" w:rsidRDefault="00A80DBA" w:rsidP="00D3428C">
      <w:pPr>
        <w:ind w:firstLine="360"/>
        <w:jc w:val="both"/>
        <w:rPr>
          <w:rFonts w:ascii="Calibri" w:hAnsi="Calibri" w:cs="Arial"/>
          <w:sz w:val="22"/>
          <w:szCs w:val="22"/>
          <w:lang w:val="sk-SK"/>
        </w:rPr>
      </w:pPr>
      <w:r w:rsidRPr="00C830D6">
        <w:rPr>
          <w:rFonts w:ascii="Calibri" w:hAnsi="Calibri" w:cs="Arial"/>
          <w:sz w:val="22"/>
          <w:szCs w:val="22"/>
          <w:lang w:val="sk-SK"/>
        </w:rPr>
        <w:t xml:space="preserve">Celý text </w:t>
      </w:r>
      <w:r w:rsidRPr="00C830D6">
        <w:rPr>
          <w:rFonts w:ascii="Calibri" w:hAnsi="Calibri" w:cs="Arial"/>
          <w:b/>
          <w:bCs/>
          <w:sz w:val="22"/>
          <w:szCs w:val="22"/>
          <w:lang w:val="sk-SK"/>
        </w:rPr>
        <w:t>Pokrajinského parlamentného uznesenia o rozpočte AP Vojvodiny na rok 2018, Pokrajinského parlamentného uznesenia o opätovnej bilancii rozpočtu AP Vojvodiny na rok 2018, Pokrajinského parlamentného uznesenia o opätovnej bilancii rozpočtu AP Vojvodiny na rok 2017</w:t>
      </w:r>
      <w:r w:rsidRPr="00C830D6">
        <w:rPr>
          <w:rFonts w:ascii="Calibri" w:hAnsi="Calibri" w:cs="Arial"/>
          <w:sz w:val="22"/>
          <w:szCs w:val="22"/>
          <w:lang w:val="sk-SK"/>
        </w:rPr>
        <w:t>,</w:t>
      </w:r>
      <w:r w:rsidRPr="00C830D6">
        <w:rPr>
          <w:rFonts w:ascii="Calibri" w:hAnsi="Calibri" w:cs="Arial"/>
          <w:b/>
          <w:bCs/>
          <w:sz w:val="22"/>
          <w:szCs w:val="22"/>
          <w:lang w:val="sk-SK"/>
        </w:rPr>
        <w:t xml:space="preserve"> Pokrajinského parlamentného uznesenia o Rozpočte AP Vojvodiny na rok 2017, </w:t>
      </w:r>
      <w:r w:rsidRPr="00C830D6">
        <w:rPr>
          <w:rFonts w:ascii="Calibri" w:hAnsi="Calibri" w:cs="Arial"/>
          <w:sz w:val="22"/>
          <w:szCs w:val="22"/>
          <w:lang w:val="sk-SK"/>
        </w:rPr>
        <w:t xml:space="preserve"> a iné dokumenty súvisiace z realizáciou rozpočtu,</w:t>
      </w:r>
      <w:r w:rsidRPr="00C830D6">
        <w:rPr>
          <w:rFonts w:ascii="Calibri" w:hAnsi="Calibri" w:cs="Arial"/>
          <w:b/>
          <w:bCs/>
          <w:sz w:val="22"/>
          <w:szCs w:val="22"/>
          <w:lang w:val="sk-SK"/>
        </w:rPr>
        <w:t xml:space="preserve"> </w:t>
      </w:r>
      <w:r w:rsidRPr="00C830D6">
        <w:rPr>
          <w:rFonts w:ascii="Calibri" w:hAnsi="Calibri" w:cs="Arial"/>
          <w:sz w:val="22"/>
          <w:szCs w:val="22"/>
          <w:lang w:val="sk-SK"/>
        </w:rPr>
        <w:t>si možno stiahnuť z internetovej prezentácie Pokrajinského sekretariátu financií :</w:t>
      </w:r>
    </w:p>
    <w:p w:rsidR="00A80DBA" w:rsidRPr="00C830D6" w:rsidRDefault="00654480" w:rsidP="00A80DBA">
      <w:pPr>
        <w:tabs>
          <w:tab w:val="num" w:pos="720"/>
        </w:tabs>
        <w:jc w:val="both"/>
        <w:rPr>
          <w:rFonts w:ascii="Calibri" w:hAnsi="Calibri"/>
          <w:noProof/>
          <w:sz w:val="22"/>
          <w:szCs w:val="22"/>
          <w:lang w:val="sr-Cyrl-CS"/>
        </w:rPr>
      </w:pPr>
      <w:hyperlink r:id="rId43" w:history="1">
        <w:r w:rsidR="00A80DBA" w:rsidRPr="00C830D6">
          <w:rPr>
            <w:rStyle w:val="Hyperlink"/>
            <w:rFonts w:ascii="Calibri" w:eastAsiaTheme="majorEastAsia" w:hAnsi="Calibri"/>
            <w:noProof/>
            <w:sz w:val="22"/>
            <w:szCs w:val="22"/>
            <w:lang w:val="sr-Cyrl-CS"/>
          </w:rPr>
          <w:t>http://www.psf.vojvodina.gov.rs/%d0%b1%d1%83%d1%9f%d0%b5%d1%82-%d0%b0%d0%bf%d0%b2-2016/</w:t>
        </w:r>
      </w:hyperlink>
    </w:p>
    <w:p w:rsidR="00A80DBA" w:rsidRPr="00C830D6" w:rsidRDefault="00A80DBA" w:rsidP="00A80DBA">
      <w:pPr>
        <w:rPr>
          <w:rFonts w:ascii="Calibri" w:hAnsi="Calibri" w:cs="Arial"/>
          <w:sz w:val="22"/>
          <w:szCs w:val="22"/>
          <w:lang w:val="sk-SK"/>
        </w:rPr>
      </w:pPr>
    </w:p>
    <w:p w:rsidR="00A80DBA" w:rsidRPr="00C830D6" w:rsidRDefault="00654480" w:rsidP="00A80DBA">
      <w:pPr>
        <w:rPr>
          <w:rFonts w:ascii="Calibri" w:hAnsi="Calibri"/>
          <w:sz w:val="22"/>
          <w:szCs w:val="22"/>
          <w:lang w:val="sk-SK"/>
        </w:rPr>
      </w:pPr>
      <w:hyperlink r:id="rId44" w:tooltip="http://www.psf.vojvodina.gov.rs/Budzet_dok.htm" w:history="1">
        <w:r w:rsidR="00A80DBA" w:rsidRPr="00C830D6">
          <w:rPr>
            <w:rStyle w:val="Hyperlink"/>
            <w:rFonts w:ascii="Calibri" w:eastAsiaTheme="majorEastAsia" w:hAnsi="Calibri"/>
            <w:sz w:val="22"/>
            <w:szCs w:val="22"/>
            <w:lang w:val="sk-SK"/>
          </w:rPr>
          <w:t>http://www.psf.vojvodina.gov.rs/Budzet_dok.htm</w:t>
        </w:r>
      </w:hyperlink>
    </w:p>
    <w:p w:rsidR="00A80DBA" w:rsidRPr="00C830D6" w:rsidRDefault="00A80DBA" w:rsidP="00A80DBA">
      <w:pPr>
        <w:rPr>
          <w:rFonts w:ascii="Calibri" w:hAnsi="Calibri" w:cs="Arial"/>
          <w:sz w:val="22"/>
          <w:szCs w:val="22"/>
          <w:lang w:val="sk-SK"/>
        </w:rPr>
      </w:pPr>
    </w:p>
    <w:p w:rsidR="00A80DBA" w:rsidRPr="00C830D6" w:rsidRDefault="00A80DBA" w:rsidP="00A80DBA">
      <w:pPr>
        <w:jc w:val="both"/>
        <w:rPr>
          <w:rFonts w:ascii="Calibri" w:hAnsi="Calibri" w:cs="Arial"/>
          <w:sz w:val="22"/>
          <w:szCs w:val="22"/>
          <w:lang w:val="sk-SK"/>
        </w:rPr>
      </w:pPr>
      <w:r w:rsidRPr="00C830D6">
        <w:rPr>
          <w:rFonts w:ascii="Calibri" w:hAnsi="Calibri" w:cs="Arial"/>
          <w:sz w:val="22"/>
          <w:szCs w:val="22"/>
          <w:lang w:val="sk-SK"/>
        </w:rPr>
        <w:t xml:space="preserve">      Záujemci si môžu na podkade žiadosti stiahnuť nasledujúce údaje: Zdôvodnenie návrhu finančného plánu, zdôvodnenie správy o realizácii periodických a ročných finančných plánov.</w:t>
      </w:r>
    </w:p>
    <w:p w:rsidR="00A80DBA" w:rsidRPr="00C830D6" w:rsidRDefault="00A80DBA" w:rsidP="00A80DBA">
      <w:pPr>
        <w:spacing w:before="100" w:beforeAutospacing="1" w:after="100" w:afterAutospacing="1"/>
        <w:jc w:val="both"/>
        <w:rPr>
          <w:rFonts w:ascii="Calibri" w:hAnsi="Calibri" w:cs="Arial"/>
          <w:sz w:val="22"/>
          <w:szCs w:val="22"/>
          <w:lang w:val="sk-SK"/>
        </w:rPr>
      </w:pPr>
      <w:r w:rsidRPr="00C830D6">
        <w:rPr>
          <w:rFonts w:ascii="Calibri" w:hAnsi="Calibri" w:cs="Arial"/>
          <w:sz w:val="22"/>
          <w:szCs w:val="22"/>
          <w:lang w:val="sk-SK"/>
        </w:rPr>
        <w:t xml:space="preserve">      Rozpočet AP Vojvodiny pravidelne podlieha auditu. Audítorská správa sa môže stiahnuť z internetovej prezentácie Pokrajinského sekretariátu financií : </w:t>
      </w:r>
    </w:p>
    <w:p w:rsidR="00A80DBA" w:rsidRPr="00C830D6" w:rsidRDefault="00654480" w:rsidP="00A80DBA">
      <w:pPr>
        <w:rPr>
          <w:rFonts w:ascii="Calibri" w:hAnsi="Calibri"/>
          <w:sz w:val="22"/>
          <w:szCs w:val="22"/>
          <w:lang w:val="sk-SK"/>
        </w:rPr>
      </w:pPr>
      <w:hyperlink r:id="rId45" w:tooltip="http://www.psf.vojvodina.gov.rs/Budzet_dok.htm" w:history="1">
        <w:r w:rsidR="00A80DBA" w:rsidRPr="00C830D6">
          <w:rPr>
            <w:rStyle w:val="Hyperlink"/>
            <w:rFonts w:ascii="Calibri" w:eastAsiaTheme="majorEastAsia" w:hAnsi="Calibri"/>
            <w:sz w:val="22"/>
            <w:szCs w:val="22"/>
            <w:lang w:val="sk-SK"/>
          </w:rPr>
          <w:t>http://www.psf.vojvodina.gov.rs/Budzet_dok.htm</w:t>
        </w:r>
      </w:hyperlink>
    </w:p>
    <w:p w:rsidR="00A80DBA" w:rsidRPr="00C830D6" w:rsidRDefault="00A80DBA" w:rsidP="00A80DBA">
      <w:pPr>
        <w:tabs>
          <w:tab w:val="num" w:pos="720"/>
        </w:tabs>
        <w:rPr>
          <w:rFonts w:ascii="Calibri" w:hAnsi="Calibri"/>
          <w:color w:val="FF0000"/>
          <w:sz w:val="22"/>
          <w:szCs w:val="22"/>
          <w:highlight w:val="yellow"/>
          <w:lang w:val="sk-SK"/>
        </w:rPr>
      </w:pPr>
    </w:p>
    <w:p w:rsidR="00A80DBA" w:rsidRPr="00C830D6" w:rsidRDefault="00A80DBA" w:rsidP="00A80DBA">
      <w:pPr>
        <w:tabs>
          <w:tab w:val="num" w:pos="720"/>
        </w:tabs>
        <w:rPr>
          <w:rFonts w:ascii="Calibri" w:hAnsi="Calibri"/>
          <w:sz w:val="22"/>
          <w:szCs w:val="22"/>
          <w:lang w:val="sr-Latn-RS"/>
        </w:rPr>
      </w:pPr>
    </w:p>
    <w:p w:rsidR="00A80DBA" w:rsidRPr="00C830D6" w:rsidRDefault="00A80DBA" w:rsidP="00C830D6">
      <w:pPr>
        <w:pStyle w:val="ListParagraph"/>
        <w:keepNext/>
        <w:numPr>
          <w:ilvl w:val="0"/>
          <w:numId w:val="15"/>
        </w:numPr>
        <w:spacing w:before="240" w:after="60"/>
        <w:outlineLvl w:val="0"/>
        <w:rPr>
          <w:rFonts w:ascii="Calibri" w:hAnsi="Calibri"/>
          <w:kern w:val="36"/>
          <w:sz w:val="22"/>
          <w:szCs w:val="22"/>
          <w:u w:val="single"/>
          <w:lang w:val="sk-SK"/>
        </w:rPr>
      </w:pPr>
      <w:bookmarkStart w:id="47" w:name="_Toc411246125"/>
      <w:r w:rsidRPr="00C830D6">
        <w:rPr>
          <w:rFonts w:ascii="Calibri" w:hAnsi="Calibri"/>
          <w:kern w:val="36"/>
          <w:sz w:val="22"/>
          <w:szCs w:val="22"/>
          <w:u w:val="single"/>
          <w:lang w:val="sk-SK"/>
        </w:rPr>
        <w:t>Údaje o verejných obstaraniach</w:t>
      </w:r>
      <w:bookmarkEnd w:id="47"/>
    </w:p>
    <w:p w:rsidR="00A80DBA" w:rsidRPr="00C830D6" w:rsidRDefault="00A80DBA" w:rsidP="00A80DBA">
      <w:pPr>
        <w:pStyle w:val="Paragraf"/>
        <w:spacing w:before="0"/>
        <w:jc w:val="center"/>
        <w:rPr>
          <w:rFonts w:ascii="Calibri" w:hAnsi="Calibri"/>
          <w:b/>
          <w:smallCaps/>
          <w:szCs w:val="22"/>
          <w:lang w:val="sk-SK" w:eastAsia="sr-Cyrl-RS"/>
        </w:rPr>
      </w:pPr>
    </w:p>
    <w:p w:rsidR="00A80DBA" w:rsidRPr="00C830D6" w:rsidRDefault="00A80DBA" w:rsidP="00A80DBA">
      <w:pPr>
        <w:spacing w:before="120"/>
        <w:jc w:val="center"/>
        <w:rPr>
          <w:rFonts w:ascii="Calibri" w:hAnsi="Calibri"/>
          <w:smallCaps/>
          <w:sz w:val="22"/>
          <w:szCs w:val="22"/>
          <w:lang w:val="sk-SK" w:eastAsia="sr-Cyrl-RS"/>
        </w:rPr>
      </w:pPr>
    </w:p>
    <w:p w:rsidR="00A80DBA" w:rsidRPr="00C830D6" w:rsidRDefault="00A80DBA" w:rsidP="00A80DBA">
      <w:pPr>
        <w:jc w:val="both"/>
        <w:rPr>
          <w:rFonts w:ascii="Calibri" w:hAnsi="Calibri" w:cs="Arial"/>
          <w:noProof/>
          <w:sz w:val="22"/>
          <w:szCs w:val="22"/>
          <w:lang w:val="sr-Cyrl-CS" w:eastAsia="sr-Cyrl-RS"/>
        </w:rPr>
      </w:pPr>
    </w:p>
    <w:p w:rsidR="00A80DBA" w:rsidRPr="00C830D6" w:rsidRDefault="00A80DBA" w:rsidP="00A80DBA">
      <w:pPr>
        <w:spacing w:before="120"/>
        <w:ind w:left="284"/>
        <w:jc w:val="center"/>
        <w:rPr>
          <w:rFonts w:ascii="Calibri" w:hAnsi="Calibri" w:cs="Arial"/>
          <w:sz w:val="22"/>
          <w:szCs w:val="22"/>
          <w:lang w:val="sr-Cyrl-CS" w:eastAsia="sr-Cyrl-RS"/>
        </w:rPr>
      </w:pPr>
      <w:bookmarkStart w:id="48" w:name="_Toc411246126"/>
      <w:r w:rsidRPr="00C830D6">
        <w:rPr>
          <w:rFonts w:ascii="Calibri" w:hAnsi="Calibri"/>
          <w:smallCaps/>
          <w:sz w:val="22"/>
          <w:szCs w:val="22"/>
          <w:lang w:val="sk-SK" w:eastAsia="sr-Cyrl-RS"/>
        </w:rPr>
        <w:t>PLÁN VERENÝCH OBSTRÁVANÍ NA ROK</w:t>
      </w:r>
      <w:r w:rsidRPr="00C830D6">
        <w:rPr>
          <w:rFonts w:ascii="Calibri" w:hAnsi="Calibri"/>
          <w:smallCaps/>
          <w:sz w:val="22"/>
          <w:szCs w:val="22"/>
          <w:lang w:val="sr-Cyrl-CS" w:eastAsia="sr-Cyrl-RS"/>
        </w:rPr>
        <w:t xml:space="preserve"> </w:t>
      </w:r>
      <w:r w:rsidRPr="00C830D6">
        <w:rPr>
          <w:rFonts w:ascii="Calibri" w:hAnsi="Calibri"/>
          <w:b/>
          <w:smallCaps/>
          <w:sz w:val="22"/>
          <w:szCs w:val="22"/>
          <w:lang w:val="sr-Cyrl-CS" w:eastAsia="sr-Cyrl-RS"/>
        </w:rPr>
        <w:t>2017</w:t>
      </w:r>
    </w:p>
    <w:p w:rsidR="00A80DBA" w:rsidRPr="00C830D6" w:rsidRDefault="00A80DBA" w:rsidP="00A80DBA">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54"/>
        <w:gridCol w:w="1402"/>
        <w:gridCol w:w="1593"/>
        <w:gridCol w:w="1239"/>
        <w:gridCol w:w="1357"/>
        <w:gridCol w:w="1470"/>
      </w:tblGrid>
      <w:tr w:rsidR="00A80DBA" w:rsidRPr="00C830D6" w:rsidTr="00A80DBA">
        <w:trPr>
          <w:trHeight w:val="290"/>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1"/>
              <w:spacing w:line="240" w:lineRule="auto"/>
              <w:ind w:left="280"/>
              <w:jc w:val="center"/>
              <w:rPr>
                <w:rFonts w:ascii="Calibri" w:hAnsi="Calibri"/>
                <w:sz w:val="22"/>
                <w:szCs w:val="22"/>
                <w:lang w:val="sr-Latn-RS"/>
              </w:rPr>
            </w:pPr>
            <w:r w:rsidRPr="00C830D6">
              <w:rPr>
                <w:rFonts w:ascii="Calibri" w:hAnsi="Calibri"/>
                <w:b/>
                <w:sz w:val="22"/>
                <w:szCs w:val="22"/>
              </w:rPr>
              <w:t>Pč</w:t>
            </w:r>
          </w:p>
        </w:tc>
        <w:tc>
          <w:tcPr>
            <w:tcW w:w="1762" w:type="dxa"/>
            <w:vMerge w:val="restart"/>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1"/>
              <w:spacing w:line="240" w:lineRule="auto"/>
              <w:jc w:val="center"/>
              <w:rPr>
                <w:rFonts w:ascii="Calibri" w:hAnsi="Calibri"/>
                <w:sz w:val="22"/>
                <w:szCs w:val="22"/>
              </w:rPr>
            </w:pPr>
            <w:r w:rsidRPr="00C830D6">
              <w:rPr>
                <w:rFonts w:ascii="Calibri" w:hAnsi="Calibri"/>
                <w:b/>
                <w:sz w:val="22"/>
                <w:szCs w:val="22"/>
              </w:rPr>
              <w:t>Predmet obstarávania</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1"/>
              <w:spacing w:line="216" w:lineRule="exact"/>
              <w:jc w:val="center"/>
              <w:rPr>
                <w:rFonts w:ascii="Calibri" w:hAnsi="Calibri"/>
                <w:sz w:val="22"/>
                <w:szCs w:val="22"/>
              </w:rPr>
            </w:pPr>
            <w:r w:rsidRPr="00C830D6">
              <w:rPr>
                <w:rFonts w:ascii="Calibri" w:hAnsi="Calibri"/>
                <w:b/>
                <w:sz w:val="22"/>
                <w:szCs w:val="22"/>
              </w:rPr>
              <w:t>Odhadnutá hodnota bez DPH</w:t>
            </w:r>
          </w:p>
        </w:tc>
        <w:tc>
          <w:tcPr>
            <w:tcW w:w="2053" w:type="dxa"/>
            <w:vMerge w:val="restart"/>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ListParagraph"/>
              <w:spacing w:line="276" w:lineRule="auto"/>
              <w:ind w:left="0"/>
              <w:jc w:val="center"/>
              <w:rPr>
                <w:rFonts w:ascii="Calibri" w:hAnsi="Calibri"/>
                <w:sz w:val="22"/>
                <w:szCs w:val="22"/>
                <w:lang w:val="sr-Latn-RS"/>
              </w:rPr>
            </w:pPr>
            <w:r w:rsidRPr="00C830D6">
              <w:rPr>
                <w:rFonts w:ascii="Calibri" w:hAnsi="Calibri"/>
                <w:b/>
                <w:sz w:val="22"/>
                <w:szCs w:val="22"/>
                <w:lang w:val="sr-Latn-RS"/>
              </w:rPr>
              <w:t>Druh konania</w:t>
            </w:r>
          </w:p>
        </w:tc>
        <w:tc>
          <w:tcPr>
            <w:tcW w:w="3855" w:type="dxa"/>
            <w:gridSpan w:val="3"/>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1"/>
              <w:shd w:val="clear" w:color="auto" w:fill="auto"/>
              <w:spacing w:after="300" w:line="240" w:lineRule="auto"/>
              <w:ind w:right="180"/>
              <w:jc w:val="center"/>
              <w:rPr>
                <w:rFonts w:ascii="Calibri" w:hAnsi="Calibri"/>
                <w:noProof/>
                <w:sz w:val="22"/>
                <w:szCs w:val="22"/>
                <w:lang w:val="sr-Cyrl-CS" w:eastAsia="sr-Cyrl-RS"/>
              </w:rPr>
            </w:pPr>
            <w:r w:rsidRPr="00C830D6">
              <w:rPr>
                <w:rFonts w:ascii="Calibri" w:hAnsi="Calibri"/>
                <w:sz w:val="22"/>
                <w:szCs w:val="22"/>
              </w:rPr>
              <w:t xml:space="preserve">Rámcový datum </w:t>
            </w:r>
          </w:p>
        </w:tc>
      </w:tr>
      <w:tr w:rsidR="00A80DBA" w:rsidRPr="00C830D6" w:rsidTr="00A80DBA">
        <w:tc>
          <w:tcPr>
            <w:tcW w:w="0" w:type="auto"/>
            <w:vMerge/>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rPr>
                <w:rFonts w:ascii="Calibri" w:eastAsiaTheme="minorHAnsi" w:hAnsi="Calibri" w:cstheme="minorBidi"/>
                <w:sz w:val="22"/>
                <w:szCs w:val="22"/>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rPr>
                <w:rFonts w:ascii="Calibri" w:eastAsiaTheme="minorHAnsi" w:hAnsi="Calibri" w:cstheme="minorBidi"/>
                <w:sz w:val="22"/>
                <w:szCs w:val="22"/>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rPr>
                <w:rFonts w:ascii="Calibri" w:eastAsiaTheme="minorHAnsi" w:hAnsi="Calibri" w:cstheme="minorBidi"/>
                <w:sz w:val="22"/>
                <w:szCs w:val="22"/>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rPr>
                <w:rFonts w:ascii="Calibri" w:hAnsi="Calibri"/>
                <w:sz w:val="22"/>
                <w:szCs w:val="22"/>
                <w:lang w:val="sr-Latn-R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ListParagraph"/>
              <w:spacing w:line="276" w:lineRule="auto"/>
              <w:ind w:left="0"/>
              <w:jc w:val="center"/>
              <w:rPr>
                <w:rFonts w:ascii="Calibri" w:hAnsi="Calibri"/>
                <w:b/>
                <w:noProof/>
                <w:sz w:val="22"/>
                <w:szCs w:val="22"/>
                <w:lang w:val="sr-Cyrl-CS" w:eastAsia="sr-Cyrl-RS"/>
              </w:rPr>
            </w:pPr>
            <w:r w:rsidRPr="00C830D6">
              <w:rPr>
                <w:rFonts w:ascii="Calibri" w:hAnsi="Calibri"/>
                <w:b/>
                <w:sz w:val="22"/>
                <w:szCs w:val="22"/>
                <w:lang w:val="sr-Latn-RS"/>
              </w:rPr>
              <w:t xml:space="preserve">Začiatok konania </w:t>
            </w:r>
          </w:p>
        </w:tc>
        <w:tc>
          <w:tcPr>
            <w:tcW w:w="1399"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ListParagraph"/>
              <w:spacing w:line="276" w:lineRule="auto"/>
              <w:ind w:left="0"/>
              <w:jc w:val="center"/>
              <w:rPr>
                <w:rFonts w:ascii="Calibri" w:hAnsi="Calibri"/>
                <w:b/>
                <w:noProof/>
                <w:sz w:val="22"/>
                <w:szCs w:val="22"/>
                <w:lang w:val="sr-Cyrl-CS" w:eastAsia="sr-Cyrl-RS"/>
              </w:rPr>
            </w:pPr>
            <w:r w:rsidRPr="00C830D6">
              <w:rPr>
                <w:rFonts w:ascii="Calibri" w:hAnsi="Calibri"/>
                <w:b/>
                <w:sz w:val="22"/>
                <w:szCs w:val="22"/>
                <w:lang w:val="sr-Latn-RS"/>
              </w:rPr>
              <w:t>Uzatvorenie zmluvy</w:t>
            </w:r>
          </w:p>
        </w:tc>
        <w:tc>
          <w:tcPr>
            <w:tcW w:w="1310"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1"/>
              <w:shd w:val="clear" w:color="auto" w:fill="auto"/>
              <w:spacing w:line="216" w:lineRule="exact"/>
              <w:jc w:val="center"/>
              <w:rPr>
                <w:rFonts w:ascii="Calibri" w:hAnsi="Calibri"/>
                <w:b/>
                <w:sz w:val="22"/>
                <w:szCs w:val="22"/>
                <w:lang w:val="sr-Latn-RS"/>
              </w:rPr>
            </w:pPr>
            <w:r w:rsidRPr="00C830D6">
              <w:rPr>
                <w:rFonts w:ascii="Calibri" w:hAnsi="Calibri"/>
                <w:b/>
                <w:sz w:val="22"/>
                <w:szCs w:val="22"/>
              </w:rPr>
              <w:t>Uskutočnenie zmluvy</w:t>
            </w:r>
          </w:p>
        </w:tc>
      </w:tr>
      <w:tr w:rsidR="00A80DBA" w:rsidRPr="00C830D6" w:rsidTr="00A80DBA">
        <w:tc>
          <w:tcPr>
            <w:tcW w:w="751" w:type="dxa"/>
            <w:tcBorders>
              <w:top w:val="single" w:sz="4" w:space="0" w:color="auto"/>
              <w:left w:val="single" w:sz="4" w:space="0" w:color="auto"/>
              <w:bottom w:val="single" w:sz="4" w:space="0" w:color="auto"/>
              <w:right w:val="single" w:sz="4" w:space="0" w:color="auto"/>
            </w:tcBorders>
            <w:hideMark/>
          </w:tcPr>
          <w:p w:rsidR="00A80DBA" w:rsidRPr="00C830D6" w:rsidRDefault="00A80DBA">
            <w:pPr>
              <w:pStyle w:val="BodyText1"/>
              <w:shd w:val="clear" w:color="auto" w:fill="auto"/>
              <w:spacing w:line="240" w:lineRule="auto"/>
              <w:ind w:left="40"/>
              <w:rPr>
                <w:rFonts w:ascii="Calibri" w:hAnsi="Calibri"/>
                <w:sz w:val="22"/>
                <w:szCs w:val="22"/>
              </w:rPr>
            </w:pPr>
            <w:r w:rsidRPr="00C830D6">
              <w:rPr>
                <w:rFonts w:ascii="Calibri" w:hAnsi="Calibri"/>
                <w:sz w:val="22"/>
                <w:szCs w:val="22"/>
              </w:rPr>
              <w:t>Spolu</w:t>
            </w:r>
          </w:p>
        </w:tc>
        <w:tc>
          <w:tcPr>
            <w:tcW w:w="1762"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617"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40"/>
              <w:shd w:val="clear" w:color="auto" w:fill="auto"/>
              <w:spacing w:line="240" w:lineRule="auto"/>
              <w:rPr>
                <w:rFonts w:ascii="Calibri" w:hAnsi="Calibri"/>
                <w:sz w:val="22"/>
                <w:szCs w:val="22"/>
                <w:lang w:val="sr-Latn-RS"/>
              </w:rPr>
            </w:pPr>
            <w:r w:rsidRPr="00C830D6">
              <w:rPr>
                <w:rFonts w:ascii="Calibri" w:hAnsi="Calibri"/>
                <w:sz w:val="22"/>
                <w:szCs w:val="22"/>
              </w:rPr>
              <w:t>1.000.000</w:t>
            </w:r>
          </w:p>
        </w:tc>
        <w:tc>
          <w:tcPr>
            <w:tcW w:w="2053"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146"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399"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310"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r>
      <w:tr w:rsidR="00A80DBA" w:rsidRPr="00C830D6" w:rsidTr="00A80DBA">
        <w:tc>
          <w:tcPr>
            <w:tcW w:w="751" w:type="dxa"/>
            <w:tcBorders>
              <w:top w:val="single" w:sz="4" w:space="0" w:color="auto"/>
              <w:left w:val="single" w:sz="4" w:space="0" w:color="auto"/>
              <w:bottom w:val="single" w:sz="4" w:space="0" w:color="auto"/>
              <w:right w:val="single" w:sz="4" w:space="0" w:color="auto"/>
            </w:tcBorders>
            <w:hideMark/>
          </w:tcPr>
          <w:p w:rsidR="00A80DBA" w:rsidRPr="00C830D6" w:rsidRDefault="00A80DBA">
            <w:pPr>
              <w:pStyle w:val="BodyText1"/>
              <w:shd w:val="clear" w:color="auto" w:fill="auto"/>
              <w:spacing w:line="240" w:lineRule="auto"/>
              <w:ind w:left="40"/>
              <w:rPr>
                <w:rFonts w:ascii="Calibri" w:hAnsi="Calibri"/>
                <w:sz w:val="22"/>
                <w:szCs w:val="22"/>
                <w:lang w:val="sr-Latn-RS"/>
              </w:rPr>
            </w:pPr>
            <w:r w:rsidRPr="00C830D6">
              <w:rPr>
                <w:rFonts w:ascii="Calibri" w:hAnsi="Calibri"/>
                <w:sz w:val="22"/>
                <w:szCs w:val="22"/>
              </w:rPr>
              <w:t>služby</w:t>
            </w:r>
          </w:p>
        </w:tc>
        <w:tc>
          <w:tcPr>
            <w:tcW w:w="1762"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617"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40"/>
              <w:shd w:val="clear" w:color="auto" w:fill="auto"/>
              <w:spacing w:line="240" w:lineRule="auto"/>
              <w:rPr>
                <w:rFonts w:ascii="Calibri" w:hAnsi="Calibri"/>
                <w:sz w:val="22"/>
                <w:szCs w:val="22"/>
                <w:lang w:val="sr-Latn-RS"/>
              </w:rPr>
            </w:pPr>
            <w:r w:rsidRPr="00C830D6">
              <w:rPr>
                <w:rFonts w:ascii="Calibri" w:hAnsi="Calibri"/>
                <w:sz w:val="22"/>
                <w:szCs w:val="22"/>
              </w:rPr>
              <w:t>1.000.000</w:t>
            </w:r>
          </w:p>
        </w:tc>
        <w:tc>
          <w:tcPr>
            <w:tcW w:w="2053"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146"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399"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c>
          <w:tcPr>
            <w:tcW w:w="1310" w:type="dxa"/>
            <w:tcBorders>
              <w:top w:val="single" w:sz="4" w:space="0" w:color="auto"/>
              <w:left w:val="single" w:sz="4" w:space="0" w:color="auto"/>
              <w:bottom w:val="single" w:sz="4" w:space="0" w:color="auto"/>
              <w:right w:val="single" w:sz="4" w:space="0" w:color="auto"/>
            </w:tcBorders>
          </w:tcPr>
          <w:p w:rsidR="00A80DBA" w:rsidRPr="00C830D6" w:rsidRDefault="00A80DBA">
            <w:pPr>
              <w:pStyle w:val="ListParagraph"/>
              <w:spacing w:line="276" w:lineRule="auto"/>
              <w:ind w:left="0"/>
              <w:jc w:val="both"/>
              <w:rPr>
                <w:rFonts w:ascii="Calibri" w:hAnsi="Calibri"/>
                <w:noProof/>
                <w:sz w:val="22"/>
                <w:szCs w:val="22"/>
                <w:lang w:val="sr-Cyrl-CS" w:eastAsia="sr-Cyrl-RS"/>
              </w:rPr>
            </w:pPr>
          </w:p>
        </w:tc>
      </w:tr>
      <w:tr w:rsidR="00A80DBA" w:rsidRPr="00C830D6" w:rsidTr="00A80DBA">
        <w:tc>
          <w:tcPr>
            <w:tcW w:w="751"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20"/>
              <w:shd w:val="clear" w:color="auto" w:fill="auto"/>
              <w:spacing w:line="240" w:lineRule="auto"/>
              <w:jc w:val="center"/>
              <w:rPr>
                <w:rFonts w:ascii="Calibri" w:hAnsi="Calibri"/>
                <w:sz w:val="22"/>
                <w:szCs w:val="22"/>
                <w:lang w:val="sr-Latn-RS"/>
              </w:rPr>
            </w:pPr>
            <w:r w:rsidRPr="00C830D6">
              <w:rPr>
                <w:rFonts w:ascii="Calibri" w:hAnsi="Calibri"/>
                <w:sz w:val="22"/>
                <w:szCs w:val="22"/>
              </w:rPr>
              <w:t>1.2.1</w:t>
            </w:r>
          </w:p>
        </w:tc>
        <w:tc>
          <w:tcPr>
            <w:tcW w:w="176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ListParagraph"/>
              <w:spacing w:line="276" w:lineRule="auto"/>
              <w:ind w:left="0"/>
              <w:jc w:val="center"/>
              <w:rPr>
                <w:rFonts w:ascii="Calibri" w:hAnsi="Calibri"/>
                <w:noProof/>
                <w:sz w:val="22"/>
                <w:szCs w:val="22"/>
                <w:lang w:val="sr-Cyrl-CS" w:eastAsia="sr-Cyrl-RS"/>
              </w:rPr>
            </w:pPr>
            <w:r w:rsidRPr="00C830D6">
              <w:rPr>
                <w:rFonts w:ascii="Calibri" w:hAnsi="Calibri"/>
                <w:sz w:val="22"/>
                <w:szCs w:val="22"/>
                <w:lang w:val="sr-Latn-RS"/>
              </w:rPr>
              <w:t xml:space="preserve">Služby externej revízie </w:t>
            </w:r>
          </w:p>
        </w:tc>
        <w:tc>
          <w:tcPr>
            <w:tcW w:w="1617"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20"/>
              <w:shd w:val="clear" w:color="auto" w:fill="auto"/>
              <w:spacing w:line="240" w:lineRule="auto"/>
              <w:jc w:val="center"/>
              <w:rPr>
                <w:rFonts w:ascii="Calibri" w:hAnsi="Calibri"/>
                <w:sz w:val="22"/>
                <w:szCs w:val="22"/>
                <w:lang w:val="sr-Latn-RS"/>
              </w:rPr>
            </w:pPr>
            <w:r w:rsidRPr="00C830D6">
              <w:rPr>
                <w:rFonts w:ascii="Calibri" w:hAnsi="Calibri"/>
                <w:sz w:val="22"/>
                <w:szCs w:val="22"/>
              </w:rPr>
              <w:t>1.000.000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ListParagraph"/>
              <w:spacing w:line="276" w:lineRule="auto"/>
              <w:ind w:left="0"/>
              <w:jc w:val="center"/>
              <w:rPr>
                <w:rFonts w:ascii="Calibri" w:hAnsi="Calibri"/>
                <w:noProof/>
                <w:sz w:val="22"/>
                <w:szCs w:val="22"/>
                <w:lang w:val="sr-Cyrl-CS" w:eastAsia="sr-Cyrl-RS"/>
              </w:rPr>
            </w:pPr>
            <w:r w:rsidRPr="00C830D6">
              <w:rPr>
                <w:rFonts w:ascii="Calibri" w:hAnsi="Calibri"/>
                <w:sz w:val="22"/>
                <w:szCs w:val="22"/>
                <w:lang w:val="sr-Latn-RS"/>
              </w:rPr>
              <w:t>Postup verejného obstrávania malej hodnoty</w:t>
            </w:r>
          </w:p>
        </w:tc>
        <w:tc>
          <w:tcPr>
            <w:tcW w:w="1146"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20"/>
              <w:shd w:val="clear" w:color="auto" w:fill="auto"/>
              <w:spacing w:line="240" w:lineRule="auto"/>
              <w:ind w:left="380"/>
              <w:jc w:val="center"/>
              <w:rPr>
                <w:rFonts w:ascii="Calibri" w:hAnsi="Calibri"/>
                <w:sz w:val="22"/>
                <w:szCs w:val="22"/>
                <w:lang w:val="sr-Latn-RS"/>
              </w:rPr>
            </w:pPr>
            <w:r w:rsidRPr="00C830D6">
              <w:rPr>
                <w:rFonts w:ascii="Calibri" w:hAnsi="Calibri"/>
                <w:sz w:val="22"/>
                <w:szCs w:val="22"/>
              </w:rPr>
              <w:t>2/2017</w:t>
            </w:r>
          </w:p>
        </w:tc>
        <w:tc>
          <w:tcPr>
            <w:tcW w:w="1399"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20"/>
              <w:shd w:val="clear" w:color="auto" w:fill="auto"/>
              <w:spacing w:line="240" w:lineRule="auto"/>
              <w:ind w:left="380"/>
              <w:jc w:val="center"/>
              <w:rPr>
                <w:rFonts w:ascii="Calibri" w:hAnsi="Calibri"/>
                <w:sz w:val="22"/>
                <w:szCs w:val="22"/>
              </w:rPr>
            </w:pPr>
            <w:r w:rsidRPr="00C830D6">
              <w:rPr>
                <w:rFonts w:ascii="Calibri" w:hAnsi="Calibri"/>
                <w:sz w:val="22"/>
                <w:szCs w:val="22"/>
              </w:rPr>
              <w:t>3/2017</w:t>
            </w:r>
          </w:p>
        </w:tc>
        <w:tc>
          <w:tcPr>
            <w:tcW w:w="1310"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pStyle w:val="Bodytext20"/>
              <w:shd w:val="clear" w:color="auto" w:fill="auto"/>
              <w:spacing w:line="240" w:lineRule="auto"/>
              <w:jc w:val="center"/>
              <w:rPr>
                <w:rFonts w:ascii="Calibri" w:hAnsi="Calibri"/>
                <w:sz w:val="22"/>
                <w:szCs w:val="22"/>
              </w:rPr>
            </w:pPr>
            <w:r w:rsidRPr="00C830D6">
              <w:rPr>
                <w:rFonts w:ascii="Calibri" w:hAnsi="Calibri"/>
                <w:sz w:val="22"/>
                <w:szCs w:val="22"/>
              </w:rPr>
              <w:t>6/2017</w:t>
            </w:r>
          </w:p>
        </w:tc>
      </w:tr>
    </w:tbl>
    <w:p w:rsidR="00A80DBA" w:rsidRPr="00C830D6" w:rsidRDefault="00A80DBA" w:rsidP="00A80DBA">
      <w:pPr>
        <w:spacing w:line="276" w:lineRule="auto"/>
        <w:ind w:firstLine="360"/>
        <w:rPr>
          <w:rFonts w:ascii="Calibri" w:hAnsi="Calibri"/>
          <w:color w:val="FF0000"/>
          <w:sz w:val="22"/>
          <w:szCs w:val="22"/>
          <w:highlight w:val="yellow"/>
          <w:u w:val="single"/>
          <w:lang w:val="sr-Latn-RS"/>
        </w:rPr>
      </w:pPr>
    </w:p>
    <w:p w:rsidR="00A80DBA" w:rsidRPr="00C830D6" w:rsidRDefault="00A80DBA" w:rsidP="00A80DBA">
      <w:pPr>
        <w:spacing w:line="276" w:lineRule="auto"/>
        <w:ind w:firstLine="360"/>
        <w:jc w:val="both"/>
        <w:rPr>
          <w:rFonts w:ascii="Calibri" w:hAnsi="Calibri"/>
          <w:sz w:val="22"/>
          <w:szCs w:val="22"/>
          <w:lang w:val="sr-Cyrl-CS"/>
        </w:rPr>
      </w:pPr>
      <w:r w:rsidRPr="00C830D6">
        <w:rPr>
          <w:rFonts w:ascii="Calibri" w:hAnsi="Calibri"/>
          <w:sz w:val="22"/>
          <w:szCs w:val="22"/>
          <w:u w:val="single"/>
          <w:lang w:val="sk-SK"/>
        </w:rPr>
        <w:t>V období</w:t>
      </w:r>
      <w:r w:rsidR="00D3428C">
        <w:rPr>
          <w:rFonts w:ascii="Calibri" w:hAnsi="Calibri"/>
          <w:sz w:val="22"/>
          <w:szCs w:val="22"/>
          <w:u w:val="single"/>
          <w:lang w:val="sr-Cyrl-CS"/>
        </w:rPr>
        <w:t xml:space="preserve"> 1. 1. – </w:t>
      </w:r>
      <w:r w:rsidRPr="00C830D6">
        <w:rPr>
          <w:rFonts w:ascii="Calibri" w:hAnsi="Calibri"/>
          <w:sz w:val="22"/>
          <w:szCs w:val="22"/>
          <w:u w:val="single"/>
          <w:lang w:val="sr-Cyrl-CS"/>
        </w:rPr>
        <w:t>31.</w:t>
      </w:r>
      <w:r w:rsidR="00D3428C">
        <w:rPr>
          <w:rFonts w:ascii="Calibri" w:hAnsi="Calibri"/>
          <w:sz w:val="22"/>
          <w:szCs w:val="22"/>
          <w:u w:val="single"/>
          <w:lang w:val="sk-SK"/>
        </w:rPr>
        <w:t xml:space="preserve"> </w:t>
      </w:r>
      <w:r w:rsidRPr="00C830D6">
        <w:rPr>
          <w:rFonts w:ascii="Calibri" w:hAnsi="Calibri"/>
          <w:sz w:val="22"/>
          <w:szCs w:val="22"/>
          <w:u w:val="single"/>
          <w:lang w:val="sr-Cyrl-CS"/>
        </w:rPr>
        <w:t>3.</w:t>
      </w:r>
      <w:r w:rsidR="00D3428C">
        <w:rPr>
          <w:rFonts w:ascii="Calibri" w:hAnsi="Calibri"/>
          <w:sz w:val="22"/>
          <w:szCs w:val="22"/>
          <w:u w:val="single"/>
          <w:lang w:val="sk-SK"/>
        </w:rPr>
        <w:t xml:space="preserve"> </w:t>
      </w:r>
      <w:r w:rsidRPr="00C830D6">
        <w:rPr>
          <w:rFonts w:ascii="Calibri" w:hAnsi="Calibri"/>
          <w:sz w:val="22"/>
          <w:szCs w:val="22"/>
          <w:u w:val="single"/>
          <w:lang w:val="sr-Cyrl-CS"/>
        </w:rPr>
        <w:t xml:space="preserve">2017 </w:t>
      </w:r>
      <w:r w:rsidRPr="00C830D6">
        <w:rPr>
          <w:rFonts w:ascii="Calibri" w:hAnsi="Calibri"/>
          <w:sz w:val="22"/>
          <w:szCs w:val="22"/>
          <w:u w:val="single"/>
          <w:lang w:val="sk-SK"/>
        </w:rPr>
        <w:t xml:space="preserve">uskutočnený je jeden postup verejného obstarávania a uzatvorená je jedna zmluva O verejnom obstarávaní  malej hodnoty  služieb </w:t>
      </w:r>
      <w:r w:rsidRPr="00C830D6">
        <w:rPr>
          <w:rFonts w:ascii="Calibri" w:hAnsi="Calibri"/>
          <w:sz w:val="22"/>
          <w:szCs w:val="22"/>
          <w:lang w:val="sr-Cyrl-CS"/>
        </w:rPr>
        <w:t xml:space="preserve"> </w:t>
      </w:r>
      <w:r w:rsidRPr="00C830D6">
        <w:rPr>
          <w:rFonts w:ascii="Calibri" w:hAnsi="Calibri"/>
          <w:sz w:val="22"/>
          <w:szCs w:val="22"/>
          <w:lang w:val="sk-SK"/>
        </w:rPr>
        <w:t xml:space="preserve">externý audit Účtovnej závierky rozpočtu </w:t>
      </w:r>
      <w:r w:rsidRPr="00C830D6">
        <w:rPr>
          <w:rFonts w:ascii="Calibri" w:hAnsi="Calibri"/>
          <w:sz w:val="22"/>
          <w:szCs w:val="22"/>
          <w:lang w:val="sr-Cyrl-CS"/>
        </w:rPr>
        <w:t>А</w:t>
      </w:r>
      <w:r w:rsidRPr="00C830D6">
        <w:rPr>
          <w:rFonts w:ascii="Calibri" w:hAnsi="Calibri"/>
          <w:sz w:val="22"/>
          <w:szCs w:val="22"/>
          <w:lang w:val="sk-SK"/>
        </w:rPr>
        <w:t>utonómnej pokrajiny Vojvodiny na rok</w:t>
      </w:r>
      <w:r w:rsidRPr="00C830D6">
        <w:rPr>
          <w:rFonts w:ascii="Calibri" w:hAnsi="Calibri"/>
          <w:sz w:val="22"/>
          <w:szCs w:val="22"/>
          <w:lang w:val="sr-Cyrl-CS"/>
        </w:rPr>
        <w:t xml:space="preserve"> 2016, </w:t>
      </w:r>
      <w:r w:rsidRPr="00C830D6">
        <w:rPr>
          <w:rFonts w:ascii="Calibri" w:hAnsi="Calibri"/>
          <w:sz w:val="22"/>
          <w:szCs w:val="22"/>
          <w:lang w:val="sk-SK"/>
        </w:rPr>
        <w:t>počadové číslo</w:t>
      </w:r>
      <w:r w:rsidRPr="00C830D6">
        <w:rPr>
          <w:rFonts w:ascii="Calibri" w:hAnsi="Calibri"/>
          <w:sz w:val="22"/>
          <w:szCs w:val="22"/>
          <w:lang w:val="sr-Cyrl-CS"/>
        </w:rPr>
        <w:t xml:space="preserve">: </w:t>
      </w:r>
      <w:r w:rsidRPr="00C830D6">
        <w:rPr>
          <w:rFonts w:ascii="Calibri" w:hAnsi="Calibri"/>
          <w:sz w:val="22"/>
          <w:szCs w:val="22"/>
          <w:lang w:val="sk-SK"/>
        </w:rPr>
        <w:t>JNHB</w:t>
      </w:r>
      <w:r w:rsidRPr="00C830D6">
        <w:rPr>
          <w:rFonts w:ascii="Calibri" w:hAnsi="Calibri"/>
          <w:sz w:val="22"/>
          <w:szCs w:val="22"/>
          <w:lang w:val="sr-Cyrl-CS"/>
        </w:rPr>
        <w:t xml:space="preserve"> </w:t>
      </w:r>
      <w:r w:rsidRPr="00C830D6">
        <w:rPr>
          <w:rFonts w:ascii="Calibri" w:hAnsi="Calibri"/>
          <w:sz w:val="22"/>
          <w:szCs w:val="22"/>
          <w:lang w:val="sk-SK"/>
        </w:rPr>
        <w:t>číslo</w:t>
      </w:r>
      <w:r w:rsidRPr="00C830D6">
        <w:rPr>
          <w:rFonts w:ascii="Calibri" w:hAnsi="Calibri"/>
          <w:sz w:val="22"/>
          <w:szCs w:val="22"/>
          <w:lang w:val="sr-Cyrl-CS"/>
        </w:rPr>
        <w:t xml:space="preserve">: 102-404-47/2017-02 – „HLB DST – Revizija“ </w:t>
      </w:r>
      <w:r w:rsidRPr="00C830D6">
        <w:rPr>
          <w:rFonts w:ascii="Calibri" w:hAnsi="Calibri"/>
          <w:sz w:val="22"/>
          <w:szCs w:val="22"/>
          <w:lang w:val="sk-SK"/>
        </w:rPr>
        <w:t>DOO</w:t>
      </w:r>
      <w:r w:rsidRPr="00C830D6">
        <w:rPr>
          <w:rFonts w:ascii="Calibri" w:hAnsi="Calibri"/>
          <w:sz w:val="22"/>
          <w:szCs w:val="22"/>
          <w:lang w:val="sr-Cyrl-CS"/>
        </w:rPr>
        <w:t xml:space="preserve"> </w:t>
      </w:r>
      <w:r w:rsidRPr="00C830D6">
        <w:rPr>
          <w:rFonts w:ascii="Calibri" w:hAnsi="Calibri"/>
          <w:sz w:val="22"/>
          <w:szCs w:val="22"/>
          <w:lang w:val="sk-SK"/>
        </w:rPr>
        <w:t>BELEHRAD</w:t>
      </w:r>
      <w:r w:rsidRPr="00C830D6">
        <w:rPr>
          <w:rFonts w:ascii="Calibri" w:hAnsi="Calibri"/>
          <w:sz w:val="22"/>
          <w:szCs w:val="22"/>
          <w:lang w:val="sr-Cyrl-CS"/>
        </w:rPr>
        <w:t>,</w:t>
      </w:r>
      <w:r w:rsidRPr="00C830D6">
        <w:rPr>
          <w:rFonts w:ascii="Calibri" w:hAnsi="Calibri"/>
          <w:sz w:val="22"/>
          <w:szCs w:val="22"/>
          <w:lang w:val="sk-SK"/>
        </w:rPr>
        <w:t xml:space="preserve"> hodnota zmluvy</w:t>
      </w:r>
      <w:r w:rsidRPr="00C830D6">
        <w:rPr>
          <w:rFonts w:ascii="Calibri" w:hAnsi="Calibri"/>
          <w:sz w:val="22"/>
          <w:szCs w:val="22"/>
          <w:lang w:val="sr-Cyrl-CS"/>
        </w:rPr>
        <w:t xml:space="preserve"> 360.000,00 </w:t>
      </w:r>
      <w:r w:rsidRPr="00C830D6">
        <w:rPr>
          <w:rFonts w:ascii="Calibri" w:hAnsi="Calibri"/>
          <w:sz w:val="22"/>
          <w:szCs w:val="22"/>
          <w:lang w:val="sk-SK"/>
        </w:rPr>
        <w:t>dinárov bez DPH</w:t>
      </w:r>
      <w:r w:rsidRPr="00C830D6">
        <w:rPr>
          <w:rFonts w:ascii="Calibri" w:hAnsi="Calibri"/>
          <w:sz w:val="22"/>
          <w:szCs w:val="22"/>
          <w:lang w:val="sr-Cyrl-CS"/>
        </w:rPr>
        <w:t>-а.</w:t>
      </w:r>
    </w:p>
    <w:p w:rsidR="00A80DBA" w:rsidRPr="00D3428C" w:rsidRDefault="00A80DBA" w:rsidP="00D3428C">
      <w:pPr>
        <w:pStyle w:val="ListParagraph"/>
        <w:keepNext/>
        <w:numPr>
          <w:ilvl w:val="0"/>
          <w:numId w:val="15"/>
        </w:numPr>
        <w:spacing w:before="240" w:after="60"/>
        <w:outlineLvl w:val="0"/>
        <w:rPr>
          <w:rFonts w:ascii="Calibri" w:hAnsi="Calibri"/>
          <w:kern w:val="36"/>
          <w:sz w:val="22"/>
          <w:szCs w:val="22"/>
          <w:u w:val="single"/>
          <w:lang w:val="sr-Latn-RS"/>
        </w:rPr>
      </w:pPr>
      <w:r w:rsidRPr="00D3428C">
        <w:rPr>
          <w:rFonts w:ascii="Calibri" w:hAnsi="Calibri"/>
          <w:kern w:val="36"/>
          <w:sz w:val="22"/>
          <w:szCs w:val="22"/>
          <w:u w:val="single"/>
          <w:lang w:val="sk-SK"/>
        </w:rPr>
        <w:lastRenderedPageBreak/>
        <w:t>Údaje  o štátnej pomoci</w:t>
      </w:r>
      <w:bookmarkEnd w:id="48"/>
    </w:p>
    <w:p w:rsidR="00A80DBA" w:rsidRPr="00C830D6" w:rsidRDefault="00A80DBA" w:rsidP="00A80DBA">
      <w:pPr>
        <w:pStyle w:val="Paragraf"/>
        <w:rPr>
          <w:rFonts w:ascii="Calibri" w:hAnsi="Calibri"/>
          <w:szCs w:val="22"/>
          <w:lang w:val="sk-SK" w:eastAsia="sr-Latn-RS"/>
        </w:rPr>
      </w:pPr>
    </w:p>
    <w:p w:rsidR="00A80DBA" w:rsidRPr="00C830D6" w:rsidRDefault="00A80DBA" w:rsidP="00A80DBA">
      <w:pPr>
        <w:ind w:firstLine="360"/>
        <w:jc w:val="both"/>
        <w:rPr>
          <w:rFonts w:ascii="Calibri" w:hAnsi="Calibri"/>
          <w:sz w:val="22"/>
          <w:szCs w:val="22"/>
          <w:lang w:val="sk-SK"/>
        </w:rPr>
      </w:pPr>
    </w:p>
    <w:p w:rsidR="00A80DBA" w:rsidRPr="00C830D6" w:rsidRDefault="00A80DBA" w:rsidP="00D3428C">
      <w:pPr>
        <w:spacing w:line="276" w:lineRule="auto"/>
        <w:ind w:firstLine="360"/>
        <w:jc w:val="both"/>
        <w:rPr>
          <w:rFonts w:ascii="Calibri" w:hAnsi="Calibri"/>
          <w:sz w:val="22"/>
          <w:szCs w:val="22"/>
          <w:lang w:val="sk-SK"/>
        </w:rPr>
      </w:pPr>
      <w:r w:rsidRPr="00C830D6">
        <w:rPr>
          <w:rFonts w:ascii="Calibri" w:hAnsi="Calibri"/>
          <w:sz w:val="22"/>
          <w:szCs w:val="22"/>
          <w:lang w:val="sk-SK"/>
        </w:rPr>
        <w:t xml:space="preserve">V roku </w:t>
      </w:r>
      <w:r w:rsidRPr="00C830D6">
        <w:rPr>
          <w:rFonts w:ascii="Calibri" w:hAnsi="Calibri"/>
          <w:sz w:val="22"/>
          <w:szCs w:val="22"/>
          <w:lang w:val="sr-Cyrl-CS"/>
        </w:rPr>
        <w:t xml:space="preserve">2017 </w:t>
      </w:r>
      <w:r w:rsidRPr="00C830D6">
        <w:rPr>
          <w:rFonts w:ascii="Calibri" w:hAnsi="Calibri"/>
          <w:sz w:val="22"/>
          <w:szCs w:val="22"/>
          <w:lang w:val="sk-SK"/>
        </w:rPr>
        <w:t>na financovanie zárobkov osôv s invaliditou  zamestnaných v podnikoch na profesionálnu rehabilitácu a</w:t>
      </w:r>
      <w:r w:rsidRPr="00C830D6">
        <w:rPr>
          <w:rFonts w:ascii="Calibri" w:hAnsi="Calibri"/>
          <w:sz w:val="22"/>
          <w:szCs w:val="22"/>
          <w:lang w:val="sr-Cyrl-CS"/>
        </w:rPr>
        <w:t> </w:t>
      </w:r>
      <w:r w:rsidRPr="00C830D6">
        <w:rPr>
          <w:rFonts w:ascii="Calibri" w:hAnsi="Calibri"/>
          <w:sz w:val="22"/>
          <w:szCs w:val="22"/>
          <w:lang w:val="sk-SK"/>
        </w:rPr>
        <w:t xml:space="preserve">zamestnávanie plánované sú prostriedky v sume </w:t>
      </w:r>
      <w:r w:rsidRPr="00C830D6">
        <w:rPr>
          <w:rFonts w:ascii="Calibri" w:hAnsi="Calibri"/>
          <w:sz w:val="22"/>
          <w:szCs w:val="22"/>
          <w:lang w:val="sr-Cyrl-CS"/>
        </w:rPr>
        <w:t xml:space="preserve"> </w:t>
      </w:r>
      <w:r w:rsidRPr="00C830D6">
        <w:rPr>
          <w:rFonts w:ascii="Calibri" w:hAnsi="Calibri"/>
          <w:b/>
          <w:sz w:val="22"/>
          <w:szCs w:val="22"/>
          <w:lang w:val="sr-Cyrl-CS"/>
        </w:rPr>
        <w:t>900.000,00</w:t>
      </w:r>
      <w:r w:rsidRPr="00C830D6">
        <w:rPr>
          <w:rFonts w:ascii="Calibri" w:hAnsi="Calibri"/>
          <w:sz w:val="22"/>
          <w:szCs w:val="22"/>
          <w:lang w:val="sr-Cyrl-CS"/>
        </w:rPr>
        <w:t xml:space="preserve"> </w:t>
      </w:r>
      <w:r w:rsidRPr="00C830D6">
        <w:rPr>
          <w:rFonts w:ascii="Calibri" w:hAnsi="Calibri"/>
          <w:sz w:val="22"/>
          <w:szCs w:val="22"/>
          <w:lang w:val="sk-SK"/>
        </w:rPr>
        <w:t xml:space="preserve">dinárov </w:t>
      </w:r>
      <w:r w:rsidRPr="00C830D6">
        <w:rPr>
          <w:rFonts w:ascii="Calibri" w:hAnsi="Calibri"/>
          <w:sz w:val="22"/>
          <w:szCs w:val="22"/>
          <w:lang w:val="sr-Cyrl-CS"/>
        </w:rPr>
        <w:t xml:space="preserve">а </w:t>
      </w:r>
      <w:r w:rsidRPr="00C830D6">
        <w:rPr>
          <w:rFonts w:ascii="Calibri" w:hAnsi="Calibri"/>
          <w:sz w:val="22"/>
          <w:szCs w:val="22"/>
          <w:lang w:val="sk-SK"/>
        </w:rPr>
        <w:t>do</w:t>
      </w:r>
      <w:r w:rsidRPr="00C830D6">
        <w:rPr>
          <w:rFonts w:ascii="Calibri" w:hAnsi="Calibri"/>
          <w:sz w:val="22"/>
          <w:szCs w:val="22"/>
          <w:lang w:val="sr-Cyrl-CS"/>
        </w:rPr>
        <w:t xml:space="preserve"> 31.12.2017. </w:t>
      </w:r>
      <w:r w:rsidRPr="00C830D6">
        <w:rPr>
          <w:rFonts w:ascii="Calibri" w:hAnsi="Calibri"/>
          <w:sz w:val="22"/>
          <w:szCs w:val="22"/>
          <w:lang w:val="sk-SK"/>
        </w:rPr>
        <w:t xml:space="preserve">roku prenesených na účet do rozočového fondu je </w:t>
      </w:r>
      <w:r w:rsidRPr="00C830D6">
        <w:rPr>
          <w:rFonts w:ascii="Calibri" w:hAnsi="Calibri"/>
          <w:sz w:val="22"/>
          <w:szCs w:val="22"/>
          <w:lang w:val="sr-Cyrl-CS"/>
        </w:rPr>
        <w:t xml:space="preserve"> </w:t>
      </w:r>
      <w:r w:rsidRPr="00C830D6">
        <w:rPr>
          <w:rFonts w:ascii="Calibri" w:hAnsi="Calibri"/>
          <w:b/>
          <w:sz w:val="22"/>
          <w:szCs w:val="22"/>
          <w:lang w:val="sr-Cyrl-CS"/>
        </w:rPr>
        <w:t>724.762,00</w:t>
      </w:r>
      <w:r w:rsidRPr="00C830D6">
        <w:rPr>
          <w:b/>
          <w:sz w:val="22"/>
          <w:szCs w:val="22"/>
          <w:lang w:val="sr-Cyrl-CS"/>
        </w:rPr>
        <w:t xml:space="preserve"> </w:t>
      </w:r>
      <w:r w:rsidRPr="00C830D6">
        <w:rPr>
          <w:rFonts w:ascii="Calibri" w:hAnsi="Calibri"/>
          <w:sz w:val="22"/>
          <w:szCs w:val="22"/>
          <w:lang w:val="sr-Cyrl-CS"/>
        </w:rPr>
        <w:t xml:space="preserve"> </w:t>
      </w:r>
      <w:r w:rsidRPr="00C830D6">
        <w:rPr>
          <w:rFonts w:ascii="Calibri" w:hAnsi="Calibri"/>
          <w:sz w:val="22"/>
          <w:szCs w:val="22"/>
          <w:lang w:val="sk-SK"/>
        </w:rPr>
        <w:t>dinárov.</w:t>
      </w:r>
    </w:p>
    <w:p w:rsidR="00A80DBA" w:rsidRPr="00C830D6" w:rsidRDefault="00A80DBA" w:rsidP="00D3428C">
      <w:pPr>
        <w:spacing w:line="276" w:lineRule="auto"/>
        <w:ind w:firstLine="360"/>
        <w:jc w:val="both"/>
        <w:rPr>
          <w:rFonts w:ascii="Calibri" w:hAnsi="Calibri"/>
          <w:sz w:val="22"/>
          <w:szCs w:val="22"/>
          <w:lang w:val="sr-Cyrl-CS"/>
        </w:rPr>
      </w:pPr>
      <w:r w:rsidRPr="00C830D6">
        <w:rPr>
          <w:rFonts w:ascii="Calibri" w:hAnsi="Calibri"/>
          <w:sz w:val="22"/>
          <w:szCs w:val="22"/>
          <w:lang w:val="sk-SK"/>
        </w:rPr>
        <w:t>V roku 2018</w:t>
      </w:r>
      <w:r w:rsidRPr="00C830D6">
        <w:rPr>
          <w:rFonts w:ascii="Calibri" w:hAnsi="Calibri"/>
          <w:sz w:val="22"/>
          <w:szCs w:val="22"/>
          <w:lang w:val="sr-Cyrl-CS"/>
        </w:rPr>
        <w:t xml:space="preserve"> </w:t>
      </w:r>
      <w:r w:rsidRPr="00C830D6">
        <w:rPr>
          <w:rFonts w:ascii="Calibri" w:hAnsi="Calibri"/>
          <w:sz w:val="22"/>
          <w:szCs w:val="22"/>
          <w:lang w:val="sk-SK"/>
        </w:rPr>
        <w:t>n</w:t>
      </w:r>
      <w:r w:rsidRPr="00C830D6">
        <w:rPr>
          <w:rFonts w:ascii="Calibri" w:hAnsi="Calibri"/>
          <w:sz w:val="22"/>
          <w:szCs w:val="22"/>
          <w:lang w:val="sr-Cyrl-CS"/>
        </w:rPr>
        <w:t>a finan</w:t>
      </w:r>
      <w:r w:rsidRPr="00C830D6">
        <w:rPr>
          <w:rFonts w:ascii="Calibri" w:hAnsi="Calibri"/>
          <w:sz w:val="22"/>
          <w:szCs w:val="22"/>
          <w:lang w:val="sk-SK"/>
        </w:rPr>
        <w:t xml:space="preserve">covanie platov </w:t>
      </w:r>
      <w:r w:rsidRPr="00C830D6">
        <w:rPr>
          <w:rFonts w:ascii="Calibri" w:hAnsi="Calibri"/>
          <w:sz w:val="22"/>
          <w:szCs w:val="22"/>
          <w:lang w:val="sr-Cyrl-CS"/>
        </w:rPr>
        <w:t>os</w:t>
      </w:r>
      <w:r w:rsidRPr="00C830D6">
        <w:rPr>
          <w:rFonts w:ascii="Calibri" w:hAnsi="Calibri"/>
          <w:sz w:val="22"/>
          <w:szCs w:val="22"/>
          <w:lang w:val="sk-SK"/>
        </w:rPr>
        <w:t>ô</w:t>
      </w:r>
      <w:r w:rsidRPr="00C830D6">
        <w:rPr>
          <w:rFonts w:ascii="Calibri" w:hAnsi="Calibri"/>
          <w:sz w:val="22"/>
          <w:szCs w:val="22"/>
          <w:lang w:val="sr-Cyrl-CS"/>
        </w:rPr>
        <w:t>b s invalidito</w:t>
      </w:r>
      <w:r w:rsidRPr="00C830D6">
        <w:rPr>
          <w:rFonts w:ascii="Calibri" w:hAnsi="Calibri"/>
          <w:sz w:val="22"/>
          <w:szCs w:val="22"/>
          <w:lang w:val="sk-SK"/>
        </w:rPr>
        <w:t>u</w:t>
      </w:r>
      <w:r w:rsidRPr="00C830D6">
        <w:rPr>
          <w:rFonts w:ascii="Calibri" w:hAnsi="Calibri"/>
          <w:sz w:val="22"/>
          <w:szCs w:val="22"/>
          <w:lang w:val="sr-Cyrl-CS"/>
        </w:rPr>
        <w:t xml:space="preserve"> za</w:t>
      </w:r>
      <w:r w:rsidRPr="00C830D6">
        <w:rPr>
          <w:rFonts w:ascii="Calibri" w:hAnsi="Calibri"/>
          <w:sz w:val="22"/>
          <w:szCs w:val="22"/>
          <w:lang w:val="sk-SK"/>
        </w:rPr>
        <w:t xml:space="preserve">mestnaných v podnikoch pre </w:t>
      </w:r>
      <w:r w:rsidRPr="00C830D6">
        <w:rPr>
          <w:rFonts w:ascii="Calibri" w:hAnsi="Calibri"/>
          <w:sz w:val="22"/>
          <w:szCs w:val="22"/>
          <w:lang w:val="sr-Cyrl-CS"/>
        </w:rPr>
        <w:t xml:space="preserve"> profesion</w:t>
      </w:r>
      <w:r w:rsidRPr="00C830D6">
        <w:rPr>
          <w:rFonts w:ascii="Calibri" w:hAnsi="Calibri"/>
          <w:sz w:val="22"/>
          <w:szCs w:val="22"/>
          <w:lang w:val="sk-SK"/>
        </w:rPr>
        <w:t>á</w:t>
      </w:r>
      <w:r w:rsidRPr="00C830D6">
        <w:rPr>
          <w:rFonts w:ascii="Calibri" w:hAnsi="Calibri"/>
          <w:sz w:val="22"/>
          <w:szCs w:val="22"/>
          <w:lang w:val="sr-Cyrl-CS"/>
        </w:rPr>
        <w:t>lnu rehabilit</w:t>
      </w:r>
      <w:r w:rsidRPr="00C830D6">
        <w:rPr>
          <w:rFonts w:ascii="Calibri" w:hAnsi="Calibri"/>
          <w:sz w:val="22"/>
          <w:szCs w:val="22"/>
          <w:lang w:val="sk-SK"/>
        </w:rPr>
        <w:t>á</w:t>
      </w:r>
      <w:r w:rsidRPr="00C830D6">
        <w:rPr>
          <w:rFonts w:ascii="Calibri" w:hAnsi="Calibri"/>
          <w:sz w:val="22"/>
          <w:szCs w:val="22"/>
          <w:lang w:val="sr-Cyrl-CS"/>
        </w:rPr>
        <w:t>ciu</w:t>
      </w:r>
      <w:r w:rsidRPr="00C830D6">
        <w:rPr>
          <w:rFonts w:ascii="Calibri" w:hAnsi="Calibri"/>
          <w:sz w:val="22"/>
          <w:szCs w:val="22"/>
          <w:lang w:val="sk-SK"/>
        </w:rPr>
        <w:t xml:space="preserve"> a zamestnávanie plánované sú prostiedky v sume </w:t>
      </w:r>
      <w:r w:rsidRPr="00C830D6">
        <w:rPr>
          <w:rFonts w:ascii="Calibri" w:hAnsi="Calibri"/>
          <w:b/>
          <w:sz w:val="22"/>
          <w:szCs w:val="22"/>
          <w:lang w:val="sr-Cyrl-CS"/>
        </w:rPr>
        <w:t>900.000,00</w:t>
      </w:r>
      <w:r w:rsidRPr="00C830D6">
        <w:rPr>
          <w:rFonts w:ascii="Calibri" w:hAnsi="Calibri"/>
          <w:sz w:val="22"/>
          <w:szCs w:val="22"/>
          <w:lang w:val="sr-Cyrl-CS"/>
        </w:rPr>
        <w:t xml:space="preserve"> din</w:t>
      </w:r>
      <w:r w:rsidRPr="00C830D6">
        <w:rPr>
          <w:rFonts w:ascii="Calibri" w:hAnsi="Calibri"/>
          <w:sz w:val="22"/>
          <w:szCs w:val="22"/>
          <w:lang w:val="sk-SK"/>
        </w:rPr>
        <w:t>árov</w:t>
      </w:r>
      <w:r w:rsidRPr="00C830D6">
        <w:rPr>
          <w:rFonts w:ascii="Calibri" w:hAnsi="Calibri"/>
          <w:sz w:val="22"/>
          <w:szCs w:val="22"/>
          <w:lang w:val="sr-Cyrl-CS"/>
        </w:rPr>
        <w:t xml:space="preserve"> a do </w:t>
      </w:r>
      <w:r w:rsidR="00D3428C">
        <w:rPr>
          <w:rFonts w:ascii="Calibri" w:hAnsi="Calibri"/>
          <w:sz w:val="22"/>
          <w:szCs w:val="22"/>
          <w:lang w:val="sk-SK"/>
        </w:rPr>
        <w:t>31</w:t>
      </w:r>
      <w:r w:rsidRPr="00C830D6">
        <w:rPr>
          <w:rFonts w:ascii="Calibri" w:hAnsi="Calibri"/>
          <w:sz w:val="22"/>
          <w:szCs w:val="22"/>
          <w:lang w:val="sr-Cyrl-CS"/>
        </w:rPr>
        <w:t>.</w:t>
      </w:r>
      <w:r w:rsidR="00D3428C">
        <w:rPr>
          <w:rFonts w:ascii="Calibri" w:hAnsi="Calibri"/>
          <w:sz w:val="22"/>
          <w:szCs w:val="22"/>
          <w:lang w:val="sk-SK"/>
        </w:rPr>
        <w:t xml:space="preserve"> 5</w:t>
      </w:r>
      <w:r w:rsidRPr="00C830D6">
        <w:rPr>
          <w:rFonts w:ascii="Calibri" w:hAnsi="Calibri"/>
          <w:sz w:val="22"/>
          <w:szCs w:val="22"/>
          <w:lang w:val="sr-Cyrl-CS"/>
        </w:rPr>
        <w:t>.</w:t>
      </w:r>
      <w:r w:rsidR="00D3428C">
        <w:rPr>
          <w:rFonts w:ascii="Calibri" w:hAnsi="Calibri"/>
          <w:sz w:val="22"/>
          <w:szCs w:val="22"/>
          <w:lang w:val="sk-SK"/>
        </w:rPr>
        <w:t xml:space="preserve"> </w:t>
      </w:r>
      <w:r w:rsidRPr="00C830D6">
        <w:rPr>
          <w:rFonts w:ascii="Calibri" w:hAnsi="Calibri"/>
          <w:sz w:val="22"/>
          <w:szCs w:val="22"/>
          <w:lang w:val="sr-Cyrl-CS"/>
        </w:rPr>
        <w:t>2018 pr</w:t>
      </w:r>
      <w:r w:rsidRPr="00C830D6">
        <w:rPr>
          <w:rFonts w:ascii="Calibri" w:hAnsi="Calibri"/>
          <w:sz w:val="22"/>
          <w:szCs w:val="22"/>
          <w:lang w:val="sk-SK"/>
        </w:rPr>
        <w:t xml:space="preserve">vedených </w:t>
      </w:r>
      <w:r w:rsidRPr="00C830D6">
        <w:rPr>
          <w:rFonts w:ascii="Calibri" w:hAnsi="Calibri"/>
          <w:sz w:val="22"/>
          <w:szCs w:val="22"/>
          <w:lang w:val="sr-Cyrl-CS"/>
        </w:rPr>
        <w:t xml:space="preserve">je na </w:t>
      </w:r>
      <w:r w:rsidRPr="00C830D6">
        <w:rPr>
          <w:rFonts w:ascii="Calibri" w:hAnsi="Calibri"/>
          <w:sz w:val="22"/>
          <w:szCs w:val="22"/>
          <w:lang w:val="sk-SK"/>
        </w:rPr>
        <w:t xml:space="preserve">účet rozpočtového </w:t>
      </w:r>
      <w:r w:rsidRPr="00C830D6">
        <w:rPr>
          <w:rFonts w:ascii="Calibri" w:hAnsi="Calibri"/>
          <w:sz w:val="22"/>
          <w:szCs w:val="22"/>
          <w:lang w:val="sr-Cyrl-CS"/>
        </w:rPr>
        <w:t>fond</w:t>
      </w:r>
      <w:r w:rsidRPr="00C830D6">
        <w:rPr>
          <w:rFonts w:ascii="Calibri" w:hAnsi="Calibri"/>
          <w:sz w:val="22"/>
          <w:szCs w:val="22"/>
          <w:lang w:val="sk-SK"/>
        </w:rPr>
        <w:t>u</w:t>
      </w:r>
      <w:r w:rsidRPr="00C830D6">
        <w:rPr>
          <w:rFonts w:ascii="Calibri" w:hAnsi="Calibri"/>
          <w:sz w:val="22"/>
          <w:szCs w:val="22"/>
          <w:lang w:val="sr-Cyrl-CS"/>
        </w:rPr>
        <w:t xml:space="preserve"> </w:t>
      </w:r>
      <w:r w:rsidR="00D3428C" w:rsidRPr="00D3428C">
        <w:rPr>
          <w:rFonts w:ascii="Calibri" w:hAnsi="Calibri"/>
          <w:b/>
          <w:sz w:val="22"/>
          <w:szCs w:val="22"/>
          <w:lang w:val="sr-Cyrl-CS"/>
        </w:rPr>
        <w:t xml:space="preserve">350.685,00 </w:t>
      </w:r>
      <w:r w:rsidR="00D3428C">
        <w:rPr>
          <w:rFonts w:ascii="Calibri" w:hAnsi="Calibri"/>
          <w:b/>
          <w:sz w:val="22"/>
          <w:szCs w:val="22"/>
          <w:lang w:val="sk-SK"/>
        </w:rPr>
        <w:t xml:space="preserve"> </w:t>
      </w:r>
      <w:r w:rsidRPr="00C830D6">
        <w:rPr>
          <w:rFonts w:ascii="Calibri" w:hAnsi="Calibri"/>
          <w:sz w:val="22"/>
          <w:szCs w:val="22"/>
          <w:lang w:val="sr-Cyrl-CS"/>
        </w:rPr>
        <w:t>din</w:t>
      </w:r>
      <w:r w:rsidRPr="00C830D6">
        <w:rPr>
          <w:rFonts w:ascii="Calibri" w:hAnsi="Calibri"/>
          <w:sz w:val="22"/>
          <w:szCs w:val="22"/>
          <w:lang w:val="sk-SK"/>
        </w:rPr>
        <w:t>árov</w:t>
      </w:r>
      <w:r w:rsidRPr="00C830D6">
        <w:rPr>
          <w:rFonts w:ascii="Calibri" w:hAnsi="Calibri"/>
          <w:sz w:val="22"/>
          <w:szCs w:val="22"/>
          <w:lang w:val="sr-Cyrl-CS"/>
        </w:rPr>
        <w:t>.</w:t>
      </w:r>
    </w:p>
    <w:p w:rsidR="00A80DBA" w:rsidRPr="00C830D6" w:rsidRDefault="00A80DBA" w:rsidP="00A80DBA">
      <w:pPr>
        <w:spacing w:line="276" w:lineRule="auto"/>
        <w:ind w:firstLine="360"/>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p>
    <w:p w:rsidR="00A80DBA" w:rsidRPr="00C830D6" w:rsidRDefault="00A80DBA" w:rsidP="00B32C6A">
      <w:pPr>
        <w:pStyle w:val="Paragraf"/>
        <w:numPr>
          <w:ilvl w:val="0"/>
          <w:numId w:val="15"/>
        </w:numPr>
        <w:rPr>
          <w:rFonts w:ascii="Calibri" w:hAnsi="Calibri"/>
          <w:kern w:val="36"/>
          <w:szCs w:val="22"/>
          <w:u w:val="single"/>
          <w:lang w:val="sk-SK"/>
        </w:rPr>
      </w:pPr>
      <w:r w:rsidRPr="00C830D6">
        <w:rPr>
          <w:rFonts w:ascii="Calibri" w:hAnsi="Calibri"/>
          <w:kern w:val="36"/>
          <w:szCs w:val="22"/>
          <w:u w:val="single"/>
          <w:lang w:val="sk-SK"/>
        </w:rPr>
        <w:t>Údaje o vyplatených platoch, zárobkoch a iných príjmoch</w:t>
      </w:r>
    </w:p>
    <w:p w:rsidR="00B32C6A" w:rsidRDefault="00B32C6A" w:rsidP="00A80DBA">
      <w:pPr>
        <w:pStyle w:val="Paragraf"/>
        <w:jc w:val="center"/>
        <w:rPr>
          <w:rFonts w:ascii="Calibri" w:hAnsi="Calibri" w:cs="Arial"/>
          <w:smallCaps/>
          <w:szCs w:val="22"/>
          <w:lang w:val="sk-SK" w:eastAsia="sr-Cyrl-RS"/>
        </w:rPr>
      </w:pPr>
    </w:p>
    <w:p w:rsidR="00A80DBA" w:rsidRPr="00C830D6" w:rsidRDefault="00B32C6A" w:rsidP="00A80DBA">
      <w:pPr>
        <w:pStyle w:val="Paragraf"/>
        <w:jc w:val="center"/>
        <w:rPr>
          <w:rFonts w:ascii="Calibri" w:hAnsi="Calibri" w:cs="Arial"/>
          <w:smallCaps/>
          <w:szCs w:val="22"/>
          <w:lang w:val="sk-SK" w:eastAsia="sr-Cyrl-RS"/>
        </w:rPr>
      </w:pPr>
      <w:r>
        <w:rPr>
          <w:rFonts w:ascii="Calibri" w:hAnsi="Calibri" w:cs="Arial"/>
          <w:smallCaps/>
          <w:szCs w:val="22"/>
          <w:lang w:val="sk-SK" w:eastAsia="sr-Cyrl-RS"/>
        </w:rPr>
        <w:t xml:space="preserve">ÚDAJE O MZDÁCH PRE MÁJ </w:t>
      </w:r>
      <w:r w:rsidR="00A80DBA" w:rsidRPr="00C830D6">
        <w:rPr>
          <w:rFonts w:ascii="Calibri" w:hAnsi="Calibri" w:cs="Arial"/>
          <w:smallCaps/>
          <w:szCs w:val="22"/>
          <w:lang w:val="sk-SK" w:eastAsia="sr-Cyrl-RS"/>
        </w:rPr>
        <w:t>2018</w:t>
      </w:r>
    </w:p>
    <w:p w:rsidR="00A80DBA" w:rsidRPr="00C830D6" w:rsidRDefault="00A80DBA" w:rsidP="00A80DBA">
      <w:pPr>
        <w:pStyle w:val="Paragraf"/>
        <w:jc w:val="center"/>
        <w:rPr>
          <w:rFonts w:ascii="Calibri" w:hAnsi="Calibri" w:cs="Arial"/>
          <w:smallCaps/>
          <w:szCs w:val="22"/>
          <w:lang w:val="sk-SK" w:eastAsia="sr-Cyrl-RS"/>
        </w:rPr>
      </w:pPr>
      <w:r w:rsidRPr="00C830D6">
        <w:rPr>
          <w:rFonts w:ascii="Calibri" w:hAnsi="Calibri" w:cs="Arial"/>
          <w:smallCaps/>
          <w:szCs w:val="22"/>
          <w:lang w:val="sk-SK" w:eastAsia="sr-Cyrl-RS"/>
        </w:rPr>
        <w:t xml:space="preserve">(zákldný plat bez odpracovanej doby) </w:t>
      </w:r>
    </w:p>
    <w:p w:rsidR="00A80DBA" w:rsidRPr="00C830D6" w:rsidRDefault="00A80DBA" w:rsidP="00A80DBA">
      <w:pPr>
        <w:pStyle w:val="Paragraf"/>
        <w:jc w:val="center"/>
        <w:rPr>
          <w:rFonts w:ascii="Calibri" w:hAnsi="Calibri" w:cs="Arial"/>
          <w:smallCaps/>
          <w:szCs w:val="22"/>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80DBA" w:rsidRPr="00C830D6" w:rsidTr="00A80DBA">
        <w:trPr>
          <w:trHeight w:val="309"/>
          <w:jc w:val="center"/>
        </w:trPr>
        <w:tc>
          <w:tcPr>
            <w:tcW w:w="3360" w:type="dxa"/>
            <w:vMerge w:val="restart"/>
            <w:tcBorders>
              <w:top w:val="single" w:sz="12" w:space="0" w:color="auto"/>
              <w:left w:val="single" w:sz="12" w:space="0" w:color="auto"/>
              <w:bottom w:val="single" w:sz="12" w:space="0" w:color="auto"/>
              <w:right w:val="single" w:sz="4" w:space="0" w:color="auto"/>
            </w:tcBorders>
            <w:noWrap/>
            <w:vAlign w:val="center"/>
            <w:hideMark/>
          </w:tcPr>
          <w:p w:rsidR="00A80DBA" w:rsidRPr="00C830D6" w:rsidRDefault="00A80DBA">
            <w:pPr>
              <w:spacing w:line="276" w:lineRule="auto"/>
              <w:jc w:val="center"/>
              <w:rPr>
                <w:rFonts w:ascii="Calibri" w:hAnsi="Calibri" w:cs="Arial"/>
                <w:b/>
                <w:bCs/>
                <w:sz w:val="22"/>
                <w:szCs w:val="22"/>
                <w:lang w:val="sk-SK" w:eastAsia="sr-Latn-CS"/>
              </w:rPr>
            </w:pPr>
            <w:r w:rsidRPr="00C830D6">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jc w:val="center"/>
              <w:rPr>
                <w:rFonts w:ascii="Calibri" w:hAnsi="Calibri" w:cs="Arial"/>
                <w:b/>
                <w:bCs/>
                <w:sz w:val="22"/>
                <w:szCs w:val="22"/>
                <w:lang w:val="sk-SK" w:eastAsia="sr-Latn-CS"/>
              </w:rPr>
            </w:pPr>
            <w:r w:rsidRPr="00C830D6">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noWrap/>
            <w:vAlign w:val="center"/>
            <w:hideMark/>
          </w:tcPr>
          <w:p w:rsidR="00A80DBA" w:rsidRPr="00C830D6" w:rsidRDefault="00A80DBA">
            <w:pPr>
              <w:spacing w:line="276" w:lineRule="auto"/>
              <w:jc w:val="center"/>
              <w:rPr>
                <w:rFonts w:ascii="Calibri" w:hAnsi="Calibri" w:cs="Arial"/>
                <w:b/>
                <w:bCs/>
                <w:sz w:val="22"/>
                <w:szCs w:val="22"/>
                <w:lang w:val="sk-SK" w:eastAsia="sr-Latn-CS"/>
              </w:rPr>
            </w:pPr>
            <w:r w:rsidRPr="00C830D6">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b/>
                <w:bCs/>
                <w:sz w:val="22"/>
                <w:szCs w:val="22"/>
                <w:lang w:val="sk-SK" w:eastAsia="sr-Latn-CS"/>
              </w:rPr>
            </w:pPr>
            <w:r w:rsidRPr="00C830D6">
              <w:rPr>
                <w:rFonts w:ascii="Calibri" w:hAnsi="Calibri" w:cs="Arial"/>
                <w:b/>
                <w:bCs/>
                <w:sz w:val="22"/>
                <w:szCs w:val="22"/>
                <w:lang w:val="sk-SK" w:eastAsia="sr-Latn-CS"/>
              </w:rPr>
              <w:t>SPOLU</w:t>
            </w:r>
          </w:p>
        </w:tc>
      </w:tr>
      <w:tr w:rsidR="00A80DBA" w:rsidRPr="00C830D6" w:rsidTr="00A80DBA">
        <w:trPr>
          <w:trHeight w:val="458"/>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r>
      <w:tr w:rsidR="00A80DBA" w:rsidRPr="00C830D6" w:rsidTr="00A80DBA">
        <w:trPr>
          <w:trHeight w:val="458"/>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A80DBA" w:rsidRPr="00C830D6" w:rsidRDefault="00A80DBA">
            <w:pPr>
              <w:spacing w:line="276" w:lineRule="auto"/>
              <w:rPr>
                <w:rFonts w:ascii="Calibri" w:hAnsi="Calibri" w:cs="Arial"/>
                <w:b/>
                <w:bCs/>
                <w:sz w:val="22"/>
                <w:szCs w:val="22"/>
                <w:lang w:val="sk-SK" w:eastAsia="sr-Latn-CS"/>
              </w:rPr>
            </w:pPr>
          </w:p>
        </w:tc>
      </w:tr>
      <w:tr w:rsidR="00A80DBA" w:rsidRPr="00C830D6" w:rsidTr="00A80DBA">
        <w:trPr>
          <w:trHeight w:val="495"/>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38"/>
              <w:spacing w:line="276" w:lineRule="auto"/>
              <w:rPr>
                <w:rFonts w:ascii="Calibri" w:hAnsi="Calibri"/>
                <w:sz w:val="22"/>
                <w:szCs w:val="22"/>
                <w:lang w:val="sk-SK" w:eastAsia="sr-Cyrl-RS"/>
              </w:rPr>
            </w:pPr>
            <w:r w:rsidRPr="00C830D6">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r-Latn-RS"/>
              </w:rPr>
            </w:pPr>
            <w:r w:rsidRPr="00C830D6">
              <w:rPr>
                <w:rFonts w:ascii="Calibri" w:hAnsi="Calibri" w:cs="Arial"/>
                <w:sz w:val="22"/>
                <w:szCs w:val="22"/>
                <w:lang w:val="sr-Latn-RS"/>
              </w:rPr>
              <w:t>1</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10</w:t>
            </w:r>
            <w:r w:rsidRPr="00C830D6">
              <w:rPr>
                <w:rFonts w:ascii="Calibri" w:hAnsi="Calibri" w:cs="Arial"/>
                <w:sz w:val="22"/>
                <w:szCs w:val="22"/>
                <w:lang w:val="sr-Cyrl-RS"/>
              </w:rPr>
              <w:t>6</w:t>
            </w:r>
            <w:r w:rsidRPr="00C830D6">
              <w:rPr>
                <w:rFonts w:ascii="Calibri" w:hAnsi="Calibri" w:cs="Arial"/>
                <w:sz w:val="22"/>
                <w:szCs w:val="22"/>
                <w:lang w:val="en-GB"/>
              </w:rPr>
              <w:t>.</w:t>
            </w:r>
            <w:r w:rsidRPr="00C830D6">
              <w:rPr>
                <w:rFonts w:ascii="Calibri" w:hAnsi="Calibri" w:cs="Arial"/>
                <w:sz w:val="22"/>
                <w:szCs w:val="22"/>
                <w:lang w:val="sr-Cyrl-RS"/>
              </w:rPr>
              <w:t>8</w:t>
            </w:r>
            <w:r w:rsidRPr="00C830D6">
              <w:rPr>
                <w:rFonts w:ascii="Calibri" w:hAnsi="Calibri" w:cs="Arial"/>
                <w:sz w:val="22"/>
                <w:szCs w:val="22"/>
                <w:lang w:val="en-GB"/>
              </w:rPr>
              <w:t>4</w:t>
            </w:r>
            <w:r w:rsidRPr="00C830D6">
              <w:rPr>
                <w:rFonts w:ascii="Calibri" w:hAnsi="Calibri" w:cs="Arial"/>
                <w:sz w:val="22"/>
                <w:szCs w:val="22"/>
                <w:lang w:val="sr-Cyrl-RS"/>
              </w:rPr>
              <w:t>2</w:t>
            </w:r>
            <w:r w:rsidRPr="00C830D6">
              <w:rPr>
                <w:rFonts w:ascii="Calibri" w:hAnsi="Calibri" w:cs="Arial"/>
                <w:sz w:val="22"/>
                <w:szCs w:val="22"/>
                <w:lang w:val="en-GB"/>
              </w:rPr>
              <w:t>,3</w:t>
            </w:r>
            <w:r w:rsidRPr="00C830D6">
              <w:rPr>
                <w:rFonts w:ascii="Calibri" w:hAnsi="Calibri" w:cs="Arial"/>
                <w:sz w:val="22"/>
                <w:szCs w:val="22"/>
                <w:lang w:val="sr-Cyrl-RS"/>
              </w:rPr>
              <w:t>6</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10</w:t>
            </w:r>
            <w:r w:rsidRPr="00C830D6">
              <w:rPr>
                <w:rFonts w:ascii="Calibri" w:hAnsi="Calibri" w:cs="Arial"/>
                <w:sz w:val="22"/>
                <w:szCs w:val="22"/>
                <w:lang w:val="sr-Cyrl-RS"/>
              </w:rPr>
              <w:t>6</w:t>
            </w:r>
            <w:r w:rsidRPr="00C830D6">
              <w:rPr>
                <w:rFonts w:ascii="Calibri" w:hAnsi="Calibri" w:cs="Arial"/>
                <w:sz w:val="22"/>
                <w:szCs w:val="22"/>
                <w:lang w:val="en-GB"/>
              </w:rPr>
              <w:t>.</w:t>
            </w:r>
            <w:r w:rsidRPr="00C830D6">
              <w:rPr>
                <w:rFonts w:ascii="Calibri" w:hAnsi="Calibri" w:cs="Arial"/>
                <w:sz w:val="22"/>
                <w:szCs w:val="22"/>
                <w:lang w:val="sr-Cyrl-RS"/>
              </w:rPr>
              <w:t>842</w:t>
            </w:r>
            <w:r w:rsidRPr="00C830D6">
              <w:rPr>
                <w:rFonts w:ascii="Calibri" w:hAnsi="Calibri" w:cs="Arial"/>
                <w:sz w:val="22"/>
                <w:szCs w:val="22"/>
                <w:lang w:val="en-GB"/>
              </w:rPr>
              <w:t>,3</w:t>
            </w:r>
            <w:r w:rsidRPr="00C830D6">
              <w:rPr>
                <w:rFonts w:ascii="Calibri" w:hAnsi="Calibri" w:cs="Arial"/>
                <w:sz w:val="22"/>
                <w:szCs w:val="22"/>
                <w:lang w:val="sr-Cyrl-RS"/>
              </w:rPr>
              <w:t>6</w:t>
            </w:r>
          </w:p>
        </w:tc>
      </w:tr>
      <w:tr w:rsidR="00A80DBA" w:rsidRPr="00C830D6" w:rsidTr="00A80DBA">
        <w:trPr>
          <w:trHeight w:val="495"/>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38"/>
              <w:spacing w:line="276" w:lineRule="auto"/>
              <w:rPr>
                <w:rFonts w:ascii="Calibri" w:hAnsi="Calibri"/>
                <w:sz w:val="22"/>
                <w:szCs w:val="22"/>
                <w:lang w:val="sk-SK" w:eastAsia="sr-Cyrl-RS"/>
              </w:rPr>
            </w:pPr>
            <w:r w:rsidRPr="00C830D6">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105.517,02</w:t>
            </w:r>
          </w:p>
        </w:tc>
      </w:tr>
      <w:tr w:rsidR="00A80DBA" w:rsidRPr="00C830D6" w:rsidTr="00A80DBA">
        <w:trPr>
          <w:trHeight w:val="424"/>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spacing w:line="276" w:lineRule="auto"/>
              <w:jc w:val="left"/>
              <w:rPr>
                <w:rFonts w:ascii="Calibri" w:hAnsi="Calibri"/>
                <w:sz w:val="22"/>
                <w:szCs w:val="22"/>
                <w:lang w:val="sk-SK" w:eastAsia="sr-Cyrl-RS"/>
              </w:rPr>
            </w:pPr>
            <w:r w:rsidRPr="00C830D6">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9</w:t>
            </w:r>
            <w:r w:rsidRPr="00C830D6">
              <w:rPr>
                <w:rFonts w:ascii="Calibri" w:hAnsi="Calibri" w:cs="Arial"/>
                <w:sz w:val="22"/>
                <w:szCs w:val="22"/>
                <w:lang w:val="sr-Cyrl-RS"/>
              </w:rPr>
              <w:t>9</w:t>
            </w:r>
            <w:r w:rsidRPr="00C830D6">
              <w:rPr>
                <w:rFonts w:ascii="Calibri" w:hAnsi="Calibri" w:cs="Arial"/>
                <w:sz w:val="22"/>
                <w:szCs w:val="22"/>
                <w:lang w:val="en-GB"/>
              </w:rPr>
              <w:t>.</w:t>
            </w:r>
            <w:r w:rsidRPr="00C830D6">
              <w:rPr>
                <w:rFonts w:ascii="Calibri" w:hAnsi="Calibri" w:cs="Arial"/>
                <w:sz w:val="22"/>
                <w:szCs w:val="22"/>
                <w:lang w:val="sr-Cyrl-RS"/>
              </w:rPr>
              <w:t>9</w:t>
            </w:r>
            <w:r w:rsidRPr="00C830D6">
              <w:rPr>
                <w:rFonts w:ascii="Calibri" w:hAnsi="Calibri" w:cs="Arial"/>
                <w:sz w:val="22"/>
                <w:szCs w:val="22"/>
                <w:lang w:val="en-GB"/>
              </w:rPr>
              <w:t>1</w:t>
            </w:r>
            <w:r w:rsidRPr="00C830D6">
              <w:rPr>
                <w:rFonts w:ascii="Calibri" w:hAnsi="Calibri" w:cs="Arial"/>
                <w:sz w:val="22"/>
                <w:szCs w:val="22"/>
                <w:lang w:val="sr-Cyrl-RS"/>
              </w:rPr>
              <w:t>4</w:t>
            </w:r>
            <w:r w:rsidRPr="00C830D6">
              <w:rPr>
                <w:rFonts w:ascii="Calibri" w:hAnsi="Calibri" w:cs="Arial"/>
                <w:sz w:val="22"/>
                <w:szCs w:val="22"/>
                <w:lang w:val="en-GB"/>
              </w:rPr>
              <w:t>,</w:t>
            </w:r>
            <w:r w:rsidRPr="00C830D6">
              <w:rPr>
                <w:rFonts w:ascii="Calibri" w:hAnsi="Calibri" w:cs="Arial"/>
                <w:sz w:val="22"/>
                <w:szCs w:val="22"/>
                <w:lang w:val="sr-Cyrl-RS"/>
              </w:rPr>
              <w:t>93</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Latn-RS"/>
              </w:rPr>
              <w:t>9</w:t>
            </w:r>
            <w:r w:rsidRPr="00C830D6">
              <w:rPr>
                <w:rFonts w:ascii="Calibri" w:hAnsi="Calibri" w:cs="Arial"/>
                <w:sz w:val="22"/>
                <w:szCs w:val="22"/>
                <w:lang w:val="sr-Cyrl-RS"/>
              </w:rPr>
              <w:t>9</w:t>
            </w:r>
            <w:r w:rsidRPr="00C830D6">
              <w:rPr>
                <w:rFonts w:ascii="Calibri" w:hAnsi="Calibri" w:cs="Arial"/>
                <w:sz w:val="22"/>
                <w:szCs w:val="22"/>
                <w:lang w:val="sr-Latn-RS"/>
              </w:rPr>
              <w:t>.</w:t>
            </w:r>
            <w:r w:rsidRPr="00C830D6">
              <w:rPr>
                <w:rFonts w:ascii="Calibri" w:hAnsi="Calibri" w:cs="Arial"/>
                <w:sz w:val="22"/>
                <w:szCs w:val="22"/>
                <w:lang w:val="sr-Cyrl-RS"/>
              </w:rPr>
              <w:t>9</w:t>
            </w:r>
            <w:r w:rsidRPr="00C830D6">
              <w:rPr>
                <w:rFonts w:ascii="Calibri" w:hAnsi="Calibri" w:cs="Arial"/>
                <w:sz w:val="22"/>
                <w:szCs w:val="22"/>
                <w:lang w:val="sr-Latn-RS"/>
              </w:rPr>
              <w:t>1</w:t>
            </w:r>
            <w:r w:rsidRPr="00C830D6">
              <w:rPr>
                <w:rFonts w:ascii="Calibri" w:hAnsi="Calibri" w:cs="Arial"/>
                <w:sz w:val="22"/>
                <w:szCs w:val="22"/>
                <w:lang w:val="sr-Cyrl-RS"/>
              </w:rPr>
              <w:t>4</w:t>
            </w:r>
            <w:r w:rsidRPr="00C830D6">
              <w:rPr>
                <w:rFonts w:ascii="Calibri" w:hAnsi="Calibri" w:cs="Arial"/>
                <w:sz w:val="22"/>
                <w:szCs w:val="22"/>
                <w:lang w:val="sr-Latn-RS"/>
              </w:rPr>
              <w:t>,</w:t>
            </w:r>
            <w:r w:rsidRPr="00C830D6">
              <w:rPr>
                <w:rFonts w:ascii="Calibri" w:hAnsi="Calibri" w:cs="Arial"/>
                <w:sz w:val="22"/>
                <w:szCs w:val="22"/>
                <w:lang w:val="sr-Cyrl-RS"/>
              </w:rPr>
              <w:t>93</w:t>
            </w:r>
          </w:p>
        </w:tc>
      </w:tr>
      <w:tr w:rsidR="00A80DBA" w:rsidRPr="00C830D6" w:rsidTr="00A80DBA">
        <w:trPr>
          <w:trHeight w:val="675"/>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spacing w:line="276" w:lineRule="auto"/>
              <w:jc w:val="left"/>
              <w:rPr>
                <w:rFonts w:ascii="Calibri" w:hAnsi="Calibri"/>
                <w:sz w:val="22"/>
                <w:szCs w:val="22"/>
                <w:lang w:val="sr-Latn-RS" w:eastAsia="sr-Cyrl-RS"/>
              </w:rPr>
            </w:pPr>
            <w:r w:rsidRPr="00C830D6">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k-SK"/>
              </w:rPr>
            </w:pPr>
            <w:r w:rsidRPr="00C830D6">
              <w:rPr>
                <w:rFonts w:ascii="Calibri" w:hAnsi="Calibri" w:cs="Arial"/>
                <w:sz w:val="22"/>
                <w:szCs w:val="22"/>
                <w:lang w:val="sk-SK"/>
              </w:rPr>
              <w:t>4</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9</w:t>
            </w:r>
            <w:r w:rsidRPr="00C830D6">
              <w:rPr>
                <w:rFonts w:ascii="Calibri" w:hAnsi="Calibri" w:cs="Arial"/>
                <w:sz w:val="22"/>
                <w:szCs w:val="22"/>
                <w:lang w:val="sr-Cyrl-RS"/>
              </w:rPr>
              <w:t>7</w:t>
            </w:r>
            <w:r w:rsidRPr="00C830D6">
              <w:rPr>
                <w:rFonts w:ascii="Calibri" w:hAnsi="Calibri" w:cs="Arial"/>
                <w:sz w:val="22"/>
                <w:szCs w:val="22"/>
                <w:lang w:val="en-GB"/>
              </w:rPr>
              <w:t>.</w:t>
            </w:r>
            <w:r w:rsidRPr="00C830D6">
              <w:rPr>
                <w:rFonts w:ascii="Calibri" w:hAnsi="Calibri" w:cs="Arial"/>
                <w:sz w:val="22"/>
                <w:szCs w:val="22"/>
                <w:lang w:val="sr-Cyrl-RS"/>
              </w:rPr>
              <w:t>63</w:t>
            </w:r>
            <w:r w:rsidRPr="00C830D6">
              <w:rPr>
                <w:rFonts w:ascii="Calibri" w:hAnsi="Calibri" w:cs="Arial"/>
                <w:sz w:val="22"/>
                <w:szCs w:val="22"/>
                <w:lang w:val="en-GB"/>
              </w:rPr>
              <w:t>3,</w:t>
            </w:r>
            <w:r w:rsidRPr="00C830D6">
              <w:rPr>
                <w:rFonts w:ascii="Calibri" w:hAnsi="Calibri" w:cs="Arial"/>
                <w:sz w:val="22"/>
                <w:szCs w:val="22"/>
                <w:lang w:val="sr-Cyrl-RS"/>
              </w:rPr>
              <w:t>17</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390.532,68</w:t>
            </w:r>
          </w:p>
        </w:tc>
      </w:tr>
      <w:tr w:rsidR="00A80DBA" w:rsidRPr="00C830D6" w:rsidTr="00A80DBA">
        <w:trPr>
          <w:trHeight w:val="426"/>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pBdr>
                <w:top w:val="single" w:sz="4" w:space="0" w:color="auto"/>
                <w:left w:val="none" w:sz="0" w:space="0" w:color="auto"/>
              </w:pBdr>
              <w:spacing w:line="276" w:lineRule="auto"/>
              <w:jc w:val="left"/>
              <w:rPr>
                <w:rFonts w:ascii="Calibri" w:hAnsi="Calibri"/>
                <w:sz w:val="22"/>
                <w:szCs w:val="22"/>
                <w:lang w:val="sk-SK" w:eastAsia="sr-Cyrl-RS"/>
              </w:rPr>
            </w:pPr>
            <w:r w:rsidRPr="00C830D6">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k-SK"/>
              </w:rPr>
            </w:pPr>
            <w:r w:rsidRPr="00C830D6">
              <w:rPr>
                <w:rFonts w:ascii="Calibri" w:hAnsi="Calibri" w:cs="Arial"/>
                <w:sz w:val="22"/>
                <w:szCs w:val="22"/>
                <w:lang w:val="sk-SK"/>
              </w:rPr>
              <w:t>5</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7</w:t>
            </w:r>
            <w:r w:rsidRPr="00C830D6">
              <w:rPr>
                <w:rFonts w:ascii="Calibri" w:hAnsi="Calibri" w:cs="Arial"/>
                <w:sz w:val="22"/>
                <w:szCs w:val="22"/>
                <w:lang w:val="sr-Cyrl-RS"/>
              </w:rPr>
              <w:t>5</w:t>
            </w:r>
            <w:r w:rsidRPr="00C830D6">
              <w:rPr>
                <w:rFonts w:ascii="Calibri" w:hAnsi="Calibri" w:cs="Arial"/>
                <w:sz w:val="22"/>
                <w:szCs w:val="22"/>
                <w:lang w:val="en-GB"/>
              </w:rPr>
              <w:t>.</w:t>
            </w:r>
            <w:r w:rsidRPr="00C830D6">
              <w:rPr>
                <w:rFonts w:ascii="Calibri" w:hAnsi="Calibri" w:cs="Arial"/>
                <w:sz w:val="22"/>
                <w:szCs w:val="22"/>
                <w:lang w:val="sr-Cyrl-RS"/>
              </w:rPr>
              <w:t>9</w:t>
            </w:r>
            <w:r w:rsidRPr="00C830D6">
              <w:rPr>
                <w:rFonts w:ascii="Calibri" w:hAnsi="Calibri" w:cs="Arial"/>
                <w:sz w:val="22"/>
                <w:szCs w:val="22"/>
                <w:lang w:val="en-GB"/>
              </w:rPr>
              <w:t>4</w:t>
            </w:r>
            <w:r w:rsidRPr="00C830D6">
              <w:rPr>
                <w:rFonts w:ascii="Calibri" w:hAnsi="Calibri" w:cs="Arial"/>
                <w:sz w:val="22"/>
                <w:szCs w:val="22"/>
                <w:lang w:val="sr-Cyrl-RS"/>
              </w:rPr>
              <w:t>0</w:t>
            </w:r>
            <w:r w:rsidRPr="00C830D6">
              <w:rPr>
                <w:rFonts w:ascii="Calibri" w:hAnsi="Calibri" w:cs="Arial"/>
                <w:sz w:val="22"/>
                <w:szCs w:val="22"/>
                <w:lang w:val="en-GB"/>
              </w:rPr>
              <w:t>,</w:t>
            </w:r>
            <w:r w:rsidRPr="00C830D6">
              <w:rPr>
                <w:rFonts w:ascii="Calibri" w:hAnsi="Calibri" w:cs="Arial"/>
                <w:sz w:val="22"/>
                <w:szCs w:val="22"/>
                <w:lang w:val="sr-Cyrl-RS"/>
              </w:rPr>
              <w:t>81</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Latn-RS"/>
              </w:rPr>
            </w:pPr>
            <w:r w:rsidRPr="00C830D6">
              <w:rPr>
                <w:rFonts w:ascii="Calibri" w:hAnsi="Calibri" w:cs="Arial"/>
                <w:sz w:val="22"/>
                <w:szCs w:val="22"/>
                <w:lang w:val="sr-Cyrl-RS"/>
              </w:rPr>
              <w:t>379.704,05</w:t>
            </w:r>
          </w:p>
        </w:tc>
      </w:tr>
      <w:tr w:rsidR="00A80DBA" w:rsidRPr="00C830D6" w:rsidTr="00A80DBA">
        <w:trPr>
          <w:trHeight w:val="546"/>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Paragraf"/>
              <w:spacing w:line="276" w:lineRule="auto"/>
              <w:ind w:firstLine="0"/>
              <w:jc w:val="left"/>
              <w:rPr>
                <w:rFonts w:ascii="Calibri" w:hAnsi="Calibri"/>
                <w:szCs w:val="22"/>
                <w:lang w:val="sk-SK" w:eastAsia="sr-Cyrl-RS"/>
              </w:rPr>
            </w:pPr>
            <w:r w:rsidRPr="00C830D6">
              <w:rPr>
                <w:rFonts w:ascii="Calibri" w:hAnsi="Calibr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12</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58.833,79</w:t>
            </w:r>
            <w:r w:rsidRPr="00C830D6">
              <w:rPr>
                <w:rFonts w:ascii="Calibri" w:hAnsi="Calibri" w:cs="Arial"/>
                <w:sz w:val="22"/>
                <w:szCs w:val="22"/>
                <w:lang w:val="sr-Latn-RS"/>
              </w:rPr>
              <w:t>-7</w:t>
            </w:r>
            <w:r w:rsidRPr="00C830D6">
              <w:rPr>
                <w:rFonts w:ascii="Calibri" w:hAnsi="Calibri" w:cs="Arial"/>
                <w:sz w:val="22"/>
                <w:szCs w:val="22"/>
                <w:lang w:val="sr-Cyrl-RS"/>
              </w:rPr>
              <w:t>5</w:t>
            </w:r>
            <w:r w:rsidRPr="00C830D6">
              <w:rPr>
                <w:rFonts w:ascii="Calibri" w:hAnsi="Calibri" w:cs="Arial"/>
                <w:sz w:val="22"/>
                <w:szCs w:val="22"/>
                <w:lang w:val="sr-Latn-RS"/>
              </w:rPr>
              <w:t>.</w:t>
            </w:r>
            <w:r w:rsidRPr="00C830D6">
              <w:rPr>
                <w:rFonts w:ascii="Calibri" w:hAnsi="Calibri" w:cs="Arial"/>
                <w:sz w:val="22"/>
                <w:szCs w:val="22"/>
                <w:lang w:val="sr-Cyrl-RS"/>
              </w:rPr>
              <w:t>940</w:t>
            </w:r>
            <w:r w:rsidRPr="00C830D6">
              <w:rPr>
                <w:rFonts w:ascii="Calibri" w:hAnsi="Calibri" w:cs="Arial"/>
                <w:sz w:val="22"/>
                <w:szCs w:val="22"/>
                <w:lang w:val="sr-Latn-RS"/>
              </w:rPr>
              <w:t>,</w:t>
            </w:r>
            <w:r w:rsidRPr="00C830D6">
              <w:rPr>
                <w:rFonts w:ascii="Calibri" w:hAnsi="Calibri" w:cs="Arial"/>
                <w:sz w:val="22"/>
                <w:szCs w:val="22"/>
                <w:lang w:val="sr-Cyrl-RS"/>
              </w:rPr>
              <w:t>81</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sz w:val="22"/>
                <w:szCs w:val="22"/>
                <w:lang w:val="sr-Cyrl-RS"/>
              </w:rPr>
            </w:pPr>
            <w:r w:rsidRPr="00B32C6A">
              <w:rPr>
                <w:rFonts w:ascii="Calibri" w:hAnsi="Calibri" w:cs="Arial"/>
                <w:sz w:val="22"/>
                <w:szCs w:val="22"/>
                <w:lang w:val="sr-Cyrl-RS"/>
              </w:rPr>
              <w:t>878.248,04</w:t>
            </w:r>
          </w:p>
        </w:tc>
      </w:tr>
      <w:tr w:rsidR="00A80DBA" w:rsidRPr="00C830D6" w:rsidTr="00A80DBA">
        <w:trPr>
          <w:trHeight w:val="540"/>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pBdr>
                <w:top w:val="single" w:sz="4" w:space="0" w:color="auto"/>
                <w:bottom w:val="single" w:sz="4" w:space="0" w:color="auto"/>
              </w:pBdr>
              <w:spacing w:line="276" w:lineRule="auto"/>
              <w:jc w:val="left"/>
              <w:rPr>
                <w:rFonts w:ascii="Calibri" w:hAnsi="Calibri"/>
                <w:sz w:val="22"/>
                <w:szCs w:val="22"/>
                <w:lang w:val="sk-SK" w:eastAsia="sr-Cyrl-RS"/>
              </w:rPr>
            </w:pPr>
            <w:r w:rsidRPr="00C830D6">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k-SK"/>
              </w:rPr>
            </w:pPr>
            <w:r w:rsidRPr="00C830D6">
              <w:rPr>
                <w:rFonts w:ascii="Calibri" w:hAnsi="Calibri" w:cs="Arial"/>
                <w:sz w:val="22"/>
                <w:szCs w:val="22"/>
                <w:lang w:val="sr-Cyrl-CS"/>
              </w:rPr>
              <w:t>2</w:t>
            </w:r>
            <w:r w:rsidR="00B32C6A">
              <w:rPr>
                <w:rFonts w:ascii="Calibri" w:hAnsi="Calibri" w:cs="Arial"/>
                <w:sz w:val="22"/>
                <w:szCs w:val="22"/>
                <w:lang w:val="sk-SK"/>
              </w:rPr>
              <w:t>3</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50</w:t>
            </w:r>
            <w:r w:rsidRPr="00C830D6">
              <w:rPr>
                <w:rFonts w:ascii="Calibri" w:hAnsi="Calibri" w:cs="Arial"/>
                <w:sz w:val="22"/>
                <w:szCs w:val="22"/>
                <w:lang w:val="sr-Latn-RS"/>
              </w:rPr>
              <w:t>.</w:t>
            </w:r>
            <w:r w:rsidRPr="00C830D6">
              <w:rPr>
                <w:rFonts w:ascii="Calibri" w:hAnsi="Calibri" w:cs="Arial"/>
                <w:sz w:val="22"/>
                <w:szCs w:val="22"/>
                <w:lang w:val="sr-Cyrl-RS"/>
              </w:rPr>
              <w:t>459</w:t>
            </w:r>
            <w:r w:rsidRPr="00C830D6">
              <w:rPr>
                <w:rFonts w:ascii="Calibri" w:hAnsi="Calibri" w:cs="Arial"/>
                <w:sz w:val="22"/>
                <w:szCs w:val="22"/>
                <w:lang w:val="sr-Latn-RS"/>
              </w:rPr>
              <w:t>,</w:t>
            </w:r>
            <w:r w:rsidRPr="00C830D6">
              <w:rPr>
                <w:rFonts w:ascii="Calibri" w:hAnsi="Calibri" w:cs="Arial"/>
                <w:sz w:val="22"/>
                <w:szCs w:val="22"/>
                <w:lang w:val="sr-Cyrl-RS"/>
              </w:rPr>
              <w:t>73</w:t>
            </w:r>
            <w:r w:rsidRPr="00C830D6">
              <w:rPr>
                <w:rFonts w:ascii="Calibri" w:hAnsi="Calibri" w:cs="Arial"/>
                <w:sz w:val="22"/>
                <w:szCs w:val="22"/>
                <w:lang w:val="sr-Latn-RS"/>
              </w:rPr>
              <w:t>-7</w:t>
            </w:r>
            <w:r w:rsidRPr="00C830D6">
              <w:rPr>
                <w:rFonts w:ascii="Calibri" w:hAnsi="Calibri" w:cs="Arial"/>
                <w:sz w:val="22"/>
                <w:szCs w:val="22"/>
                <w:lang w:val="sr-Cyrl-RS"/>
              </w:rPr>
              <w:t>5</w:t>
            </w:r>
            <w:r w:rsidRPr="00C830D6">
              <w:rPr>
                <w:rFonts w:ascii="Calibri" w:hAnsi="Calibri" w:cs="Arial"/>
                <w:sz w:val="22"/>
                <w:szCs w:val="22"/>
                <w:lang w:val="sr-Latn-RS"/>
              </w:rPr>
              <w:t>.</w:t>
            </w:r>
            <w:r w:rsidRPr="00C830D6">
              <w:rPr>
                <w:rFonts w:ascii="Calibri" w:hAnsi="Calibri" w:cs="Arial"/>
                <w:sz w:val="22"/>
                <w:szCs w:val="22"/>
                <w:lang w:val="sr-Cyrl-RS"/>
              </w:rPr>
              <w:t>940</w:t>
            </w:r>
            <w:r w:rsidRPr="00C830D6">
              <w:rPr>
                <w:rFonts w:ascii="Calibri" w:hAnsi="Calibri" w:cs="Arial"/>
                <w:sz w:val="22"/>
                <w:szCs w:val="22"/>
                <w:lang w:val="sr-Latn-RS"/>
              </w:rPr>
              <w:t>,</w:t>
            </w:r>
            <w:r w:rsidRPr="00C830D6">
              <w:rPr>
                <w:rFonts w:ascii="Calibri" w:hAnsi="Calibri" w:cs="Arial"/>
                <w:sz w:val="22"/>
                <w:szCs w:val="22"/>
                <w:lang w:val="sr-Cyrl-RS"/>
              </w:rPr>
              <w:t>81</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sz w:val="22"/>
                <w:szCs w:val="22"/>
                <w:lang w:val="sr-Cyrl-RS"/>
              </w:rPr>
            </w:pPr>
            <w:r w:rsidRPr="00B32C6A">
              <w:rPr>
                <w:rFonts w:ascii="Calibri" w:hAnsi="Calibri" w:cs="Arial"/>
                <w:sz w:val="22"/>
                <w:szCs w:val="22"/>
                <w:lang w:val="sr-Cyrl-RS"/>
              </w:rPr>
              <w:t>1.479.912,71</w:t>
            </w:r>
          </w:p>
        </w:tc>
      </w:tr>
      <w:tr w:rsidR="00A80DBA" w:rsidRPr="00C830D6" w:rsidTr="00A80DBA">
        <w:trPr>
          <w:trHeight w:val="492"/>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pBdr>
                <w:top w:val="single" w:sz="4" w:space="0" w:color="auto"/>
                <w:bottom w:val="single" w:sz="4" w:space="0" w:color="auto"/>
              </w:pBdr>
              <w:spacing w:line="276" w:lineRule="auto"/>
              <w:jc w:val="left"/>
              <w:rPr>
                <w:rFonts w:ascii="Calibri" w:hAnsi="Calibri"/>
                <w:sz w:val="22"/>
                <w:szCs w:val="22"/>
                <w:lang w:val="sr-Latn-RS" w:eastAsia="sr-Cyrl-RS"/>
              </w:rPr>
            </w:pPr>
            <w:r w:rsidRPr="00C830D6">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center"/>
              <w:rPr>
                <w:rFonts w:ascii="Calibri" w:hAnsi="Calibri" w:cs="Arial"/>
                <w:sz w:val="22"/>
                <w:szCs w:val="22"/>
                <w:lang w:val="sk-SK"/>
              </w:rPr>
            </w:pPr>
            <w:r>
              <w:rPr>
                <w:rFonts w:ascii="Calibri" w:hAnsi="Calibri" w:cs="Arial"/>
                <w:sz w:val="22"/>
                <w:szCs w:val="22"/>
                <w:lang w:val="sk-SK"/>
              </w:rPr>
              <w:t>8</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rsidP="00B32C6A">
            <w:pPr>
              <w:spacing w:line="276" w:lineRule="auto"/>
              <w:jc w:val="right"/>
              <w:rPr>
                <w:rFonts w:ascii="Calibri" w:hAnsi="Calibri" w:cs="Arial"/>
                <w:sz w:val="22"/>
                <w:szCs w:val="22"/>
                <w:lang w:val="sr-Cyrl-RS"/>
              </w:rPr>
            </w:pPr>
            <w:r w:rsidRPr="00B32C6A">
              <w:rPr>
                <w:rFonts w:ascii="Calibri" w:hAnsi="Calibri" w:cs="Arial"/>
                <w:sz w:val="22"/>
                <w:szCs w:val="22"/>
                <w:lang w:val="sr-Latn-CS"/>
              </w:rPr>
              <w:t>24.547,97</w:t>
            </w:r>
            <w:r w:rsidRPr="00B32C6A">
              <w:rPr>
                <w:rFonts w:ascii="Calibri" w:hAnsi="Calibri" w:cs="Arial"/>
                <w:sz w:val="22"/>
                <w:szCs w:val="22"/>
              </w:rPr>
              <w:t xml:space="preserve"> </w:t>
            </w:r>
            <w:r>
              <w:rPr>
                <w:rFonts w:ascii="Calibri" w:hAnsi="Calibri" w:cs="Arial"/>
                <w:sz w:val="22"/>
                <w:szCs w:val="22"/>
                <w:lang w:val="sr-Latn-RS"/>
              </w:rPr>
              <w:t>-</w:t>
            </w:r>
            <w:r w:rsidR="00A80DBA" w:rsidRPr="00C830D6">
              <w:rPr>
                <w:rFonts w:ascii="Calibri" w:hAnsi="Calibri" w:cs="Arial"/>
                <w:sz w:val="22"/>
                <w:szCs w:val="22"/>
                <w:lang w:val="sr-Latn-RS"/>
              </w:rPr>
              <w:t>4</w:t>
            </w:r>
            <w:r w:rsidR="00A80DBA" w:rsidRPr="00C830D6">
              <w:rPr>
                <w:rFonts w:ascii="Calibri" w:hAnsi="Calibri" w:cs="Arial"/>
                <w:sz w:val="22"/>
                <w:szCs w:val="22"/>
                <w:lang w:val="sr-Cyrl-RS"/>
              </w:rPr>
              <w:t>9</w:t>
            </w:r>
            <w:r w:rsidR="00A80DBA" w:rsidRPr="00C830D6">
              <w:rPr>
                <w:rFonts w:ascii="Calibri" w:hAnsi="Calibri" w:cs="Arial"/>
                <w:sz w:val="22"/>
                <w:szCs w:val="22"/>
                <w:lang w:val="sr-Latn-RS"/>
              </w:rPr>
              <w:t>.</w:t>
            </w:r>
            <w:r w:rsidR="00A80DBA" w:rsidRPr="00C830D6">
              <w:rPr>
                <w:rFonts w:ascii="Calibri" w:hAnsi="Calibri" w:cs="Arial"/>
                <w:sz w:val="22"/>
                <w:szCs w:val="22"/>
                <w:lang w:val="sr-Cyrl-RS"/>
              </w:rPr>
              <w:t>095</w:t>
            </w:r>
            <w:r w:rsidR="00A80DBA" w:rsidRPr="00C830D6">
              <w:rPr>
                <w:rFonts w:ascii="Calibri" w:hAnsi="Calibri" w:cs="Arial"/>
                <w:sz w:val="22"/>
                <w:szCs w:val="22"/>
                <w:lang w:val="sr-Latn-RS"/>
              </w:rPr>
              <w:t>,</w:t>
            </w:r>
            <w:r w:rsidR="00A80DBA" w:rsidRPr="00C830D6">
              <w:rPr>
                <w:rFonts w:ascii="Calibri" w:hAnsi="Calibri" w:cs="Arial"/>
                <w:sz w:val="22"/>
                <w:szCs w:val="22"/>
                <w:lang w:val="sr-Cyrl-RS"/>
              </w:rPr>
              <w:t>95</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sz w:val="22"/>
                <w:szCs w:val="22"/>
                <w:lang w:val="sr-Cyrl-RS"/>
              </w:rPr>
            </w:pPr>
            <w:r w:rsidRPr="00B32C6A">
              <w:rPr>
                <w:rFonts w:ascii="Calibri" w:hAnsi="Calibri" w:cs="Arial"/>
                <w:sz w:val="22"/>
                <w:szCs w:val="22"/>
                <w:lang w:val="sr-Cyrl-RS"/>
              </w:rPr>
              <w:t>368.219,62</w:t>
            </w:r>
          </w:p>
        </w:tc>
      </w:tr>
      <w:tr w:rsidR="00A80DBA" w:rsidRPr="00C830D6" w:rsidTr="00A80DBA">
        <w:trPr>
          <w:trHeight w:val="548"/>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xl368"/>
              <w:spacing w:line="276" w:lineRule="auto"/>
              <w:jc w:val="left"/>
              <w:rPr>
                <w:rFonts w:ascii="Calibri" w:hAnsi="Calibri"/>
                <w:sz w:val="22"/>
                <w:szCs w:val="22"/>
                <w:lang w:val="sr-Latn-RS"/>
              </w:rPr>
            </w:pPr>
            <w:r w:rsidRPr="00C830D6">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center"/>
              <w:rPr>
                <w:rFonts w:ascii="Calibri" w:hAnsi="Calibri" w:cs="Arial"/>
                <w:sz w:val="22"/>
                <w:szCs w:val="22"/>
                <w:lang w:val="sr-Cyrl-CS"/>
              </w:rPr>
            </w:pPr>
            <w:r>
              <w:rPr>
                <w:rFonts w:ascii="Calibri" w:hAnsi="Calibri" w:cs="Arial"/>
                <w:sz w:val="22"/>
                <w:szCs w:val="22"/>
                <w:lang w:val="sr-Cyrl-CS"/>
              </w:rPr>
              <w:t>8</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en-GB"/>
              </w:rPr>
              <w:t>4</w:t>
            </w:r>
            <w:r w:rsidRPr="00C830D6">
              <w:rPr>
                <w:rFonts w:ascii="Calibri" w:hAnsi="Calibri" w:cs="Arial"/>
                <w:sz w:val="22"/>
                <w:szCs w:val="22"/>
                <w:lang w:val="sr-Cyrl-RS"/>
              </w:rPr>
              <w:t>5</w:t>
            </w:r>
            <w:r w:rsidRPr="00C830D6">
              <w:rPr>
                <w:rFonts w:ascii="Calibri" w:hAnsi="Calibri" w:cs="Arial"/>
                <w:sz w:val="22"/>
                <w:szCs w:val="22"/>
                <w:lang w:val="en-GB"/>
              </w:rPr>
              <w:t>.</w:t>
            </w:r>
            <w:r w:rsidRPr="00C830D6">
              <w:rPr>
                <w:rFonts w:ascii="Calibri" w:hAnsi="Calibri" w:cs="Arial"/>
                <w:sz w:val="22"/>
                <w:szCs w:val="22"/>
                <w:lang w:val="sr-Cyrl-RS"/>
              </w:rPr>
              <w:t>004</w:t>
            </w:r>
            <w:r w:rsidRPr="00C830D6">
              <w:rPr>
                <w:rFonts w:ascii="Calibri" w:hAnsi="Calibri" w:cs="Arial"/>
                <w:sz w:val="22"/>
                <w:szCs w:val="22"/>
                <w:lang w:val="en-GB"/>
              </w:rPr>
              <w:t>,</w:t>
            </w:r>
            <w:r w:rsidRPr="00C830D6">
              <w:rPr>
                <w:rFonts w:ascii="Calibri" w:hAnsi="Calibri" w:cs="Arial"/>
                <w:sz w:val="22"/>
                <w:szCs w:val="22"/>
                <w:lang w:val="sr-Cyrl-RS"/>
              </w:rPr>
              <w:t>62</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sz w:val="22"/>
                <w:szCs w:val="22"/>
                <w:lang w:val="sr-Cyrl-RS"/>
              </w:rPr>
            </w:pPr>
            <w:r w:rsidRPr="00B32C6A">
              <w:rPr>
                <w:rFonts w:ascii="Calibri" w:hAnsi="Calibri" w:cs="Arial"/>
                <w:sz w:val="22"/>
                <w:szCs w:val="22"/>
                <w:lang w:val="sr-Cyrl-RS"/>
              </w:rPr>
              <w:t>360.036,96</w:t>
            </w:r>
          </w:p>
        </w:tc>
      </w:tr>
      <w:tr w:rsidR="00A80DBA" w:rsidRPr="00C830D6" w:rsidTr="00A80DBA">
        <w:trPr>
          <w:trHeight w:val="541"/>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B32C6A" w:rsidRDefault="00A80DBA">
            <w:pPr>
              <w:pStyle w:val="xl368"/>
              <w:pBdr>
                <w:top w:val="single" w:sz="4" w:space="0" w:color="auto"/>
                <w:bottom w:val="single" w:sz="4" w:space="0" w:color="auto"/>
              </w:pBdr>
              <w:spacing w:line="276" w:lineRule="auto"/>
              <w:jc w:val="left"/>
              <w:rPr>
                <w:rFonts w:ascii="Calibri" w:hAnsi="Calibri"/>
                <w:strike/>
                <w:sz w:val="22"/>
                <w:szCs w:val="22"/>
                <w:lang w:val="sk-SK" w:eastAsia="sr-Cyrl-RS"/>
              </w:rPr>
            </w:pPr>
            <w:r w:rsidRPr="00B32C6A">
              <w:rPr>
                <w:rFonts w:ascii="Calibri" w:hAnsi="Calibri"/>
                <w:strike/>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B32C6A" w:rsidRDefault="00B32C6A">
            <w:pPr>
              <w:spacing w:line="276" w:lineRule="auto"/>
              <w:jc w:val="center"/>
              <w:rPr>
                <w:rFonts w:ascii="Calibri" w:hAnsi="Calibri" w:cs="Arial"/>
                <w:strike/>
                <w:sz w:val="22"/>
                <w:szCs w:val="22"/>
                <w:lang w:val="sk-SK"/>
              </w:rPr>
            </w:pPr>
            <w:r w:rsidRPr="00B32C6A">
              <w:rPr>
                <w:rFonts w:ascii="Calibri" w:hAnsi="Calibri" w:cs="Arial"/>
                <w:strike/>
                <w:sz w:val="22"/>
                <w:szCs w:val="22"/>
                <w:lang w:val="sk-SK"/>
              </w:rPr>
              <w:t>8</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B32C6A" w:rsidRDefault="00A80DBA">
            <w:pPr>
              <w:spacing w:line="276" w:lineRule="auto"/>
              <w:jc w:val="right"/>
              <w:rPr>
                <w:rFonts w:ascii="Calibri" w:hAnsi="Calibri" w:cs="Arial"/>
                <w:strike/>
                <w:sz w:val="22"/>
                <w:szCs w:val="22"/>
                <w:lang w:val="sr-Cyrl-RS"/>
              </w:rPr>
            </w:pPr>
            <w:r w:rsidRPr="00B32C6A">
              <w:rPr>
                <w:rFonts w:ascii="Calibri" w:hAnsi="Calibri" w:cs="Arial"/>
                <w:strike/>
                <w:sz w:val="22"/>
                <w:szCs w:val="22"/>
                <w:lang w:val="sr-Cyrl-RS"/>
              </w:rPr>
              <w:t>34</w:t>
            </w:r>
            <w:r w:rsidRPr="00B32C6A">
              <w:rPr>
                <w:rFonts w:ascii="Calibri" w:hAnsi="Calibri" w:cs="Arial"/>
                <w:strike/>
                <w:sz w:val="22"/>
                <w:szCs w:val="22"/>
                <w:lang w:val="en-GB"/>
              </w:rPr>
              <w:t>.</w:t>
            </w:r>
            <w:r w:rsidRPr="00B32C6A">
              <w:rPr>
                <w:rFonts w:ascii="Calibri" w:hAnsi="Calibri" w:cs="Arial"/>
                <w:strike/>
                <w:sz w:val="22"/>
                <w:szCs w:val="22"/>
                <w:lang w:val="sr-Cyrl-RS"/>
              </w:rPr>
              <w:t>166</w:t>
            </w:r>
            <w:r w:rsidRPr="00B32C6A">
              <w:rPr>
                <w:rFonts w:ascii="Calibri" w:hAnsi="Calibri" w:cs="Arial"/>
                <w:strike/>
                <w:sz w:val="22"/>
                <w:szCs w:val="22"/>
                <w:lang w:val="en-GB"/>
              </w:rPr>
              <w:t>,</w:t>
            </w:r>
            <w:r w:rsidRPr="00B32C6A">
              <w:rPr>
                <w:rFonts w:ascii="Calibri" w:hAnsi="Calibri" w:cs="Arial"/>
                <w:strike/>
                <w:sz w:val="22"/>
                <w:szCs w:val="22"/>
                <w:lang w:val="sr-Cyrl-RS"/>
              </w:rPr>
              <w:t>19</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B32C6A" w:rsidRDefault="00B32C6A">
            <w:pPr>
              <w:spacing w:line="276" w:lineRule="auto"/>
              <w:jc w:val="right"/>
              <w:rPr>
                <w:rFonts w:ascii="Calibri" w:hAnsi="Calibri" w:cs="Arial"/>
                <w:strike/>
                <w:sz w:val="22"/>
                <w:szCs w:val="22"/>
                <w:lang w:val="sr-Cyrl-RS"/>
              </w:rPr>
            </w:pPr>
            <w:r w:rsidRPr="00B32C6A">
              <w:rPr>
                <w:rFonts w:ascii="Calibri" w:hAnsi="Calibri" w:cs="Arial"/>
                <w:strike/>
                <w:sz w:val="22"/>
                <w:szCs w:val="22"/>
                <w:lang w:val="sr-Cyrl-RS"/>
              </w:rPr>
              <w:t>34</w:t>
            </w:r>
            <w:r w:rsidRPr="00B32C6A">
              <w:rPr>
                <w:rFonts w:ascii="Calibri" w:hAnsi="Calibri" w:cs="Arial"/>
                <w:strike/>
                <w:sz w:val="22"/>
                <w:szCs w:val="22"/>
                <w:lang w:val="en-GB"/>
              </w:rPr>
              <w:t>.</w:t>
            </w:r>
            <w:r w:rsidRPr="00B32C6A">
              <w:rPr>
                <w:rFonts w:ascii="Calibri" w:hAnsi="Calibri" w:cs="Arial"/>
                <w:strike/>
                <w:sz w:val="22"/>
                <w:szCs w:val="22"/>
                <w:lang w:val="sr-Cyrl-RS"/>
              </w:rPr>
              <w:t>166</w:t>
            </w:r>
            <w:r w:rsidRPr="00B32C6A">
              <w:rPr>
                <w:rFonts w:ascii="Calibri" w:hAnsi="Calibri" w:cs="Arial"/>
                <w:strike/>
                <w:sz w:val="22"/>
                <w:szCs w:val="22"/>
                <w:lang w:val="en-GB"/>
              </w:rPr>
              <w:t>,</w:t>
            </w:r>
            <w:r w:rsidRPr="00B32C6A">
              <w:rPr>
                <w:rFonts w:ascii="Calibri" w:hAnsi="Calibri" w:cs="Arial"/>
                <w:strike/>
                <w:sz w:val="22"/>
                <w:szCs w:val="22"/>
                <w:lang w:val="sr-Cyrl-RS"/>
              </w:rPr>
              <w:t>19</w:t>
            </w:r>
          </w:p>
        </w:tc>
      </w:tr>
      <w:tr w:rsidR="00A80DBA" w:rsidRPr="00C830D6" w:rsidTr="00A80DBA">
        <w:trPr>
          <w:trHeight w:val="421"/>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Paragraf"/>
              <w:spacing w:line="276" w:lineRule="auto"/>
              <w:ind w:firstLine="0"/>
              <w:jc w:val="left"/>
              <w:rPr>
                <w:rFonts w:ascii="Calibri" w:hAnsi="Calibri"/>
                <w:szCs w:val="22"/>
                <w:lang w:val="sk-SK" w:eastAsia="sr-Cyrl-RS"/>
              </w:rPr>
            </w:pPr>
            <w:r w:rsidRPr="00C830D6">
              <w:rPr>
                <w:rFonts w:ascii="Calibri" w:hAnsi="Calibr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center"/>
              <w:rPr>
                <w:rFonts w:ascii="Calibri" w:hAnsi="Calibri" w:cs="Arial"/>
                <w:sz w:val="22"/>
                <w:szCs w:val="22"/>
                <w:lang w:val="sr-Cyrl-CS"/>
              </w:rPr>
            </w:pPr>
            <w:r>
              <w:rPr>
                <w:rFonts w:ascii="Calibri" w:hAnsi="Calibri" w:cs="Arial"/>
                <w:sz w:val="22"/>
                <w:szCs w:val="22"/>
                <w:lang w:val="sr-Cyrl-CS"/>
              </w:rPr>
              <w:t>8</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31</w:t>
            </w:r>
            <w:r w:rsidRPr="00C830D6">
              <w:rPr>
                <w:rFonts w:ascii="Calibri" w:hAnsi="Calibri" w:cs="Arial"/>
                <w:sz w:val="22"/>
                <w:szCs w:val="22"/>
                <w:lang w:val="en-GB"/>
              </w:rPr>
              <w:t>.</w:t>
            </w:r>
            <w:r w:rsidRPr="00C830D6">
              <w:rPr>
                <w:rFonts w:ascii="Calibri" w:hAnsi="Calibri" w:cs="Arial"/>
                <w:sz w:val="22"/>
                <w:szCs w:val="22"/>
                <w:lang w:val="sr-Cyrl-RS"/>
              </w:rPr>
              <w:t>271</w:t>
            </w:r>
            <w:r w:rsidRPr="00C830D6">
              <w:rPr>
                <w:rFonts w:ascii="Calibri" w:hAnsi="Calibri" w:cs="Arial"/>
                <w:sz w:val="22"/>
                <w:szCs w:val="22"/>
                <w:lang w:val="en-GB"/>
              </w:rPr>
              <w:t>,</w:t>
            </w:r>
            <w:r w:rsidRPr="00C830D6">
              <w:rPr>
                <w:rFonts w:ascii="Calibri" w:hAnsi="Calibri" w:cs="Arial"/>
                <w:sz w:val="22"/>
                <w:szCs w:val="22"/>
                <w:lang w:val="sr-Cyrl-RS"/>
              </w:rPr>
              <w:t>15</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sz w:val="22"/>
                <w:szCs w:val="22"/>
                <w:lang w:val="sr-Cyrl-RS"/>
              </w:rPr>
            </w:pPr>
            <w:r w:rsidRPr="00B32C6A">
              <w:rPr>
                <w:rFonts w:ascii="Calibri" w:hAnsi="Calibri" w:cs="Arial"/>
                <w:sz w:val="22"/>
                <w:szCs w:val="22"/>
                <w:lang w:val="sr-Cyrl-RS"/>
              </w:rPr>
              <w:t>250.169,20</w:t>
            </w:r>
          </w:p>
        </w:tc>
      </w:tr>
      <w:tr w:rsidR="00A80DBA" w:rsidRPr="00C830D6" w:rsidTr="00A80DBA">
        <w:trPr>
          <w:trHeight w:val="421"/>
          <w:jc w:val="center"/>
        </w:trPr>
        <w:tc>
          <w:tcPr>
            <w:tcW w:w="336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pStyle w:val="Paragraf"/>
              <w:spacing w:line="276" w:lineRule="auto"/>
              <w:ind w:firstLine="0"/>
              <w:jc w:val="left"/>
              <w:rPr>
                <w:rFonts w:ascii="Calibri" w:hAnsi="Calibri"/>
                <w:szCs w:val="22"/>
                <w:lang w:val="sk-SK" w:eastAsia="sr-Cyrl-RS"/>
              </w:rPr>
            </w:pPr>
            <w:r w:rsidRPr="00C830D6">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w:t>
            </w:r>
          </w:p>
        </w:tc>
        <w:tc>
          <w:tcPr>
            <w:tcW w:w="2800"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RS"/>
              </w:rPr>
            </w:pPr>
            <w:r w:rsidRPr="00C830D6">
              <w:rPr>
                <w:rFonts w:ascii="Calibri" w:hAnsi="Calibri" w:cs="Arial"/>
                <w:sz w:val="22"/>
                <w:szCs w:val="22"/>
                <w:lang w:val="sr-Cyrl-RS"/>
              </w:rPr>
              <w:t>31.266,36</w:t>
            </w:r>
          </w:p>
        </w:tc>
      </w:tr>
      <w:tr w:rsidR="00A80DBA" w:rsidRPr="00C830D6" w:rsidTr="00A80DBA">
        <w:trPr>
          <w:trHeight w:val="450"/>
          <w:jc w:val="center"/>
        </w:trPr>
        <w:tc>
          <w:tcPr>
            <w:tcW w:w="3360" w:type="dxa"/>
            <w:tcBorders>
              <w:top w:val="single" w:sz="12" w:space="0" w:color="auto"/>
              <w:left w:val="single" w:sz="12" w:space="0" w:color="auto"/>
              <w:bottom w:val="single" w:sz="12" w:space="0" w:color="auto"/>
              <w:right w:val="nil"/>
            </w:tcBorders>
            <w:vAlign w:val="center"/>
            <w:hideMark/>
          </w:tcPr>
          <w:p w:rsidR="00A80DBA" w:rsidRPr="00C830D6" w:rsidRDefault="00A80DBA">
            <w:pPr>
              <w:spacing w:line="276" w:lineRule="auto"/>
              <w:jc w:val="center"/>
              <w:rPr>
                <w:rFonts w:ascii="Calibri" w:hAnsi="Calibri" w:cs="Arial"/>
                <w:b/>
                <w:sz w:val="22"/>
                <w:szCs w:val="22"/>
                <w:lang w:val="sk-SK"/>
              </w:rPr>
            </w:pPr>
            <w:r w:rsidRPr="00C830D6">
              <w:rPr>
                <w:rFonts w:ascii="Calibri" w:hAnsi="Calibri" w:cs="Arial"/>
                <w:b/>
                <w:sz w:val="22"/>
                <w:szCs w:val="22"/>
                <w:lang w:val="sk-SK"/>
              </w:rPr>
              <w:t>SPOLU</w:t>
            </w:r>
          </w:p>
        </w:tc>
        <w:tc>
          <w:tcPr>
            <w:tcW w:w="1611" w:type="dxa"/>
            <w:tcBorders>
              <w:top w:val="single" w:sz="12" w:space="0" w:color="auto"/>
              <w:left w:val="nil"/>
              <w:bottom w:val="single" w:sz="12" w:space="0" w:color="auto"/>
              <w:right w:val="nil"/>
            </w:tcBorders>
            <w:vAlign w:val="center"/>
            <w:hideMark/>
          </w:tcPr>
          <w:p w:rsidR="00A80DBA" w:rsidRPr="00C830D6" w:rsidRDefault="00A80DBA">
            <w:pPr>
              <w:spacing w:line="276" w:lineRule="auto"/>
              <w:jc w:val="center"/>
              <w:rPr>
                <w:rFonts w:ascii="Calibri" w:hAnsi="Calibri" w:cs="Arial"/>
                <w:b/>
                <w:sz w:val="22"/>
                <w:szCs w:val="22"/>
                <w:lang w:val="sk-SK"/>
              </w:rPr>
            </w:pPr>
            <w:r w:rsidRPr="00C830D6">
              <w:rPr>
                <w:rFonts w:ascii="Calibri" w:hAnsi="Calibri" w:cs="Arial"/>
                <w:b/>
                <w:sz w:val="22"/>
                <w:szCs w:val="22"/>
                <w:lang w:val="sr-Cyrl-RS"/>
              </w:rPr>
              <w:t>7</w:t>
            </w:r>
            <w:r w:rsidR="00B32C6A">
              <w:rPr>
                <w:rFonts w:ascii="Calibri" w:hAnsi="Calibri" w:cs="Arial"/>
                <w:b/>
                <w:sz w:val="22"/>
                <w:szCs w:val="22"/>
                <w:lang w:val="sk-SK"/>
              </w:rPr>
              <w:t>2</w:t>
            </w:r>
          </w:p>
        </w:tc>
        <w:tc>
          <w:tcPr>
            <w:tcW w:w="2800" w:type="dxa"/>
            <w:tcBorders>
              <w:top w:val="single" w:sz="12" w:space="0" w:color="auto"/>
              <w:left w:val="nil"/>
              <w:bottom w:val="single" w:sz="12" w:space="0" w:color="auto"/>
              <w:right w:val="nil"/>
            </w:tcBorders>
            <w:vAlign w:val="center"/>
          </w:tcPr>
          <w:p w:rsidR="00A80DBA" w:rsidRPr="00C830D6" w:rsidRDefault="00A80DBA">
            <w:pPr>
              <w:spacing w:line="276" w:lineRule="auto"/>
              <w:jc w:val="right"/>
              <w:rPr>
                <w:rFonts w:ascii="Calibri" w:hAnsi="Calibri" w:cs="Arial"/>
                <w:b/>
                <w:sz w:val="22"/>
                <w:szCs w:val="22"/>
                <w:lang w:val="sr-Latn-RS"/>
              </w:rPr>
            </w:pPr>
          </w:p>
        </w:tc>
        <w:tc>
          <w:tcPr>
            <w:tcW w:w="2159" w:type="dxa"/>
            <w:tcBorders>
              <w:top w:val="single" w:sz="12" w:space="0" w:color="auto"/>
              <w:left w:val="nil"/>
              <w:bottom w:val="single" w:sz="12" w:space="0" w:color="auto"/>
              <w:right w:val="single" w:sz="12" w:space="0" w:color="auto"/>
            </w:tcBorders>
            <w:vAlign w:val="center"/>
            <w:hideMark/>
          </w:tcPr>
          <w:p w:rsidR="00A80DBA" w:rsidRPr="00C830D6" w:rsidRDefault="00B32C6A">
            <w:pPr>
              <w:spacing w:line="276" w:lineRule="auto"/>
              <w:jc w:val="right"/>
              <w:rPr>
                <w:rFonts w:ascii="Calibri" w:hAnsi="Calibri" w:cs="Arial"/>
                <w:b/>
                <w:sz w:val="22"/>
                <w:szCs w:val="22"/>
                <w:lang w:val="sr-Cyrl-RS"/>
              </w:rPr>
            </w:pPr>
            <w:r w:rsidRPr="00B32C6A">
              <w:rPr>
                <w:rFonts w:ascii="Calibri" w:hAnsi="Calibri" w:cs="Arial"/>
                <w:b/>
                <w:sz w:val="22"/>
                <w:szCs w:val="22"/>
                <w:lang w:val="sr-Cyrl-RS"/>
              </w:rPr>
              <w:t>4.447.521,54</w:t>
            </w:r>
          </w:p>
        </w:tc>
      </w:tr>
    </w:tbl>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A80DBA">
      <w:pPr>
        <w:pStyle w:val="Paragraf"/>
        <w:ind w:firstLine="0"/>
        <w:rPr>
          <w:rFonts w:ascii="Calibri" w:hAnsi="Calibri"/>
          <w:szCs w:val="22"/>
          <w:lang w:val="sk-SK" w:eastAsia="sr-Cyrl-RS"/>
        </w:rPr>
      </w:pPr>
    </w:p>
    <w:p w:rsidR="00A80DBA" w:rsidRPr="00C830D6" w:rsidRDefault="00A80DBA" w:rsidP="00B32C6A">
      <w:pPr>
        <w:pStyle w:val="Paragraf"/>
        <w:ind w:firstLine="0"/>
        <w:jc w:val="center"/>
        <w:rPr>
          <w:rFonts w:ascii="Calibri" w:hAnsi="Calibri"/>
          <w:b/>
          <w:smallCaps/>
          <w:szCs w:val="22"/>
          <w:lang w:val="sk-SK" w:eastAsia="sr-Cyrl-RS"/>
        </w:rPr>
      </w:pPr>
      <w:r w:rsidRPr="00C830D6">
        <w:rPr>
          <w:rFonts w:ascii="Calibri" w:hAnsi="Calibri"/>
          <w:smallCaps/>
          <w:szCs w:val="22"/>
          <w:lang w:val="sk-SK" w:eastAsia="sr-Cyrl-RS"/>
        </w:rPr>
        <w:t xml:space="preserve">VYPLATENÉ ÚHRADY V ROKU </w:t>
      </w:r>
      <w:r w:rsidRPr="00C830D6">
        <w:rPr>
          <w:rFonts w:ascii="Calibri" w:hAnsi="Calibri"/>
          <w:b/>
          <w:smallCaps/>
          <w:szCs w:val="22"/>
          <w:lang w:val="sk-SK" w:eastAsia="sr-Cyrl-RS"/>
        </w:rPr>
        <w:t>2017</w:t>
      </w:r>
      <w:r w:rsidRPr="00C830D6">
        <w:rPr>
          <w:rFonts w:ascii="Calibri" w:hAnsi="Calibri"/>
          <w:smallCaps/>
          <w:szCs w:val="22"/>
          <w:lang w:val="sk-SK" w:eastAsia="sr-Cyrl-RS"/>
        </w:rPr>
        <w:t xml:space="preserve"> a </w:t>
      </w:r>
      <w:r w:rsidRPr="00C830D6">
        <w:rPr>
          <w:rFonts w:ascii="Calibri" w:hAnsi="Calibri"/>
          <w:b/>
          <w:smallCaps/>
          <w:szCs w:val="22"/>
          <w:lang w:val="sk-SK" w:eastAsia="sr-Cyrl-RS"/>
        </w:rPr>
        <w:t>2018</w:t>
      </w:r>
    </w:p>
    <w:tbl>
      <w:tblPr>
        <w:tblW w:w="0" w:type="dxa"/>
        <w:tblLayout w:type="fixed"/>
        <w:tblCellMar>
          <w:left w:w="30" w:type="dxa"/>
          <w:right w:w="30" w:type="dxa"/>
        </w:tblCellMar>
        <w:tblLook w:val="04A0" w:firstRow="1" w:lastRow="0" w:firstColumn="1" w:lastColumn="0" w:noHBand="0" w:noVBand="1"/>
      </w:tblPr>
      <w:tblGrid>
        <w:gridCol w:w="3218"/>
        <w:gridCol w:w="2902"/>
        <w:gridCol w:w="2132"/>
        <w:gridCol w:w="1701"/>
      </w:tblGrid>
      <w:tr w:rsidR="00A80DBA" w:rsidRPr="00C830D6" w:rsidTr="00A80DBA">
        <w:trPr>
          <w:trHeight w:val="95"/>
        </w:trPr>
        <w:tc>
          <w:tcPr>
            <w:tcW w:w="9953" w:type="dxa"/>
            <w:gridSpan w:val="4"/>
            <w:tcBorders>
              <w:top w:val="nil"/>
              <w:left w:val="nil"/>
              <w:bottom w:val="single" w:sz="12" w:space="0" w:color="auto"/>
              <w:right w:val="nil"/>
            </w:tcBorders>
          </w:tcPr>
          <w:p w:rsidR="00A80DBA" w:rsidRPr="00C830D6" w:rsidRDefault="00A80DBA">
            <w:pPr>
              <w:autoSpaceDE w:val="0"/>
              <w:autoSpaceDN w:val="0"/>
              <w:adjustRightInd w:val="0"/>
              <w:spacing w:line="276" w:lineRule="auto"/>
              <w:rPr>
                <w:rFonts w:ascii="Calibri" w:hAnsi="Calibri" w:cs="Arial"/>
                <w:sz w:val="22"/>
                <w:szCs w:val="22"/>
                <w:lang w:val="sk-SK"/>
              </w:rPr>
            </w:pPr>
          </w:p>
        </w:tc>
      </w:tr>
      <w:tr w:rsidR="00A80DBA" w:rsidRPr="00C830D6" w:rsidTr="00A80DBA">
        <w:trPr>
          <w:trHeight w:val="895"/>
        </w:trPr>
        <w:tc>
          <w:tcPr>
            <w:tcW w:w="3218"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b/>
                <w:bCs/>
                <w:sz w:val="22"/>
                <w:szCs w:val="22"/>
                <w:lang w:val="sk-SK"/>
              </w:rPr>
            </w:pPr>
            <w:r w:rsidRPr="00C830D6">
              <w:rPr>
                <w:rFonts w:ascii="Calibri" w:hAnsi="Calibri" w:cs="Arial"/>
                <w:b/>
                <w:bCs/>
                <w:sz w:val="22"/>
                <w:szCs w:val="22"/>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25D4">
            <w:pPr>
              <w:autoSpaceDE w:val="0"/>
              <w:autoSpaceDN w:val="0"/>
              <w:adjustRightInd w:val="0"/>
              <w:spacing w:line="276" w:lineRule="auto"/>
              <w:jc w:val="center"/>
              <w:rPr>
                <w:rFonts w:ascii="Calibri" w:hAnsi="Calibri" w:cs="Arial"/>
                <w:b/>
                <w:bCs/>
                <w:sz w:val="22"/>
                <w:szCs w:val="22"/>
                <w:lang w:val="sk-SK"/>
              </w:rPr>
            </w:pPr>
            <w:r>
              <w:rPr>
                <w:rFonts w:ascii="Calibri" w:hAnsi="Calibri" w:cs="Arial"/>
                <w:b/>
                <w:bCs/>
                <w:sz w:val="22"/>
                <w:szCs w:val="22"/>
                <w:lang w:val="sk-SK"/>
              </w:rPr>
              <w:t>ZÁ</w:t>
            </w:r>
            <w:r w:rsidR="00A80DBA" w:rsidRPr="00C830D6">
              <w:rPr>
                <w:rFonts w:ascii="Calibri" w:hAnsi="Calibri" w:cs="Arial"/>
                <w:b/>
                <w:bCs/>
                <w:sz w:val="22"/>
                <w:szCs w:val="22"/>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b/>
                <w:bCs/>
                <w:sz w:val="22"/>
                <w:szCs w:val="22"/>
                <w:lang w:val="sk-SK"/>
              </w:rPr>
            </w:pPr>
            <w:r w:rsidRPr="00C830D6">
              <w:rPr>
                <w:rFonts w:ascii="Calibri" w:hAnsi="Calibri" w:cs="Arial"/>
                <w:b/>
                <w:bCs/>
                <w:sz w:val="22"/>
                <w:szCs w:val="22"/>
                <w:lang w:val="sk-SK"/>
              </w:rPr>
              <w:t>V ROKU 2017</w:t>
            </w:r>
          </w:p>
        </w:tc>
        <w:tc>
          <w:tcPr>
            <w:tcW w:w="1701" w:type="dxa"/>
            <w:tcBorders>
              <w:top w:val="single" w:sz="12" w:space="0" w:color="auto"/>
              <w:left w:val="single" w:sz="12" w:space="0" w:color="auto"/>
              <w:bottom w:val="single" w:sz="12" w:space="0" w:color="auto"/>
              <w:right w:val="single" w:sz="12" w:space="0" w:color="auto"/>
            </w:tcBorders>
            <w:vAlign w:val="center"/>
          </w:tcPr>
          <w:p w:rsidR="00A80DBA" w:rsidRPr="00C830D6" w:rsidRDefault="00A825D4">
            <w:pPr>
              <w:autoSpaceDE w:val="0"/>
              <w:autoSpaceDN w:val="0"/>
              <w:adjustRightInd w:val="0"/>
              <w:spacing w:line="276" w:lineRule="auto"/>
              <w:jc w:val="center"/>
              <w:rPr>
                <w:rFonts w:ascii="Calibri" w:hAnsi="Calibri" w:cs="Arial"/>
                <w:b/>
                <w:bCs/>
                <w:sz w:val="22"/>
                <w:szCs w:val="22"/>
                <w:lang w:val="sk-SK"/>
              </w:rPr>
            </w:pPr>
            <w:r>
              <w:rPr>
                <w:rFonts w:ascii="Calibri" w:hAnsi="Calibri" w:cs="Arial"/>
                <w:b/>
                <w:bCs/>
                <w:sz w:val="22"/>
                <w:szCs w:val="22"/>
                <w:lang w:val="sk-SK"/>
              </w:rPr>
              <w:t>V OBDOBÍ 1. 1. DO 31</w:t>
            </w:r>
            <w:r w:rsidR="00A80DBA" w:rsidRPr="00C830D6">
              <w:rPr>
                <w:rFonts w:ascii="Calibri" w:hAnsi="Calibri" w:cs="Arial"/>
                <w:b/>
                <w:bCs/>
                <w:sz w:val="22"/>
                <w:szCs w:val="22"/>
                <w:lang w:val="sr-Cyrl-CS"/>
              </w:rPr>
              <w:t xml:space="preserve">. </w:t>
            </w:r>
            <w:r>
              <w:rPr>
                <w:rFonts w:ascii="Calibri" w:hAnsi="Calibri" w:cs="Arial"/>
                <w:b/>
                <w:bCs/>
                <w:sz w:val="22"/>
                <w:szCs w:val="22"/>
                <w:lang w:val="sk-SK"/>
              </w:rPr>
              <w:t>5</w:t>
            </w:r>
            <w:r w:rsidR="00A80DBA" w:rsidRPr="00C830D6">
              <w:rPr>
                <w:rFonts w:ascii="Calibri" w:hAnsi="Calibri" w:cs="Arial"/>
                <w:b/>
                <w:bCs/>
                <w:sz w:val="22"/>
                <w:szCs w:val="22"/>
                <w:lang w:val="sr-Cyrl-CS"/>
              </w:rPr>
              <w:t>.</w:t>
            </w:r>
            <w:r>
              <w:rPr>
                <w:rFonts w:ascii="Calibri" w:hAnsi="Calibri" w:cs="Arial"/>
                <w:b/>
                <w:bCs/>
                <w:sz w:val="22"/>
                <w:szCs w:val="22"/>
                <w:lang w:val="sk-SK"/>
              </w:rPr>
              <w:t xml:space="preserve"> </w:t>
            </w:r>
            <w:r w:rsidR="00A80DBA" w:rsidRPr="00C830D6">
              <w:rPr>
                <w:rFonts w:ascii="Calibri" w:hAnsi="Calibri" w:cs="Arial"/>
                <w:b/>
                <w:bCs/>
                <w:sz w:val="22"/>
                <w:szCs w:val="22"/>
                <w:lang w:val="sr-Cyrl-CS"/>
              </w:rPr>
              <w:t>201</w:t>
            </w:r>
            <w:r w:rsidR="00A80DBA" w:rsidRPr="00C830D6">
              <w:rPr>
                <w:rFonts w:ascii="Calibri" w:hAnsi="Calibri" w:cs="Arial"/>
                <w:b/>
                <w:bCs/>
                <w:sz w:val="22"/>
                <w:szCs w:val="22"/>
                <w:lang w:val="sk-SK"/>
              </w:rPr>
              <w:t>8</w:t>
            </w:r>
          </w:p>
          <w:p w:rsidR="00A80DBA" w:rsidRPr="00C830D6" w:rsidRDefault="00A80DBA">
            <w:pPr>
              <w:autoSpaceDE w:val="0"/>
              <w:autoSpaceDN w:val="0"/>
              <w:adjustRightInd w:val="0"/>
              <w:spacing w:line="276" w:lineRule="auto"/>
              <w:jc w:val="center"/>
              <w:rPr>
                <w:rFonts w:ascii="Calibri" w:hAnsi="Calibri" w:cs="Arial"/>
                <w:b/>
                <w:bCs/>
                <w:sz w:val="22"/>
                <w:szCs w:val="22"/>
                <w:lang w:val="sk-SK"/>
              </w:rPr>
            </w:pPr>
          </w:p>
        </w:tc>
      </w:tr>
      <w:tr w:rsidR="00A80DBA" w:rsidRPr="00C830D6" w:rsidTr="00A80DBA">
        <w:trPr>
          <w:trHeight w:val="299"/>
        </w:trPr>
        <w:tc>
          <w:tcPr>
            <w:tcW w:w="3218" w:type="dxa"/>
            <w:tcBorders>
              <w:top w:val="single" w:sz="12"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cs="Calibri"/>
                <w:sz w:val="22"/>
                <w:szCs w:val="22"/>
                <w:lang w:val="sr-Latn-RS"/>
              </w:rPr>
            </w:pPr>
            <w:r w:rsidRPr="00C830D6">
              <w:rPr>
                <w:rFonts w:ascii="Calibri" w:hAnsi="Calibri" w:cs="Calibri"/>
                <w:sz w:val="22"/>
                <w:szCs w:val="22"/>
                <w:lang w:val="en-GB"/>
              </w:rPr>
              <w:t>450</w:t>
            </w:r>
            <w:r w:rsidRPr="00C830D6">
              <w:rPr>
                <w:rFonts w:ascii="Calibri" w:hAnsi="Calibri" w:cs="Calibri"/>
                <w:sz w:val="22"/>
                <w:szCs w:val="22"/>
                <w:lang w:val="sr-Latn-RS"/>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A80DBA" w:rsidRPr="00C830D6" w:rsidRDefault="0026740E">
            <w:pPr>
              <w:spacing w:line="276" w:lineRule="auto"/>
              <w:jc w:val="right"/>
              <w:rPr>
                <w:rFonts w:ascii="Calibri" w:hAnsi="Calibri" w:cs="Calibri"/>
                <w:sz w:val="22"/>
                <w:szCs w:val="22"/>
                <w:lang w:val="sr-Cyrl-CS"/>
              </w:rPr>
            </w:pPr>
            <w:r w:rsidRPr="0026740E">
              <w:rPr>
                <w:rFonts w:ascii="Calibri" w:hAnsi="Calibri" w:cs="Calibri"/>
                <w:sz w:val="22"/>
                <w:szCs w:val="22"/>
                <w:lang w:val="sr-Cyrl-CS"/>
              </w:rPr>
              <w:t>450,00</w:t>
            </w:r>
          </w:p>
        </w:tc>
      </w:tr>
      <w:tr w:rsidR="00A80DBA" w:rsidRPr="00C830D6" w:rsidTr="00A80DBA">
        <w:trPr>
          <w:trHeight w:val="299"/>
        </w:trPr>
        <w:tc>
          <w:tcPr>
            <w:tcW w:w="3218" w:type="dxa"/>
            <w:tcBorders>
              <w:top w:val="single" w:sz="12"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sz w:val="22"/>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47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sz w:val="22"/>
                <w:szCs w:val="22"/>
                <w:lang w:val="sr-Latn-RS"/>
              </w:rPr>
            </w:pP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47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sz w:val="22"/>
                <w:szCs w:val="22"/>
                <w:lang w:val="sr-Latn-RS"/>
              </w:rPr>
            </w:pP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649"/>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cs="Calibri"/>
                <w:sz w:val="22"/>
                <w:szCs w:val="22"/>
                <w:lang w:val="sr-Latn-RS"/>
              </w:rPr>
            </w:pP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cs="Calibri"/>
                <w:sz w:val="22"/>
                <w:szCs w:val="22"/>
                <w:lang w:val="sr-Cyrl-CS"/>
              </w:rPr>
            </w:pPr>
          </w:p>
        </w:tc>
      </w:tr>
      <w:tr w:rsidR="00A80DBA" w:rsidRPr="00C830D6" w:rsidTr="00A80DBA">
        <w:trPr>
          <w:trHeight w:val="559"/>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152.506,17</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26740E">
            <w:pPr>
              <w:spacing w:line="276" w:lineRule="auto"/>
              <w:jc w:val="right"/>
              <w:rPr>
                <w:rFonts w:ascii="Calibri" w:hAnsi="Calibri"/>
                <w:sz w:val="22"/>
                <w:szCs w:val="22"/>
                <w:lang w:val="sr-Cyrl-CS"/>
              </w:rPr>
            </w:pPr>
            <w:r w:rsidRPr="0026740E">
              <w:rPr>
                <w:rFonts w:ascii="Calibri" w:hAnsi="Calibri"/>
                <w:sz w:val="22"/>
                <w:szCs w:val="22"/>
                <w:lang w:val="sr-Cyrl-CS"/>
              </w:rPr>
              <w:t>57.848,00</w:t>
            </w:r>
          </w:p>
        </w:tc>
      </w:tr>
      <w:tr w:rsidR="00A80DBA" w:rsidRPr="00C830D6" w:rsidTr="00A80DBA">
        <w:trPr>
          <w:trHeight w:val="567"/>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21.237,50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26740E">
            <w:pPr>
              <w:spacing w:line="276" w:lineRule="auto"/>
              <w:jc w:val="right"/>
              <w:rPr>
                <w:rFonts w:ascii="Calibri" w:hAnsi="Calibri"/>
                <w:sz w:val="22"/>
                <w:szCs w:val="22"/>
                <w:lang w:val="sr-Cyrl-CS"/>
              </w:rPr>
            </w:pPr>
            <w:r w:rsidRPr="0026740E">
              <w:rPr>
                <w:rFonts w:ascii="Calibri" w:hAnsi="Calibri"/>
                <w:sz w:val="22"/>
                <w:szCs w:val="22"/>
                <w:lang w:val="sr-Cyrl-CS"/>
              </w:rPr>
              <w:t>10.036,00</w:t>
            </w:r>
          </w:p>
        </w:tc>
      </w:tr>
      <w:tr w:rsidR="00A80DBA" w:rsidRPr="00C830D6" w:rsidTr="00A80DBA">
        <w:trPr>
          <w:trHeight w:val="567"/>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cs="Calibri"/>
                <w:sz w:val="22"/>
                <w:szCs w:val="22"/>
                <w:lang w:val="sr-Cyrl-CS"/>
              </w:rPr>
              <w:t>23.772,00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26740E">
            <w:pPr>
              <w:spacing w:line="276" w:lineRule="auto"/>
              <w:jc w:val="right"/>
              <w:rPr>
                <w:rFonts w:ascii="Calibri" w:hAnsi="Calibri"/>
                <w:sz w:val="22"/>
                <w:szCs w:val="22"/>
                <w:lang w:val="sr-Cyrl-CS"/>
              </w:rPr>
            </w:pPr>
            <w:r w:rsidRPr="0026740E">
              <w:rPr>
                <w:rFonts w:ascii="Calibri" w:hAnsi="Calibri"/>
                <w:sz w:val="22"/>
                <w:szCs w:val="22"/>
                <w:lang w:val="sr-Cyrl-CS"/>
              </w:rPr>
              <w:t>11.482,50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1.674,00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rPr>
                <w:rFonts w:ascii="Calibri" w:hAnsi="Calibri" w:cs="Arial"/>
                <w:sz w:val="22"/>
                <w:szCs w:val="22"/>
                <w:lang w:val="sk-SK"/>
              </w:rPr>
            </w:pPr>
            <w:r w:rsidRPr="00C830D6">
              <w:rPr>
                <w:rFonts w:ascii="Calibri" w:hAnsi="Calibri" w:cs="Arial"/>
                <w:sz w:val="22"/>
                <w:szCs w:val="22"/>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cs="Calibri"/>
                <w:sz w:val="22"/>
                <w:szCs w:val="22"/>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lastRenderedPageBreak/>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cs="Calibri"/>
                <w:sz w:val="22"/>
                <w:szCs w:val="22"/>
                <w:lang w:val="sr-Cyrl-CS"/>
              </w:rPr>
            </w:pPr>
            <w:r w:rsidRPr="00C830D6">
              <w:rPr>
                <w:rFonts w:ascii="Calibri" w:hAnsi="Calibri" w:cs="Calibri"/>
                <w:sz w:val="22"/>
                <w:szCs w:val="22"/>
                <w:lang w:val="sr-Cyrl-CS"/>
              </w:rPr>
              <w:t>21.819,50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A80DBA">
            <w:pPr>
              <w:spacing w:line="276" w:lineRule="auto"/>
              <w:jc w:val="right"/>
              <w:rPr>
                <w:rFonts w:ascii="Calibri" w:hAnsi="Calibri" w:cs="Calibri"/>
                <w:sz w:val="22"/>
                <w:szCs w:val="22"/>
                <w:lang w:val="sr-Cyrl-CS"/>
              </w:rPr>
            </w:pPr>
            <w:r w:rsidRPr="00C830D6">
              <w:rPr>
                <w:rFonts w:ascii="Calibri" w:hAnsi="Calibri"/>
                <w:sz w:val="22"/>
                <w:szCs w:val="22"/>
                <w:lang w:val="sr-Cyrl-CS"/>
              </w:rPr>
              <w:t>9.186,00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cs="Calibri"/>
                <w:sz w:val="22"/>
                <w:szCs w:val="22"/>
                <w:lang w:val="sr-Cyrl-CS"/>
              </w:rPr>
            </w:pPr>
            <w:r w:rsidRPr="00C830D6">
              <w:rPr>
                <w:rFonts w:ascii="Calibri" w:hAnsi="Calibri" w:cs="Calibri"/>
                <w:sz w:val="22"/>
                <w:szCs w:val="22"/>
                <w:lang w:val="sr-Cyrl-CS"/>
              </w:rPr>
              <w:t>20.693,00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26740E">
            <w:pPr>
              <w:spacing w:line="276" w:lineRule="auto"/>
              <w:jc w:val="right"/>
              <w:rPr>
                <w:rFonts w:ascii="Calibri" w:hAnsi="Calibri" w:cs="Calibri"/>
                <w:sz w:val="22"/>
                <w:szCs w:val="22"/>
                <w:lang w:val="sr-Cyrl-CS"/>
              </w:rPr>
            </w:pPr>
            <w:r w:rsidRPr="0026740E">
              <w:rPr>
                <w:rFonts w:ascii="Calibri" w:hAnsi="Calibri" w:cs="Calibri"/>
                <w:sz w:val="22"/>
                <w:szCs w:val="22"/>
                <w:lang w:val="sr-Cyrl-CS"/>
              </w:rPr>
              <w:t>11.137,50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601.381,30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F53DD7">
            <w:pPr>
              <w:spacing w:line="276" w:lineRule="auto"/>
              <w:jc w:val="right"/>
              <w:rPr>
                <w:rFonts w:ascii="Calibri" w:hAnsi="Calibri"/>
                <w:sz w:val="22"/>
                <w:szCs w:val="22"/>
                <w:lang w:val="sr-Cyrl-CS"/>
              </w:rPr>
            </w:pPr>
            <w:r w:rsidRPr="00F53DD7">
              <w:rPr>
                <w:rFonts w:ascii="Calibri" w:hAnsi="Calibri"/>
                <w:sz w:val="22"/>
                <w:szCs w:val="22"/>
                <w:lang w:val="sr-Cyrl-CS"/>
              </w:rPr>
              <w:t>231.185,30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F53DD7">
            <w:pPr>
              <w:spacing w:line="276" w:lineRule="auto"/>
              <w:jc w:val="right"/>
              <w:rPr>
                <w:rFonts w:ascii="Calibri" w:hAnsi="Calibri"/>
                <w:sz w:val="22"/>
                <w:szCs w:val="22"/>
                <w:lang w:val="sr-Cyrl-CS"/>
              </w:rPr>
            </w:pPr>
            <w:r w:rsidRPr="00F53DD7">
              <w:rPr>
                <w:rFonts w:ascii="Calibri" w:hAnsi="Calibri"/>
                <w:sz w:val="22"/>
                <w:szCs w:val="22"/>
                <w:lang w:val="sr-Cyrl-CS"/>
              </w:rPr>
              <w:t>660.275,00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cs="Calibri"/>
                <w:sz w:val="22"/>
                <w:szCs w:val="22"/>
                <w:lang w:val="sr-Cyrl-CS"/>
              </w:rPr>
            </w:pPr>
            <w:r w:rsidRPr="00C830D6">
              <w:rPr>
                <w:rFonts w:ascii="Calibri" w:hAnsi="Calibri" w:cs="Calibri"/>
                <w:sz w:val="22"/>
                <w:szCs w:val="22"/>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F53DD7">
            <w:pPr>
              <w:spacing w:line="276" w:lineRule="auto"/>
              <w:jc w:val="right"/>
              <w:rPr>
                <w:rFonts w:ascii="Calibri" w:hAnsi="Calibri" w:cs="Calibri"/>
                <w:sz w:val="22"/>
                <w:szCs w:val="22"/>
                <w:lang w:val="sr-Cyrl-CS"/>
              </w:rPr>
            </w:pPr>
            <w:r w:rsidRPr="00F53DD7">
              <w:rPr>
                <w:rFonts w:ascii="Calibri" w:hAnsi="Calibri" w:cs="Calibri"/>
                <w:sz w:val="22"/>
                <w:szCs w:val="22"/>
                <w:lang w:val="sr-Cyrl-CS"/>
              </w:rPr>
              <w:t>4.350,00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F53DD7">
            <w:pPr>
              <w:spacing w:line="276" w:lineRule="auto"/>
              <w:jc w:val="right"/>
              <w:rPr>
                <w:rFonts w:ascii="Calibri" w:hAnsi="Calibri"/>
                <w:sz w:val="22"/>
                <w:szCs w:val="22"/>
                <w:lang w:val="sr-Cyrl-CS"/>
              </w:rPr>
            </w:pPr>
            <w:r w:rsidRPr="00F53DD7">
              <w:rPr>
                <w:rFonts w:ascii="Calibri" w:hAnsi="Calibri"/>
                <w:sz w:val="22"/>
                <w:szCs w:val="22"/>
                <w:lang w:val="sr-Cyrl-CS"/>
              </w:rPr>
              <w:t>201.435,00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138.436,00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hideMark/>
          </w:tcPr>
          <w:p w:rsidR="00A80DBA" w:rsidRPr="00C830D6" w:rsidRDefault="00F53DD7">
            <w:pPr>
              <w:spacing w:line="276" w:lineRule="auto"/>
              <w:jc w:val="right"/>
              <w:rPr>
                <w:rFonts w:ascii="Calibri" w:hAnsi="Calibri"/>
                <w:sz w:val="22"/>
                <w:szCs w:val="22"/>
                <w:lang w:val="sr-Cyrl-CS"/>
              </w:rPr>
            </w:pPr>
            <w:r w:rsidRPr="00F53DD7">
              <w:rPr>
                <w:rFonts w:ascii="Calibri" w:hAnsi="Calibri"/>
                <w:sz w:val="22"/>
                <w:szCs w:val="22"/>
                <w:lang w:val="sr-Cyrl-CS"/>
              </w:rPr>
              <w:t>43.313,40</w:t>
            </w:r>
          </w:p>
        </w:tc>
      </w:tr>
      <w:tr w:rsidR="00A80DBA" w:rsidRPr="00C830D6" w:rsidTr="00A80DBA">
        <w:trPr>
          <w:trHeight w:val="558"/>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sz w:val="22"/>
                <w:szCs w:val="22"/>
                <w:lang w:val="sr-Cyrl-CS"/>
              </w:rPr>
            </w:pPr>
          </w:p>
        </w:tc>
      </w:tr>
      <w:tr w:rsidR="00A80DBA" w:rsidRPr="00C830D6" w:rsidTr="00A80DBA">
        <w:trPr>
          <w:trHeight w:val="552"/>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spacing w:line="276" w:lineRule="auto"/>
              <w:jc w:val="right"/>
              <w:rPr>
                <w:rFonts w:ascii="Calibri" w:hAnsi="Calibri"/>
                <w:sz w:val="22"/>
                <w:szCs w:val="22"/>
                <w:lang w:val="sr-Cyrl-CS"/>
              </w:rPr>
            </w:pPr>
            <w:r w:rsidRPr="00C830D6">
              <w:rPr>
                <w:rFonts w:ascii="Calibri" w:hAnsi="Calibri"/>
                <w:sz w:val="22"/>
                <w:szCs w:val="22"/>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cs="Arial"/>
                <w:b/>
                <w:color w:val="FF0000"/>
                <w:sz w:val="22"/>
                <w:szCs w:val="22"/>
                <w:lang w:val="sr-Cyrl-CS"/>
              </w:rPr>
            </w:pPr>
          </w:p>
        </w:tc>
      </w:tr>
      <w:tr w:rsidR="00A80DBA" w:rsidRPr="00C830D6" w:rsidTr="00A80DBA">
        <w:trPr>
          <w:trHeight w:val="552"/>
        </w:trPr>
        <w:tc>
          <w:tcPr>
            <w:tcW w:w="3218" w:type="dxa"/>
            <w:tcBorders>
              <w:top w:val="single" w:sz="4" w:space="0" w:color="auto"/>
              <w:left w:val="single" w:sz="12"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sz w:val="22"/>
                <w:szCs w:val="22"/>
                <w:lang w:val="sk-SK"/>
              </w:rPr>
            </w:pPr>
            <w:r w:rsidRPr="00C830D6">
              <w:rPr>
                <w:rFonts w:ascii="Calibri" w:hAnsi="Calibri" w:cs="Arial"/>
                <w:sz w:val="22"/>
                <w:szCs w:val="22"/>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A80DBA" w:rsidRPr="00C830D6" w:rsidRDefault="00A80DBA">
            <w:pPr>
              <w:spacing w:line="276" w:lineRule="auto"/>
              <w:jc w:val="right"/>
              <w:rPr>
                <w:rFonts w:ascii="Calibri" w:hAnsi="Calibri"/>
                <w:sz w:val="22"/>
                <w:szCs w:val="22"/>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A80DBA" w:rsidRPr="00C830D6" w:rsidRDefault="00A80DBA">
            <w:pPr>
              <w:spacing w:line="276" w:lineRule="auto"/>
              <w:jc w:val="right"/>
              <w:rPr>
                <w:rFonts w:ascii="Calibri" w:hAnsi="Calibri"/>
                <w:color w:val="FF0000"/>
                <w:sz w:val="22"/>
                <w:szCs w:val="22"/>
                <w:lang w:val="sr-Cyrl-CS"/>
              </w:rPr>
            </w:pPr>
          </w:p>
        </w:tc>
      </w:tr>
      <w:tr w:rsidR="00A80DBA" w:rsidRPr="00C830D6" w:rsidTr="00A80DBA">
        <w:trPr>
          <w:trHeight w:val="380"/>
        </w:trPr>
        <w:tc>
          <w:tcPr>
            <w:tcW w:w="3218" w:type="dxa"/>
            <w:tcBorders>
              <w:top w:val="single" w:sz="4" w:space="0" w:color="auto"/>
              <w:left w:val="single" w:sz="12" w:space="0" w:color="auto"/>
              <w:bottom w:val="single" w:sz="12" w:space="0" w:color="auto"/>
              <w:right w:val="single" w:sz="4" w:space="0" w:color="auto"/>
            </w:tcBorders>
            <w:vAlign w:val="center"/>
            <w:hideMark/>
          </w:tcPr>
          <w:p w:rsidR="00A80DBA" w:rsidRPr="00C830D6" w:rsidRDefault="00A80DBA">
            <w:pPr>
              <w:autoSpaceDE w:val="0"/>
              <w:autoSpaceDN w:val="0"/>
              <w:adjustRightInd w:val="0"/>
              <w:spacing w:line="276" w:lineRule="auto"/>
              <w:jc w:val="center"/>
              <w:rPr>
                <w:rFonts w:ascii="Calibri" w:hAnsi="Calibri" w:cs="Arial"/>
                <w:b/>
                <w:bCs/>
                <w:sz w:val="22"/>
                <w:szCs w:val="22"/>
                <w:lang w:val="sk-SK"/>
              </w:rPr>
            </w:pPr>
            <w:r w:rsidRPr="00C830D6">
              <w:rPr>
                <w:rFonts w:ascii="Calibri" w:hAnsi="Calibri" w:cs="Arial"/>
                <w:b/>
                <w:bCs/>
                <w:sz w:val="22"/>
                <w:szCs w:val="22"/>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A80DBA" w:rsidRPr="00C830D6" w:rsidRDefault="00A80DBA">
            <w:pPr>
              <w:autoSpaceDE w:val="0"/>
              <w:autoSpaceDN w:val="0"/>
              <w:adjustRightInd w:val="0"/>
              <w:spacing w:line="276" w:lineRule="auto"/>
              <w:jc w:val="right"/>
              <w:rPr>
                <w:rFonts w:ascii="Calibri" w:hAnsi="Calibri" w:cs="Arial"/>
                <w:sz w:val="22"/>
                <w:szCs w:val="22"/>
                <w:lang w:val="sk-SK"/>
              </w:rPr>
            </w:pPr>
          </w:p>
        </w:tc>
        <w:tc>
          <w:tcPr>
            <w:tcW w:w="2132" w:type="dxa"/>
            <w:tcBorders>
              <w:top w:val="single" w:sz="4" w:space="0" w:color="auto"/>
              <w:left w:val="single" w:sz="4" w:space="0" w:color="auto"/>
              <w:bottom w:val="single" w:sz="12" w:space="0" w:color="auto"/>
              <w:right w:val="single" w:sz="4" w:space="0" w:color="auto"/>
            </w:tcBorders>
            <w:vAlign w:val="center"/>
            <w:hideMark/>
          </w:tcPr>
          <w:p w:rsidR="00A80DBA" w:rsidRPr="00C830D6" w:rsidRDefault="00A80DBA">
            <w:pPr>
              <w:spacing w:line="276" w:lineRule="auto"/>
              <w:jc w:val="right"/>
              <w:rPr>
                <w:rFonts w:ascii="Calibri" w:hAnsi="Calibri" w:cs="Arial"/>
                <w:b/>
                <w:sz w:val="22"/>
                <w:szCs w:val="22"/>
                <w:lang w:val="sr-Cyrl-CS"/>
              </w:rPr>
            </w:pPr>
            <w:r w:rsidRPr="00C830D6">
              <w:rPr>
                <w:rFonts w:ascii="Calibri" w:hAnsi="Calibri" w:cs="Arial"/>
                <w:b/>
                <w:sz w:val="22"/>
                <w:szCs w:val="22"/>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hideMark/>
          </w:tcPr>
          <w:p w:rsidR="00A80DBA" w:rsidRPr="00C830D6" w:rsidRDefault="00F53DD7">
            <w:pPr>
              <w:spacing w:line="276" w:lineRule="auto"/>
              <w:jc w:val="right"/>
              <w:rPr>
                <w:rFonts w:ascii="Calibri" w:hAnsi="Calibri"/>
                <w:sz w:val="22"/>
                <w:szCs w:val="22"/>
                <w:lang w:val="sr-Cyrl-CS"/>
              </w:rPr>
            </w:pPr>
            <w:r w:rsidRPr="00F53DD7">
              <w:rPr>
                <w:rFonts w:ascii="Calibri" w:hAnsi="Calibri"/>
                <w:b/>
                <w:sz w:val="22"/>
                <w:szCs w:val="22"/>
                <w:lang w:val="sr-Cyrl-CS"/>
              </w:rPr>
              <w:t>1.380.808,70</w:t>
            </w:r>
          </w:p>
        </w:tc>
      </w:tr>
    </w:tbl>
    <w:p w:rsidR="00A80DBA" w:rsidRPr="00C830D6" w:rsidRDefault="00A80DBA" w:rsidP="00A80DBA">
      <w:pPr>
        <w:jc w:val="both"/>
        <w:rPr>
          <w:rFonts w:ascii="Calibri" w:hAnsi="Calibri"/>
          <w:kern w:val="36"/>
          <w:sz w:val="22"/>
          <w:szCs w:val="22"/>
          <w:lang w:val="sk-SK"/>
        </w:rPr>
      </w:pPr>
    </w:p>
    <w:p w:rsidR="00A80DBA" w:rsidRPr="00C830D6" w:rsidRDefault="00A80DBA" w:rsidP="00A80DBA">
      <w:pPr>
        <w:jc w:val="both"/>
        <w:rPr>
          <w:rFonts w:ascii="Calibri" w:hAnsi="Calibri"/>
          <w:kern w:val="36"/>
          <w:sz w:val="22"/>
          <w:szCs w:val="22"/>
          <w:lang w:val="sk-SK"/>
        </w:rPr>
      </w:pPr>
      <w:r w:rsidRPr="00C830D6">
        <w:rPr>
          <w:rFonts w:ascii="Calibri" w:hAnsi="Calibri"/>
          <w:kern w:val="36"/>
          <w:sz w:val="22"/>
          <w:szCs w:val="22"/>
          <w:lang w:val="sk-SK"/>
        </w:rPr>
        <w:br w:type="page"/>
      </w:r>
    </w:p>
    <w:p w:rsidR="00A80DBA" w:rsidRPr="00C830D6" w:rsidRDefault="00850B4C" w:rsidP="00A80DBA">
      <w:pPr>
        <w:jc w:val="both"/>
        <w:rPr>
          <w:rFonts w:ascii="Calibri" w:hAnsi="Calibri"/>
          <w:kern w:val="36"/>
          <w:sz w:val="22"/>
          <w:szCs w:val="22"/>
          <w:lang w:val="sk-SK"/>
        </w:rPr>
      </w:pPr>
      <w:r>
        <w:rPr>
          <w:rFonts w:ascii="Calibri" w:hAnsi="Calibri"/>
          <w:kern w:val="36"/>
          <w:sz w:val="22"/>
          <w:szCs w:val="22"/>
          <w:lang w:val="sk-SK"/>
        </w:rPr>
        <w:lastRenderedPageBreak/>
        <w:t>17</w:t>
      </w:r>
      <w:r w:rsidR="00A80DBA" w:rsidRPr="00C830D6">
        <w:rPr>
          <w:rFonts w:ascii="Calibri" w:hAnsi="Calibri"/>
          <w:kern w:val="36"/>
          <w:sz w:val="22"/>
          <w:szCs w:val="22"/>
          <w:lang w:val="sk-SK"/>
        </w:rPr>
        <w:t xml:space="preserve">. </w:t>
      </w:r>
      <w:r w:rsidR="00A80DBA" w:rsidRPr="00C830D6">
        <w:rPr>
          <w:rFonts w:ascii="Calibri" w:hAnsi="Calibri"/>
          <w:kern w:val="36"/>
          <w:sz w:val="22"/>
          <w:szCs w:val="22"/>
          <w:u w:val="single"/>
          <w:lang w:val="sk-SK"/>
        </w:rPr>
        <w:t>Údaje o pracovných prostriedkoch</w:t>
      </w:r>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spacing w:before="60"/>
        <w:ind w:firstLine="851"/>
        <w:jc w:val="both"/>
        <w:rPr>
          <w:rFonts w:ascii="Calibri" w:hAnsi="Calibri"/>
          <w:sz w:val="22"/>
          <w:szCs w:val="22"/>
          <w:lang w:val="sk-SK"/>
        </w:rPr>
      </w:pPr>
      <w:r w:rsidRPr="00C830D6">
        <w:rPr>
          <w:rFonts w:ascii="Calibri" w:hAnsi="Calibri"/>
          <w:sz w:val="22"/>
          <w:szCs w:val="22"/>
          <w:lang w:val="sk-SK"/>
        </w:rPr>
        <w:t xml:space="preserve">Pokrajinský sekretariát financií  používa miestnosti v budove Pokrajinakej vlády (tzv. Bánovina), v Novom Sade, Bulvár Mihajla Pupina 16. Tento sekretariát používa, 21 kanceláriu, 3 kabinety a dve pomocné miestnosti. Celková rozloha miestností, ktoré používa tento sekretariát je </w:t>
      </w:r>
      <w:r w:rsidRPr="00C830D6">
        <w:rPr>
          <w:rFonts w:ascii="Calibri" w:hAnsi="Calibri" w:cs="Arial"/>
          <w:sz w:val="22"/>
          <w:szCs w:val="22"/>
          <w:lang w:val="sr-Cyrl-CS" w:eastAsia="sr-Cyrl-RS"/>
        </w:rPr>
        <w:t xml:space="preserve">803,91  </w:t>
      </w:r>
      <w:r w:rsidRPr="00C830D6">
        <w:rPr>
          <w:rFonts w:ascii="Calibri" w:hAnsi="Calibri"/>
          <w:sz w:val="22"/>
          <w:szCs w:val="22"/>
          <w:lang w:val="sk-SK"/>
        </w:rPr>
        <w:t>m</w:t>
      </w:r>
      <w:r w:rsidRPr="00C830D6">
        <w:rPr>
          <w:rFonts w:ascii="Calibri" w:hAnsi="Calibri"/>
          <w:sz w:val="22"/>
          <w:szCs w:val="22"/>
          <w:vertAlign w:val="superscript"/>
          <w:lang w:val="sk-SK"/>
        </w:rPr>
        <w:t>2</w:t>
      </w:r>
      <w:r w:rsidRPr="00C830D6">
        <w:rPr>
          <w:rFonts w:ascii="Calibri" w:hAnsi="Calibri"/>
          <w:sz w:val="22"/>
          <w:szCs w:val="22"/>
          <w:lang w:val="sk-SK"/>
        </w:rPr>
        <w:t>.</w:t>
      </w:r>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pStyle w:val="Paragraf"/>
        <w:ind w:firstLine="360"/>
        <w:rPr>
          <w:rFonts w:ascii="Calibri" w:hAnsi="Calibri"/>
          <w:szCs w:val="22"/>
          <w:lang w:val="sk-SK" w:eastAsia="sr-Cyrl-RS"/>
        </w:rPr>
      </w:pPr>
      <w:r w:rsidRPr="00C830D6">
        <w:rPr>
          <w:rFonts w:ascii="Calibri" w:hAnsi="Calibri"/>
          <w:szCs w:val="22"/>
          <w:lang w:val="sk-SK" w:eastAsia="sr-Cyrl-RS"/>
        </w:rPr>
        <w:t xml:space="preserve">Pokrajinský sekretariát financií  vlastní a používa prostrediky </w:t>
      </w:r>
      <w:r w:rsidRPr="00C830D6">
        <w:rPr>
          <w:rFonts w:ascii="Calibri" w:hAnsi="Calibri"/>
          <w:szCs w:val="22"/>
          <w:lang w:val="sr-Cyrl-CS" w:eastAsia="sr-Cyrl-RS"/>
        </w:rPr>
        <w:t>(</w:t>
      </w:r>
      <w:r w:rsidRPr="00C830D6">
        <w:rPr>
          <w:rFonts w:ascii="Calibri" w:hAnsi="Calibri"/>
          <w:szCs w:val="22"/>
          <w:lang w:val="sk-SK" w:eastAsia="sr-Cyrl-RS"/>
        </w:rPr>
        <w:t>informatické zariadenie a počitačové programy</w:t>
      </w:r>
      <w:r w:rsidRPr="00C830D6">
        <w:rPr>
          <w:rFonts w:ascii="Calibri" w:hAnsi="Calibri"/>
          <w:szCs w:val="22"/>
          <w:lang w:val="sr-Cyrl-CS" w:eastAsia="sr-Cyrl-RS"/>
        </w:rPr>
        <w:t>)</w:t>
      </w:r>
      <w:r w:rsidRPr="00C830D6">
        <w:rPr>
          <w:rFonts w:ascii="Calibri" w:hAnsi="Calibri"/>
          <w:szCs w:val="22"/>
          <w:lang w:val="sk-SK" w:eastAsia="sr-Cyrl-RS"/>
        </w:rPr>
        <w:t>,</w:t>
      </w:r>
      <w:r w:rsidRPr="00C830D6">
        <w:rPr>
          <w:rFonts w:ascii="Calibri" w:hAnsi="Calibri"/>
          <w:szCs w:val="22"/>
          <w:lang w:val="sr-Cyrl-CS" w:eastAsia="sr-Cyrl-RS"/>
        </w:rPr>
        <w:t xml:space="preserve"> </w:t>
      </w:r>
      <w:r w:rsidRPr="00C830D6">
        <w:rPr>
          <w:rFonts w:ascii="Calibri" w:hAnsi="Calibri"/>
          <w:szCs w:val="22"/>
          <w:lang w:val="sk-SK" w:eastAsia="sr-Cyrl-RS"/>
        </w:rPr>
        <w:t>ktoré sa používajú pre potreby fungovania a rozvoja informačnej sústavy, a to</w:t>
      </w:r>
      <w:r w:rsidRPr="00C830D6">
        <w:rPr>
          <w:rFonts w:ascii="Calibri" w:hAnsi="Calibri"/>
          <w:szCs w:val="22"/>
          <w:lang w:val="sr-Cyrl-CS" w:eastAsia="sr-Cyrl-RS"/>
        </w:rPr>
        <w:t>:</w:t>
      </w:r>
    </w:p>
    <w:p w:rsidR="00A80DBA" w:rsidRPr="00C830D6" w:rsidRDefault="00A80DBA" w:rsidP="00A80DBA">
      <w:pPr>
        <w:pStyle w:val="Paragraf"/>
        <w:ind w:firstLine="360"/>
        <w:rPr>
          <w:rFonts w:ascii="Calibri" w:hAnsi="Calibri"/>
          <w:color w:val="FF0000"/>
          <w:szCs w:val="22"/>
          <w:lang w:val="sk-SK" w:eastAsia="sr-Cyrl-RS"/>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85"/>
        <w:gridCol w:w="1098"/>
        <w:gridCol w:w="1275"/>
        <w:gridCol w:w="1386"/>
        <w:gridCol w:w="1386"/>
      </w:tblGrid>
      <w:tr w:rsidR="00A80DBA" w:rsidRPr="00C830D6" w:rsidTr="00A80DBA">
        <w:tc>
          <w:tcPr>
            <w:tcW w:w="2456" w:type="pct"/>
            <w:tcBorders>
              <w:top w:val="single" w:sz="12" w:space="0" w:color="auto"/>
              <w:left w:val="single" w:sz="12" w:space="0" w:color="auto"/>
              <w:bottom w:val="single" w:sz="12" w:space="0" w:color="auto"/>
              <w:right w:val="single" w:sz="2" w:space="0" w:color="auto"/>
            </w:tcBorders>
            <w:vAlign w:val="center"/>
            <w:hideMark/>
          </w:tcPr>
          <w:p w:rsidR="00A80DBA" w:rsidRPr="00C830D6" w:rsidRDefault="00A80DBA">
            <w:pPr>
              <w:spacing w:before="60" w:line="276" w:lineRule="auto"/>
              <w:jc w:val="center"/>
              <w:rPr>
                <w:rFonts w:ascii="Calibri" w:hAnsi="Calibri"/>
                <w:noProof/>
                <w:sz w:val="22"/>
                <w:szCs w:val="22"/>
                <w:lang w:val="sk-SK" w:eastAsia="sr-Cyrl-RS"/>
              </w:rPr>
            </w:pPr>
            <w:r w:rsidRPr="00C830D6">
              <w:rPr>
                <w:rFonts w:ascii="Calibri" w:hAnsi="Calibri"/>
                <w:noProof/>
                <w:sz w:val="22"/>
                <w:szCs w:val="22"/>
                <w:lang w:val="sk-SK" w:eastAsia="sr-Cyrl-RS"/>
              </w:rPr>
              <w:t>Názov</w:t>
            </w:r>
          </w:p>
        </w:tc>
        <w:tc>
          <w:tcPr>
            <w:tcW w:w="495" w:type="pct"/>
            <w:tcBorders>
              <w:top w:val="single" w:sz="12" w:space="0" w:color="auto"/>
              <w:left w:val="single" w:sz="2" w:space="0" w:color="auto"/>
              <w:bottom w:val="single" w:sz="12" w:space="0" w:color="auto"/>
              <w:right w:val="single" w:sz="2" w:space="0" w:color="auto"/>
            </w:tcBorders>
            <w:vAlign w:val="center"/>
            <w:hideMark/>
          </w:tcPr>
          <w:p w:rsidR="00A80DBA" w:rsidRPr="00C830D6" w:rsidRDefault="00A80DBA">
            <w:pPr>
              <w:spacing w:before="60" w:line="276" w:lineRule="auto"/>
              <w:jc w:val="center"/>
              <w:rPr>
                <w:rFonts w:ascii="Calibri" w:hAnsi="Calibri"/>
                <w:noProof/>
                <w:sz w:val="22"/>
                <w:szCs w:val="22"/>
                <w:lang w:val="sr-Cyrl-CS" w:eastAsia="sr-Cyrl-RS"/>
              </w:rPr>
            </w:pPr>
            <w:r w:rsidRPr="00C830D6">
              <w:rPr>
                <w:rFonts w:ascii="Calibri" w:hAnsi="Calibri"/>
                <w:noProof/>
                <w:sz w:val="22"/>
                <w:szCs w:val="22"/>
                <w:lang w:val="sk-SK" w:eastAsia="sr-Cyrl-RS"/>
              </w:rPr>
              <w:t>Množstvo</w:t>
            </w:r>
          </w:p>
        </w:tc>
        <w:tc>
          <w:tcPr>
            <w:tcW w:w="707" w:type="pct"/>
            <w:tcBorders>
              <w:top w:val="single" w:sz="12" w:space="0" w:color="auto"/>
              <w:left w:val="single" w:sz="2" w:space="0" w:color="auto"/>
              <w:bottom w:val="single" w:sz="12" w:space="0" w:color="auto"/>
              <w:right w:val="single" w:sz="2" w:space="0" w:color="auto"/>
            </w:tcBorders>
            <w:vAlign w:val="center"/>
            <w:hideMark/>
          </w:tcPr>
          <w:p w:rsidR="00A80DBA" w:rsidRPr="00C830D6" w:rsidRDefault="00A80DBA">
            <w:pPr>
              <w:spacing w:before="60" w:line="276" w:lineRule="auto"/>
              <w:jc w:val="center"/>
              <w:rPr>
                <w:rFonts w:ascii="Calibri" w:hAnsi="Calibri"/>
                <w:noProof/>
                <w:sz w:val="22"/>
                <w:szCs w:val="22"/>
                <w:lang w:val="sr-Cyrl-CS" w:eastAsia="sr-Cyrl-RS"/>
              </w:rPr>
            </w:pPr>
            <w:r w:rsidRPr="00C830D6">
              <w:rPr>
                <w:rFonts w:ascii="Calibri" w:hAnsi="Calibri"/>
                <w:noProof/>
                <w:sz w:val="22"/>
                <w:szCs w:val="22"/>
                <w:lang w:val="sk-SK" w:eastAsia="sr-Cyrl-RS"/>
              </w:rPr>
              <w:t>Dátum obstarania</w:t>
            </w:r>
          </w:p>
        </w:tc>
        <w:tc>
          <w:tcPr>
            <w:tcW w:w="636" w:type="pct"/>
            <w:tcBorders>
              <w:top w:val="single" w:sz="12" w:space="0" w:color="auto"/>
              <w:left w:val="single" w:sz="2" w:space="0" w:color="auto"/>
              <w:bottom w:val="single" w:sz="12" w:space="0" w:color="auto"/>
              <w:right w:val="single" w:sz="2" w:space="0" w:color="auto"/>
            </w:tcBorders>
            <w:vAlign w:val="center"/>
            <w:hideMark/>
          </w:tcPr>
          <w:p w:rsidR="00A80DBA" w:rsidRPr="00C830D6" w:rsidRDefault="00A80DBA">
            <w:pPr>
              <w:spacing w:before="60" w:line="276" w:lineRule="auto"/>
              <w:jc w:val="center"/>
              <w:rPr>
                <w:rFonts w:ascii="Calibri" w:hAnsi="Calibri"/>
                <w:noProof/>
                <w:sz w:val="22"/>
                <w:szCs w:val="22"/>
                <w:lang w:val="sr-Cyrl-CS" w:eastAsia="sr-Cyrl-RS"/>
              </w:rPr>
            </w:pPr>
            <w:r w:rsidRPr="00C830D6">
              <w:rPr>
                <w:rFonts w:ascii="Calibri" w:hAnsi="Calibri"/>
                <w:noProof/>
                <w:sz w:val="22"/>
                <w:szCs w:val="22"/>
                <w:lang w:val="sk-SK" w:eastAsia="sr-Cyrl-RS"/>
              </w:rPr>
              <w:t>Obstarávacia hodnota</w:t>
            </w:r>
          </w:p>
        </w:tc>
        <w:tc>
          <w:tcPr>
            <w:tcW w:w="706" w:type="pct"/>
            <w:tcBorders>
              <w:top w:val="single" w:sz="12" w:space="0" w:color="auto"/>
              <w:left w:val="single" w:sz="2" w:space="0" w:color="auto"/>
              <w:bottom w:val="single" w:sz="12" w:space="0" w:color="auto"/>
              <w:right w:val="single" w:sz="12" w:space="0" w:color="auto"/>
            </w:tcBorders>
            <w:vAlign w:val="center"/>
            <w:hideMark/>
          </w:tcPr>
          <w:p w:rsidR="00A80DBA" w:rsidRPr="00C830D6" w:rsidRDefault="00A80DBA">
            <w:pPr>
              <w:spacing w:before="60" w:line="276" w:lineRule="auto"/>
              <w:jc w:val="center"/>
              <w:rPr>
                <w:rFonts w:ascii="Calibri" w:hAnsi="Calibri"/>
                <w:noProof/>
                <w:sz w:val="22"/>
                <w:szCs w:val="22"/>
                <w:lang w:val="sr-Cyrl-CS" w:eastAsia="sr-Cyrl-RS"/>
              </w:rPr>
            </w:pPr>
            <w:r w:rsidRPr="00C830D6">
              <w:rPr>
                <w:rFonts w:ascii="Calibri" w:hAnsi="Calibri"/>
                <w:noProof/>
                <w:sz w:val="22"/>
                <w:szCs w:val="22"/>
                <w:lang w:val="sk-SK" w:eastAsia="sr-Cyrl-RS"/>
              </w:rPr>
              <w:t>Účtovná hodnota v deň</w:t>
            </w:r>
            <w:r w:rsidRPr="00C830D6">
              <w:rPr>
                <w:rFonts w:ascii="Calibri" w:hAnsi="Calibri"/>
                <w:noProof/>
                <w:sz w:val="22"/>
                <w:szCs w:val="22"/>
                <w:lang w:val="sr-Cyrl-CS" w:eastAsia="sr-Cyrl-RS"/>
              </w:rPr>
              <w:t xml:space="preserve"> 3</w:t>
            </w:r>
            <w:r w:rsidRPr="00C830D6">
              <w:rPr>
                <w:rFonts w:ascii="Calibri" w:hAnsi="Calibri"/>
                <w:noProof/>
                <w:sz w:val="22"/>
                <w:szCs w:val="22"/>
                <w:lang w:val="sk-SK" w:eastAsia="sr-Cyrl-RS"/>
              </w:rPr>
              <w:t>0</w:t>
            </w:r>
            <w:r w:rsidRPr="00C830D6">
              <w:rPr>
                <w:rFonts w:ascii="Calibri" w:hAnsi="Calibri"/>
                <w:noProof/>
                <w:sz w:val="22"/>
                <w:szCs w:val="22"/>
                <w:lang w:val="sr-Cyrl-CS" w:eastAsia="sr-Cyrl-RS"/>
              </w:rPr>
              <w:t>.</w:t>
            </w:r>
            <w:r w:rsidRPr="00C830D6">
              <w:rPr>
                <w:rFonts w:ascii="Calibri" w:hAnsi="Calibri"/>
                <w:noProof/>
                <w:sz w:val="22"/>
                <w:szCs w:val="22"/>
                <w:lang w:val="sk-SK" w:eastAsia="sr-Cyrl-RS"/>
              </w:rPr>
              <w:t>11</w:t>
            </w:r>
            <w:r w:rsidRPr="00C830D6">
              <w:rPr>
                <w:rFonts w:ascii="Calibri" w:hAnsi="Calibri"/>
                <w:noProof/>
                <w:sz w:val="22"/>
                <w:szCs w:val="22"/>
                <w:lang w:val="sr-Cyrl-CS" w:eastAsia="sr-Cyrl-RS"/>
              </w:rPr>
              <w:t>.2016.</w:t>
            </w:r>
          </w:p>
        </w:tc>
      </w:tr>
      <w:tr w:rsidR="00A80DBA" w:rsidRPr="00C830D6" w:rsidTr="00A80DBA">
        <w:tc>
          <w:tcPr>
            <w:tcW w:w="2456" w:type="pct"/>
            <w:tcBorders>
              <w:top w:val="single" w:sz="1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k-SK"/>
              </w:rPr>
              <w:t>Tlačiarnička</w:t>
            </w:r>
            <w:r w:rsidRPr="00C830D6">
              <w:rPr>
                <w:rFonts w:ascii="Calibri" w:hAnsi="Calibri" w:cs="Arial"/>
                <w:noProof/>
                <w:sz w:val="22"/>
                <w:szCs w:val="22"/>
                <w:lang w:val="sr-Latn-CS"/>
              </w:rPr>
              <w:t xml:space="preserve"> EPSON DFX 9000N</w:t>
            </w:r>
          </w:p>
        </w:tc>
        <w:tc>
          <w:tcPr>
            <w:tcW w:w="495" w:type="pct"/>
            <w:tcBorders>
              <w:top w:val="single" w:sz="1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1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05.05.2008.</w:t>
            </w:r>
          </w:p>
        </w:tc>
        <w:tc>
          <w:tcPr>
            <w:tcW w:w="636" w:type="pct"/>
            <w:tcBorders>
              <w:top w:val="single" w:sz="1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357.352,38</w:t>
            </w:r>
          </w:p>
        </w:tc>
        <w:tc>
          <w:tcPr>
            <w:tcW w:w="706" w:type="pct"/>
            <w:tcBorders>
              <w:top w:val="single" w:sz="1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k-SK"/>
              </w:rPr>
              <w:t>Počitač</w:t>
            </w:r>
            <w:r w:rsidRPr="00C830D6">
              <w:rPr>
                <w:rFonts w:ascii="Calibri" w:hAnsi="Calibri" w:cs="Arial"/>
                <w:noProof/>
                <w:sz w:val="22"/>
                <w:szCs w:val="22"/>
                <w:lang w:val="sr-Latn-CS"/>
              </w:rPr>
              <w:t xml:space="preserve"> SERVER DELL  PE DELL POWEREDGE 2950</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22.10.2008.</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454.723,23</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UPS BACK RS 1500VA</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02.07.2008.</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27.258,00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k-SK"/>
              </w:rPr>
            </w:pPr>
            <w:r w:rsidRPr="00C830D6">
              <w:rPr>
                <w:rFonts w:ascii="Calibri" w:hAnsi="Calibri" w:cs="Arial"/>
                <w:noProof/>
                <w:sz w:val="22"/>
                <w:szCs w:val="22"/>
                <w:lang w:val="sr-Latn-CS"/>
              </w:rPr>
              <w:t xml:space="preserve">USB FLASH IRNKEY D2-S200  </w:t>
            </w:r>
            <w:r w:rsidRPr="00C830D6">
              <w:rPr>
                <w:rFonts w:ascii="Calibri" w:hAnsi="Calibri" w:cs="Arial"/>
                <w:noProof/>
                <w:sz w:val="22"/>
                <w:szCs w:val="22"/>
                <w:lang w:val="sk-SK"/>
              </w:rPr>
              <w:t>pre arch. a úschovu údajov</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01.03.2012.</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33.495,60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8.950,77</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DELL U2412M 24 ULTRASHARP LED</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08.04.2015.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35.277,60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30.573,92</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ASUS AMD R9 270 4GB 256BIT R92</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08.04.2015.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31.710,00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27.482,00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ROTRONIC VIDEO ADAPTER DVI-I (24+5) VGA</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08.04.2015.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1.605,60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1.391,52</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DELL HDD 300GB SAS, 15K, 2,5IN</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08.04.2015.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65.592,00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56.846,40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bottom"/>
            <w:hideMark/>
          </w:tcPr>
          <w:p w:rsidR="00A80DBA" w:rsidRPr="00C830D6" w:rsidRDefault="00A80DBA">
            <w:pPr>
              <w:spacing w:line="276" w:lineRule="auto"/>
              <w:jc w:val="both"/>
              <w:rPr>
                <w:rFonts w:ascii="Calibri" w:hAnsi="Calibri"/>
                <w:noProof/>
                <w:sz w:val="22"/>
                <w:szCs w:val="22"/>
                <w:lang w:val="sr-Latn-CS"/>
              </w:rPr>
            </w:pPr>
            <w:r w:rsidRPr="00C830D6">
              <w:rPr>
                <w:rFonts w:ascii="Calibri" w:hAnsi="Calibri"/>
                <w:noProof/>
                <w:sz w:val="22"/>
                <w:szCs w:val="22"/>
                <w:lang w:val="sr-Latn-CS"/>
              </w:rPr>
              <w:t>Dell server DELL PowerEdge R530</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17.09.2015.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720.000,00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684.000,00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bottom"/>
            <w:hideMark/>
          </w:tcPr>
          <w:p w:rsidR="00A80DBA" w:rsidRPr="00C830D6" w:rsidRDefault="00A80DBA">
            <w:pPr>
              <w:spacing w:line="276" w:lineRule="auto"/>
              <w:jc w:val="both"/>
              <w:rPr>
                <w:rFonts w:ascii="Calibri" w:hAnsi="Calibri"/>
                <w:noProof/>
                <w:sz w:val="22"/>
                <w:szCs w:val="22"/>
                <w:lang w:val="sr-Latn-CS"/>
              </w:rPr>
            </w:pPr>
            <w:r w:rsidRPr="00C830D6">
              <w:rPr>
                <w:rFonts w:ascii="Calibri" w:hAnsi="Calibri"/>
                <w:noProof/>
                <w:sz w:val="22"/>
                <w:szCs w:val="22"/>
                <w:lang w:val="sr-Latn-CS"/>
              </w:rPr>
              <w:t>Dell mon Dell U2412M 24’’ LED IPS</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17.09.2015.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48.240,00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45.828,00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UPS SMT 3000RMI2U</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17.09.2015.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283.200,00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269.040,00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 xml:space="preserve">SSD 512GB Samsung 850 Pro Basic MZ 7KE512BW  </w:t>
            </w:r>
            <w:r w:rsidRPr="00C830D6">
              <w:rPr>
                <w:rFonts w:ascii="Calibri" w:hAnsi="Calibri" w:cs="Arial"/>
                <w:noProof/>
                <w:sz w:val="22"/>
                <w:szCs w:val="22"/>
                <w:lang w:val="sk-SK"/>
              </w:rPr>
              <w:t>s adapt</w:t>
            </w:r>
            <w:r w:rsidRPr="00C830D6">
              <w:rPr>
                <w:rFonts w:ascii="Calibri" w:hAnsi="Calibri" w:cs="Arial"/>
                <w:noProof/>
                <w:sz w:val="22"/>
                <w:szCs w:val="22"/>
                <w:lang w:val="sr-Cyrl-CS"/>
              </w:rPr>
              <w:t>.</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6</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04.05.2016.</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201.012,54</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201.012,54</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LICEN.XLSSPREADSHEET, INCLUDING XLSREADWRITEII 5</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13.05.2013.</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162.340,00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79.997,52</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 xml:space="preserve">GHISLER TC50LICMU Total Commander – Multi - User licencia </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11.12.2014.</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99.630,00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79.704,00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EMSSQLMFI EMS SQL Management Studio for InterBase</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11.12.2014.</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65.682,00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52.545,60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EMS SQL Manager for Interbase</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11.12.2014.</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124.869,60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99.895,68</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N/A IBEXPSSL+SNS IBExpert Developer Studio Single Licence</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11.12.2014.</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40.897,68</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32.718,14</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InterBase(ver. XE7 for Linux)</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22.12.2015.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1.333.950,00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1.333.950,00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 xml:space="preserve">Lic SUSE Linux Enterprise Server </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22.12.2015.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291.600,00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291.600,00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k-SK"/>
              </w:rPr>
              <w:lastRenderedPageBreak/>
              <w:t>Pracovná stanica</w:t>
            </w:r>
            <w:r w:rsidRPr="00C830D6">
              <w:rPr>
                <w:rFonts w:ascii="Calibri" w:hAnsi="Calibri" w:cs="Arial"/>
                <w:noProof/>
                <w:sz w:val="22"/>
                <w:szCs w:val="22"/>
                <w:lang w:val="sr-Cyrl-CS"/>
              </w:rPr>
              <w:t xml:space="preserve"> </w:t>
            </w:r>
            <w:r w:rsidRPr="00C830D6">
              <w:rPr>
                <w:rFonts w:ascii="Calibri" w:hAnsi="Calibri" w:cs="Arial"/>
                <w:noProof/>
                <w:sz w:val="22"/>
                <w:szCs w:val="22"/>
                <w:lang w:val="sr-Latn-CS"/>
              </w:rPr>
              <w:t>PLATINUM</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22.12.2015.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126.309,13</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126.309,13</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k-SK"/>
              </w:rPr>
              <w:t xml:space="preserve">Pracovná stanica </w:t>
            </w:r>
            <w:r w:rsidRPr="00C830D6">
              <w:rPr>
                <w:rFonts w:ascii="Calibri" w:hAnsi="Calibri" w:cs="Arial"/>
                <w:noProof/>
                <w:sz w:val="22"/>
                <w:szCs w:val="22"/>
                <w:lang w:val="sr-Latn-CS"/>
              </w:rPr>
              <w:t>PLATINUM+CG</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22.12.2015.</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178.395,37</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178.395,37</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Lic Delphi 10 Seattle Enterprise</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5</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04.05.2016.</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1.623.600,00</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1.623.600,00</w:t>
            </w:r>
          </w:p>
        </w:tc>
      </w:tr>
      <w:tr w:rsidR="00A80DBA" w:rsidRPr="00C830D6" w:rsidTr="00A80DBA">
        <w:tc>
          <w:tcPr>
            <w:tcW w:w="2456" w:type="pct"/>
            <w:tcBorders>
              <w:top w:val="single" w:sz="2" w:space="0" w:color="auto"/>
              <w:left w:val="single" w:sz="12" w:space="0" w:color="auto"/>
              <w:bottom w:val="single" w:sz="2" w:space="0" w:color="auto"/>
              <w:right w:val="single" w:sz="2" w:space="0" w:color="auto"/>
            </w:tcBorders>
            <w:vAlign w:val="center"/>
            <w:hideMark/>
          </w:tcPr>
          <w:p w:rsidR="00A80DBA" w:rsidRPr="00C830D6" w:rsidRDefault="00A80DBA">
            <w:pPr>
              <w:spacing w:line="276" w:lineRule="auto"/>
              <w:jc w:val="both"/>
              <w:rPr>
                <w:rFonts w:ascii="Calibri" w:hAnsi="Calibri" w:cs="Arial"/>
                <w:noProof/>
                <w:sz w:val="22"/>
                <w:szCs w:val="22"/>
                <w:lang w:val="sr-Latn-CS"/>
              </w:rPr>
            </w:pPr>
            <w:r w:rsidRPr="00C830D6">
              <w:rPr>
                <w:rFonts w:ascii="Calibri" w:hAnsi="Calibri" w:cs="Arial"/>
                <w:noProof/>
                <w:sz w:val="22"/>
                <w:szCs w:val="22"/>
                <w:lang w:val="sr-Latn-CS"/>
              </w:rPr>
              <w:t xml:space="preserve">DELPHI 2009 ENTERPRISE MIW USER 5,Inter Base SMP 2009 </w:t>
            </w:r>
          </w:p>
        </w:tc>
        <w:tc>
          <w:tcPr>
            <w:tcW w:w="495"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w:t>
            </w:r>
          </w:p>
        </w:tc>
        <w:tc>
          <w:tcPr>
            <w:tcW w:w="707"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center"/>
              <w:rPr>
                <w:rFonts w:ascii="Calibri" w:hAnsi="Calibri" w:cs="Arial"/>
                <w:noProof/>
                <w:sz w:val="22"/>
                <w:szCs w:val="22"/>
                <w:lang w:val="sr-Latn-CS"/>
              </w:rPr>
            </w:pPr>
            <w:r w:rsidRPr="00C830D6">
              <w:rPr>
                <w:rFonts w:ascii="Calibri" w:hAnsi="Calibri" w:cs="Arial"/>
                <w:noProof/>
                <w:sz w:val="22"/>
                <w:szCs w:val="22"/>
                <w:lang w:val="sr-Latn-CS"/>
              </w:rPr>
              <w:t>17.09.2009.</w:t>
            </w:r>
          </w:p>
        </w:tc>
        <w:tc>
          <w:tcPr>
            <w:tcW w:w="636" w:type="pct"/>
            <w:tcBorders>
              <w:top w:val="single" w:sz="2" w:space="0" w:color="auto"/>
              <w:left w:val="single" w:sz="2" w:space="0" w:color="auto"/>
              <w:bottom w:val="single" w:sz="2" w:space="0" w:color="auto"/>
              <w:right w:val="single" w:sz="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750.601,36</w:t>
            </w:r>
          </w:p>
        </w:tc>
        <w:tc>
          <w:tcPr>
            <w:tcW w:w="706" w:type="pct"/>
            <w:tcBorders>
              <w:top w:val="single" w:sz="2" w:space="0" w:color="auto"/>
              <w:left w:val="single" w:sz="2" w:space="0" w:color="auto"/>
              <w:bottom w:val="single" w:sz="2" w:space="0" w:color="auto"/>
              <w:right w:val="single" w:sz="12" w:space="0" w:color="auto"/>
            </w:tcBorders>
            <w:vAlign w:val="center"/>
            <w:hideMark/>
          </w:tcPr>
          <w:p w:rsidR="00A80DBA" w:rsidRPr="00C830D6" w:rsidRDefault="00A80DBA">
            <w:pPr>
              <w:spacing w:line="276" w:lineRule="auto"/>
              <w:jc w:val="right"/>
              <w:rPr>
                <w:rFonts w:ascii="Calibri" w:hAnsi="Calibri" w:cs="Arial"/>
                <w:noProof/>
                <w:sz w:val="22"/>
                <w:szCs w:val="22"/>
                <w:lang w:val="sr-Latn-CS"/>
              </w:rPr>
            </w:pPr>
            <w:r w:rsidRPr="00C830D6">
              <w:rPr>
                <w:rFonts w:ascii="Calibri" w:hAnsi="Calibri" w:cs="Arial"/>
                <w:noProof/>
                <w:sz w:val="22"/>
                <w:szCs w:val="22"/>
                <w:lang w:val="sr-Latn-CS"/>
              </w:rPr>
              <w:t>0,00</w:t>
            </w:r>
          </w:p>
        </w:tc>
      </w:tr>
      <w:tr w:rsidR="00A80DBA" w:rsidRPr="00C830D6" w:rsidTr="00A80DBA">
        <w:tc>
          <w:tcPr>
            <w:tcW w:w="2456" w:type="pct"/>
            <w:tcBorders>
              <w:top w:val="single" w:sz="2" w:space="0" w:color="auto"/>
              <w:left w:val="single" w:sz="12" w:space="0" w:color="auto"/>
              <w:bottom w:val="single" w:sz="12" w:space="0" w:color="auto"/>
              <w:right w:val="single" w:sz="2" w:space="0" w:color="auto"/>
            </w:tcBorders>
            <w:hideMark/>
          </w:tcPr>
          <w:p w:rsidR="00A80DBA" w:rsidRPr="00C830D6" w:rsidRDefault="00A80DBA">
            <w:pPr>
              <w:spacing w:line="276" w:lineRule="auto"/>
              <w:rPr>
                <w:rFonts w:ascii="Calibri" w:hAnsi="Calibri" w:cs="Arial"/>
                <w:sz w:val="22"/>
                <w:szCs w:val="22"/>
                <w:lang w:val="sr-Cyrl-CS"/>
              </w:rPr>
            </w:pPr>
            <w:r w:rsidRPr="00C830D6">
              <w:rPr>
                <w:rFonts w:ascii="Calibri" w:hAnsi="Calibri" w:cs="Arial"/>
                <w:sz w:val="22"/>
                <w:szCs w:val="22"/>
                <w:lang w:val="sk-SK"/>
              </w:rPr>
              <w:t>Licencia</w:t>
            </w:r>
            <w:r w:rsidRPr="00C830D6">
              <w:rPr>
                <w:rFonts w:ascii="Calibri" w:hAnsi="Calibri" w:cs="Arial"/>
                <w:sz w:val="22"/>
                <w:szCs w:val="22"/>
                <w:lang w:val="sr-Cyrl-CS"/>
              </w:rPr>
              <w:t xml:space="preserve"> </w:t>
            </w:r>
            <w:r w:rsidRPr="00C830D6">
              <w:rPr>
                <w:rFonts w:ascii="Calibri" w:hAnsi="Calibri" w:cs="Arial"/>
                <w:sz w:val="22"/>
                <w:szCs w:val="22"/>
                <w:lang w:val="sk-SK"/>
              </w:rPr>
              <w:t>pre</w:t>
            </w:r>
            <w:r w:rsidRPr="00C830D6">
              <w:rPr>
                <w:rFonts w:ascii="Calibri" w:hAnsi="Calibri" w:cs="Arial"/>
                <w:sz w:val="22"/>
                <w:szCs w:val="22"/>
                <w:lang w:val="sr-Cyrl-CS"/>
              </w:rPr>
              <w:t xml:space="preserve"> SQL </w:t>
            </w:r>
            <w:r w:rsidRPr="00C830D6">
              <w:rPr>
                <w:rFonts w:ascii="Calibri" w:hAnsi="Calibri" w:cs="Arial"/>
                <w:sz w:val="22"/>
                <w:szCs w:val="22"/>
                <w:lang w:val="sk-SK"/>
              </w:rPr>
              <w:t>manager</w:t>
            </w:r>
            <w:r w:rsidRPr="00C830D6">
              <w:rPr>
                <w:rFonts w:ascii="Calibri" w:hAnsi="Calibri" w:cs="Arial"/>
                <w:sz w:val="22"/>
                <w:szCs w:val="22"/>
                <w:lang w:val="sr-Cyrl-CS"/>
              </w:rPr>
              <w:t xml:space="preserve"> Ibexpert Developer Studio Edition</w:t>
            </w:r>
          </w:p>
        </w:tc>
        <w:tc>
          <w:tcPr>
            <w:tcW w:w="495" w:type="pct"/>
            <w:tcBorders>
              <w:top w:val="single" w:sz="2" w:space="0" w:color="auto"/>
              <w:left w:val="single" w:sz="2" w:space="0" w:color="auto"/>
              <w:bottom w:val="single" w:sz="12" w:space="0" w:color="auto"/>
              <w:right w:val="single" w:sz="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w:t>
            </w:r>
          </w:p>
        </w:tc>
        <w:tc>
          <w:tcPr>
            <w:tcW w:w="707" w:type="pct"/>
            <w:tcBorders>
              <w:top w:val="single" w:sz="2" w:space="0" w:color="auto"/>
              <w:left w:val="single" w:sz="2" w:space="0" w:color="auto"/>
              <w:bottom w:val="single" w:sz="12" w:space="0" w:color="auto"/>
              <w:right w:val="single" w:sz="2" w:space="0" w:color="auto"/>
            </w:tcBorders>
            <w:vAlign w:val="center"/>
            <w:hideMark/>
          </w:tcPr>
          <w:p w:rsidR="00A80DBA" w:rsidRPr="00C830D6" w:rsidRDefault="00A80DBA">
            <w:pPr>
              <w:spacing w:line="276" w:lineRule="auto"/>
              <w:jc w:val="center"/>
              <w:rPr>
                <w:rFonts w:ascii="Calibri" w:hAnsi="Calibri" w:cs="Arial"/>
                <w:sz w:val="22"/>
                <w:szCs w:val="22"/>
                <w:lang w:val="sr-Cyrl-CS"/>
              </w:rPr>
            </w:pPr>
            <w:r w:rsidRPr="00C830D6">
              <w:rPr>
                <w:rFonts w:ascii="Calibri" w:hAnsi="Calibri" w:cs="Arial"/>
                <w:sz w:val="22"/>
                <w:szCs w:val="22"/>
                <w:lang w:val="sr-Cyrl-CS"/>
              </w:rPr>
              <w:t>16.11.2009.</w:t>
            </w:r>
          </w:p>
        </w:tc>
        <w:tc>
          <w:tcPr>
            <w:tcW w:w="636" w:type="pct"/>
            <w:tcBorders>
              <w:top w:val="single" w:sz="2" w:space="0" w:color="auto"/>
              <w:left w:val="single" w:sz="2" w:space="0" w:color="auto"/>
              <w:bottom w:val="single" w:sz="12" w:space="0" w:color="auto"/>
              <w:right w:val="single" w:sz="2" w:space="0" w:color="auto"/>
            </w:tcBorders>
            <w:vAlign w:val="center"/>
            <w:hideMark/>
          </w:tcPr>
          <w:p w:rsidR="00A80DBA" w:rsidRPr="00C830D6" w:rsidRDefault="00A80DBA">
            <w:pPr>
              <w:spacing w:line="276" w:lineRule="auto"/>
              <w:jc w:val="right"/>
              <w:rPr>
                <w:rFonts w:ascii="Calibri" w:hAnsi="Calibri" w:cs="Arial"/>
                <w:sz w:val="22"/>
                <w:szCs w:val="22"/>
                <w:lang w:val="sr-Cyrl-CS"/>
              </w:rPr>
            </w:pPr>
            <w:r w:rsidRPr="00C830D6">
              <w:rPr>
                <w:rFonts w:ascii="Calibri" w:hAnsi="Calibri" w:cs="Arial"/>
                <w:sz w:val="22"/>
                <w:szCs w:val="22"/>
                <w:lang w:val="sr-Cyrl-CS"/>
              </w:rPr>
              <w:t>43.740,00</w:t>
            </w:r>
          </w:p>
        </w:tc>
        <w:tc>
          <w:tcPr>
            <w:tcW w:w="706" w:type="pct"/>
            <w:tcBorders>
              <w:top w:val="single" w:sz="2" w:space="0" w:color="auto"/>
              <w:left w:val="single" w:sz="2" w:space="0" w:color="auto"/>
              <w:bottom w:val="single" w:sz="12" w:space="0" w:color="auto"/>
              <w:right w:val="single" w:sz="12" w:space="0" w:color="auto"/>
            </w:tcBorders>
            <w:vAlign w:val="center"/>
            <w:hideMark/>
          </w:tcPr>
          <w:p w:rsidR="00A80DBA" w:rsidRPr="00C830D6" w:rsidRDefault="00A80DBA">
            <w:pPr>
              <w:spacing w:line="276" w:lineRule="auto"/>
              <w:jc w:val="right"/>
              <w:rPr>
                <w:rFonts w:ascii="Calibri" w:hAnsi="Calibri" w:cs="Arial"/>
                <w:sz w:val="22"/>
                <w:szCs w:val="22"/>
                <w:lang w:val="sr-Cyrl-CS"/>
              </w:rPr>
            </w:pPr>
            <w:r w:rsidRPr="00C830D6">
              <w:rPr>
                <w:rFonts w:ascii="Calibri" w:hAnsi="Calibri" w:cs="Arial"/>
                <w:sz w:val="22"/>
                <w:szCs w:val="22"/>
                <w:lang w:val="sr-Cyrl-CS"/>
              </w:rPr>
              <w:t>43.740,00</w:t>
            </w:r>
          </w:p>
        </w:tc>
      </w:tr>
    </w:tbl>
    <w:p w:rsidR="00A80DBA" w:rsidRPr="00C830D6" w:rsidRDefault="00A80DBA" w:rsidP="00A80DBA">
      <w:pPr>
        <w:pStyle w:val="Paragraf"/>
        <w:ind w:firstLine="360"/>
        <w:rPr>
          <w:rFonts w:ascii="Calibri" w:hAnsi="Calibri"/>
          <w:szCs w:val="22"/>
          <w:lang w:val="sk-SK" w:eastAsia="sr-Cyrl-RS"/>
        </w:rPr>
      </w:pPr>
    </w:p>
    <w:p w:rsidR="00A80DBA" w:rsidRPr="00C830D6" w:rsidRDefault="00A80DBA" w:rsidP="00A80DBA">
      <w:pPr>
        <w:pStyle w:val="Paragraf"/>
        <w:ind w:firstLine="360"/>
        <w:rPr>
          <w:rFonts w:ascii="Calibri" w:hAnsi="Calibri"/>
          <w:color w:val="FF0000"/>
          <w:szCs w:val="22"/>
          <w:lang w:val="sk-SK" w:eastAsia="sr-Cyrl-RS"/>
        </w:rPr>
      </w:pPr>
    </w:p>
    <w:p w:rsidR="00A80DBA" w:rsidRPr="00C830D6" w:rsidRDefault="00A80DBA" w:rsidP="00A80DBA">
      <w:pPr>
        <w:pStyle w:val="Paragraf"/>
        <w:ind w:firstLine="360"/>
        <w:rPr>
          <w:rFonts w:ascii="Calibri" w:hAnsi="Calibri"/>
          <w:color w:val="FF0000"/>
          <w:szCs w:val="22"/>
          <w:lang w:val="sk-SK" w:eastAsia="sr-Cyrl-RS"/>
        </w:rPr>
      </w:pPr>
    </w:p>
    <w:p w:rsidR="00A80DBA" w:rsidRPr="00C830D6" w:rsidRDefault="00A80DBA" w:rsidP="00A80DBA">
      <w:pPr>
        <w:pStyle w:val="Paragraf"/>
        <w:ind w:firstLine="360"/>
        <w:rPr>
          <w:rFonts w:ascii="Calibri" w:hAnsi="Calibri"/>
          <w:szCs w:val="22"/>
          <w:lang w:val="sr-Cyrl-CS" w:eastAsia="sr-Cyrl-RS"/>
        </w:rPr>
      </w:pPr>
      <w:r w:rsidRPr="00C830D6">
        <w:rPr>
          <w:rFonts w:ascii="Calibri" w:hAnsi="Calibri"/>
          <w:szCs w:val="22"/>
          <w:lang w:val="sk-SK" w:eastAsia="sr-Cyrl-RS"/>
        </w:rPr>
        <w:t xml:space="preserve">Nominálny užívateľ týchto prostriedkov </w:t>
      </w:r>
      <w:r w:rsidRPr="00C830D6">
        <w:rPr>
          <w:rFonts w:ascii="Calibri" w:hAnsi="Calibri"/>
          <w:szCs w:val="22"/>
          <w:lang w:val="sr-Cyrl-CS" w:eastAsia="sr-Cyrl-RS"/>
        </w:rPr>
        <w:t xml:space="preserve">је </w:t>
      </w:r>
      <w:r w:rsidRPr="00C830D6">
        <w:rPr>
          <w:rFonts w:ascii="Calibri" w:hAnsi="Calibri"/>
          <w:szCs w:val="22"/>
          <w:lang w:val="sk-SK" w:eastAsia="sr-Cyrl-RS"/>
        </w:rPr>
        <w:t>Sektor pr eúkony konsolidovaného účtu trezora</w:t>
      </w:r>
      <w:r w:rsidRPr="00C830D6">
        <w:rPr>
          <w:rFonts w:ascii="Calibri" w:hAnsi="Calibri"/>
          <w:szCs w:val="22"/>
          <w:lang w:val="sr-Cyrl-CS" w:eastAsia="sr-Cyrl-RS"/>
        </w:rPr>
        <w:t xml:space="preserve"> – </w:t>
      </w:r>
      <w:r w:rsidRPr="00C830D6">
        <w:rPr>
          <w:rFonts w:ascii="Calibri" w:hAnsi="Calibri"/>
          <w:szCs w:val="22"/>
          <w:lang w:val="sk-SK" w:eastAsia="sr-Cyrl-RS"/>
        </w:rPr>
        <w:t>Skupina na vypracovanie a údržbu informačnej sústavy a hlavne sa nachádza v miestnostiach, ktoré táto skupina používa</w:t>
      </w:r>
      <w:r w:rsidRPr="00C830D6">
        <w:rPr>
          <w:rFonts w:ascii="Calibri" w:hAnsi="Calibri"/>
          <w:szCs w:val="22"/>
          <w:lang w:val="sr-Cyrl-CS" w:eastAsia="sr-Cyrl-RS"/>
        </w:rPr>
        <w:t>.</w:t>
      </w:r>
    </w:p>
    <w:p w:rsidR="00A80DBA" w:rsidRPr="00C830D6" w:rsidRDefault="00A80DBA" w:rsidP="00A80DBA">
      <w:pPr>
        <w:pStyle w:val="Paragraf"/>
        <w:ind w:firstLine="360"/>
        <w:rPr>
          <w:rFonts w:ascii="Calibri" w:hAnsi="Calibri"/>
          <w:color w:val="FF0000"/>
          <w:szCs w:val="22"/>
          <w:lang w:val="sk-SK" w:eastAsia="sr-Cyrl-RS"/>
        </w:rPr>
      </w:pPr>
    </w:p>
    <w:p w:rsidR="00F53DD7" w:rsidRPr="00F53DD7" w:rsidRDefault="00A80DBA" w:rsidP="00F53DD7">
      <w:pPr>
        <w:pStyle w:val="Paragraf"/>
        <w:ind w:firstLine="360"/>
        <w:rPr>
          <w:rFonts w:ascii="Calibri" w:hAnsi="Calibri"/>
          <w:szCs w:val="22"/>
          <w:lang w:val="sr-Cyrl-CS" w:eastAsia="sr-Cyrl-RS"/>
        </w:rPr>
      </w:pPr>
      <w:r w:rsidRPr="00C830D6">
        <w:rPr>
          <w:rFonts w:ascii="Calibri" w:hAnsi="Calibri"/>
          <w:szCs w:val="22"/>
          <w:lang w:val="sk-SK" w:eastAsia="sr-Cyrl-RS"/>
        </w:rPr>
        <w:t>Pokrajinský sekretariát financií  používa aj hnuteľné</w:t>
      </w:r>
      <w:r w:rsidRPr="00C830D6">
        <w:rPr>
          <w:rFonts w:ascii="Calibri" w:hAnsi="Calibri"/>
          <w:szCs w:val="22"/>
          <w:lang w:val="sr-Cyrl-CS" w:eastAsia="sr-Cyrl-RS"/>
        </w:rPr>
        <w:t xml:space="preserve"> </w:t>
      </w:r>
      <w:r w:rsidRPr="00C830D6">
        <w:rPr>
          <w:rFonts w:ascii="Calibri" w:hAnsi="Calibri"/>
          <w:szCs w:val="22"/>
          <w:lang w:val="sk-SK" w:eastAsia="sr-Cyrl-RS"/>
        </w:rPr>
        <w:t>veci, ktoré sú majetkom Autonómnej pokrajiny Vojvodiny</w:t>
      </w:r>
      <w:r w:rsidRPr="00C830D6">
        <w:rPr>
          <w:rFonts w:ascii="Calibri" w:hAnsi="Calibri"/>
          <w:szCs w:val="22"/>
          <w:lang w:val="sr-Cyrl-CS" w:eastAsia="sr-Cyrl-RS"/>
        </w:rPr>
        <w:t xml:space="preserve">, </w:t>
      </w:r>
      <w:r w:rsidRPr="00C830D6">
        <w:rPr>
          <w:rFonts w:ascii="Calibri" w:hAnsi="Calibri"/>
          <w:szCs w:val="22"/>
          <w:lang w:val="sk-SK" w:eastAsia="sr-Cyrl-RS"/>
        </w:rPr>
        <w:t>a to</w:t>
      </w:r>
      <w:r w:rsidRPr="00C830D6">
        <w:rPr>
          <w:rFonts w:ascii="Calibri" w:hAnsi="Calibr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A80DBA" w:rsidRPr="00C830D6" w:rsidTr="00A80DBA">
        <w:trPr>
          <w:trHeight w:val="255"/>
          <w:jc w:val="center"/>
        </w:trPr>
        <w:tc>
          <w:tcPr>
            <w:tcW w:w="4120" w:type="dxa"/>
            <w:tcBorders>
              <w:top w:val="single" w:sz="12" w:space="0" w:color="auto"/>
              <w:left w:val="single" w:sz="12" w:space="0" w:color="auto"/>
              <w:bottom w:val="single" w:sz="2" w:space="0" w:color="auto"/>
              <w:right w:val="single" w:sz="2" w:space="0" w:color="auto"/>
            </w:tcBorders>
            <w:noWrap/>
            <w:vAlign w:val="center"/>
            <w:hideMark/>
          </w:tcPr>
          <w:p w:rsidR="00A80DBA" w:rsidRPr="00C830D6" w:rsidRDefault="00A80DBA">
            <w:pPr>
              <w:spacing w:line="276" w:lineRule="auto"/>
              <w:jc w:val="center"/>
              <w:rPr>
                <w:rFonts w:ascii="Calibri" w:hAnsi="Calibri" w:cs="Arial"/>
                <w:sz w:val="22"/>
                <w:szCs w:val="22"/>
                <w:lang w:val="sk-SK" w:eastAsia="sr-Cyrl-RS"/>
              </w:rPr>
            </w:pPr>
            <w:r w:rsidRPr="00C830D6">
              <w:rPr>
                <w:rFonts w:ascii="Calibri" w:hAnsi="Calibri"/>
                <w:sz w:val="22"/>
                <w:szCs w:val="22"/>
                <w:lang w:val="sk-SK" w:eastAsia="sr-Cyrl-RS"/>
              </w:rPr>
              <w:t>Názov</w:t>
            </w:r>
          </w:p>
        </w:tc>
        <w:tc>
          <w:tcPr>
            <w:tcW w:w="960" w:type="dxa"/>
            <w:tcBorders>
              <w:top w:val="single" w:sz="1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rPr>
                <w:rFonts w:ascii="Calibri" w:hAnsi="Calibri" w:cs="Arial"/>
                <w:sz w:val="22"/>
                <w:szCs w:val="22"/>
                <w:lang w:val="sk-SK" w:eastAsia="sr-Cyrl-RS"/>
              </w:rPr>
            </w:pPr>
            <w:r w:rsidRPr="00C830D6">
              <w:rPr>
                <w:rFonts w:ascii="Calibri" w:hAnsi="Calibri"/>
                <w:sz w:val="22"/>
                <w:szCs w:val="22"/>
                <w:lang w:val="sk-SK" w:eastAsia="sr-Cyrl-RS"/>
              </w:rPr>
              <w:t>Počet</w:t>
            </w:r>
          </w:p>
        </w:tc>
        <w:tc>
          <w:tcPr>
            <w:tcW w:w="2547" w:type="dxa"/>
            <w:tcBorders>
              <w:top w:val="single" w:sz="12" w:space="0" w:color="auto"/>
              <w:left w:val="single" w:sz="2" w:space="0" w:color="auto"/>
              <w:bottom w:val="single" w:sz="2" w:space="0" w:color="auto"/>
              <w:right w:val="single" w:sz="12" w:space="0" w:color="auto"/>
            </w:tcBorders>
            <w:noWrap/>
            <w:vAlign w:val="center"/>
            <w:hideMark/>
          </w:tcPr>
          <w:p w:rsidR="00A80DBA" w:rsidRPr="00C830D6" w:rsidRDefault="00A80DBA">
            <w:pPr>
              <w:spacing w:line="276" w:lineRule="auto"/>
              <w:jc w:val="center"/>
              <w:rPr>
                <w:rFonts w:ascii="Calibri" w:hAnsi="Calibri" w:cs="Arial"/>
                <w:sz w:val="22"/>
                <w:szCs w:val="22"/>
                <w:lang w:val="sr-Latn-CS" w:eastAsia="sr-Cyrl-RS"/>
              </w:rPr>
            </w:pPr>
            <w:r w:rsidRPr="00C830D6">
              <w:rPr>
                <w:rFonts w:ascii="Calibri" w:hAnsi="Calibri"/>
                <w:sz w:val="22"/>
                <w:szCs w:val="22"/>
                <w:lang w:val="sk-SK" w:eastAsia="sr-Cyrl-RS"/>
              </w:rPr>
              <w:t xml:space="preserve">Účtovnícka hodnota v deň </w:t>
            </w:r>
            <w:r w:rsidRPr="00C830D6">
              <w:rPr>
                <w:rFonts w:ascii="Calibri" w:hAnsi="Calibri"/>
                <w:sz w:val="22"/>
                <w:szCs w:val="22"/>
                <w:lang w:val="sr-Cyrl-RS" w:eastAsia="sr-Cyrl-RS"/>
              </w:rPr>
              <w:t>31.12.2017.</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klimatické zariadenia</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19</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telefonické zariadenia s voličom</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69</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281.751,93</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telefonická garnitúra</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13.028,89</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telefax</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7.384,00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Fotografické aparáty a kamery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5</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Kopírovacie zariadenia</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8</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601.409,79</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Skrine, skrinky a kazety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259</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114.622,19</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r-Cyrl-RS" w:eastAsia="sr-Cyrl-RS"/>
              </w:rPr>
              <w:t>stol</w:t>
            </w:r>
            <w:r w:rsidRPr="00C830D6">
              <w:rPr>
                <w:rFonts w:ascii="Calibri" w:hAnsi="Calibri" w:cs="Arial"/>
                <w:sz w:val="22"/>
                <w:szCs w:val="22"/>
                <w:lang w:val="sk-SK" w:eastAsia="sr-Cyrl-RS"/>
              </w:rPr>
              <w:t>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166</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92.374,02</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r-Cyrl-RS" w:eastAsia="sr-Cyrl-RS"/>
              </w:rPr>
              <w:t>stoli</w:t>
            </w:r>
            <w:r w:rsidRPr="00C830D6">
              <w:rPr>
                <w:rFonts w:ascii="Calibri" w:hAnsi="Calibri" w:cs="Arial"/>
                <w:sz w:val="22"/>
                <w:szCs w:val="22"/>
                <w:lang w:val="sk-SK" w:eastAsia="sr-Cyrl-RS"/>
              </w:rPr>
              <w:t>čky</w:t>
            </w:r>
            <w:r w:rsidRPr="00C830D6">
              <w:rPr>
                <w:rFonts w:ascii="Calibri" w:hAnsi="Calibri" w:cs="Arial"/>
                <w:sz w:val="22"/>
                <w:szCs w:val="22"/>
                <w:lang w:val="sr-Cyrl-RS" w:eastAsia="sr-Cyrl-RS"/>
              </w:rPr>
              <w:t>,</w:t>
            </w:r>
            <w:r w:rsidRPr="00C830D6">
              <w:rPr>
                <w:rFonts w:ascii="Calibri" w:hAnsi="Calibri" w:cs="Arial"/>
                <w:sz w:val="22"/>
                <w:szCs w:val="22"/>
                <w:lang w:val="sk-SK" w:eastAsia="sr-Cyrl-RS"/>
              </w:rPr>
              <w:t xml:space="preserve"> kreslá a polokreslá</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229</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265.978,34</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iný nábytok na všeobecný účel</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27</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skrine</w:t>
            </w:r>
            <w:r w:rsidRPr="00C830D6">
              <w:rPr>
                <w:rFonts w:ascii="Calibri" w:hAnsi="Calibri" w:cs="Arial"/>
                <w:sz w:val="22"/>
                <w:szCs w:val="22"/>
                <w:lang w:val="sr-Cyrl-RS" w:eastAsia="sr-Cyrl-RS"/>
              </w:rPr>
              <w:t xml:space="preserve"> </w:t>
            </w:r>
            <w:r w:rsidRPr="00C830D6">
              <w:rPr>
                <w:rFonts w:ascii="Calibri" w:hAnsi="Calibri" w:cs="Arial"/>
                <w:sz w:val="22"/>
                <w:szCs w:val="22"/>
                <w:lang w:val="sk-SK" w:eastAsia="sr-Cyrl-RS"/>
              </w:rPr>
              <w:t>a</w:t>
            </w:r>
            <w:r w:rsidRPr="00C830D6">
              <w:rPr>
                <w:rFonts w:ascii="Calibri" w:hAnsi="Calibri" w:cs="Arial"/>
                <w:sz w:val="22"/>
                <w:szCs w:val="22"/>
                <w:lang w:val="sr-Cyrl-RS" w:eastAsia="sr-Cyrl-RS"/>
              </w:rPr>
              <w:t xml:space="preserve"> kas</w:t>
            </w:r>
            <w:r w:rsidRPr="00C830D6">
              <w:rPr>
                <w:rFonts w:ascii="Calibri" w:hAnsi="Calibri" w:cs="Arial"/>
                <w:sz w:val="22"/>
                <w:szCs w:val="22"/>
                <w:lang w:val="sk-SK" w:eastAsia="sr-Cyrl-RS"/>
              </w:rPr>
              <w:t>y</w:t>
            </w:r>
            <w:r w:rsidRPr="00C830D6">
              <w:rPr>
                <w:rFonts w:ascii="Calibri" w:hAnsi="Calibri" w:cs="Arial"/>
                <w:sz w:val="22"/>
                <w:szCs w:val="22"/>
                <w:lang w:val="sr-Cyrl-RS" w:eastAsia="sr-Cyrl-RS"/>
              </w:rPr>
              <w:t xml:space="preserve"> </w:t>
            </w:r>
            <w:r w:rsidRPr="00C830D6">
              <w:rPr>
                <w:rFonts w:ascii="Calibri" w:hAnsi="Calibri" w:cs="Arial"/>
                <w:sz w:val="22"/>
                <w:szCs w:val="22"/>
                <w:lang w:val="sk-SK" w:eastAsia="sr-Cyrl-RS"/>
              </w:rPr>
              <w:t>kovové</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4</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r-Cyrl-RS" w:eastAsia="sr-Cyrl-RS"/>
              </w:rPr>
              <w:t>veš</w:t>
            </w:r>
            <w:r w:rsidRPr="00C830D6">
              <w:rPr>
                <w:rFonts w:ascii="Calibri" w:hAnsi="Calibri" w:cs="Arial"/>
                <w:sz w:val="22"/>
                <w:szCs w:val="22"/>
                <w:lang w:val="sk-SK" w:eastAsia="sr-Cyrl-RS"/>
              </w:rPr>
              <w:t>iatka</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27</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1.103,30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r-Cyrl-RS" w:eastAsia="sr-Cyrl-RS"/>
              </w:rPr>
              <w:t>lust</w:t>
            </w:r>
            <w:r w:rsidRPr="00C830D6">
              <w:rPr>
                <w:rFonts w:ascii="Calibri" w:hAnsi="Calibri" w:cs="Arial"/>
                <w:sz w:val="22"/>
                <w:szCs w:val="22"/>
                <w:lang w:val="sk-SK" w:eastAsia="sr-Cyrl-RS"/>
              </w:rPr>
              <w:t>re</w:t>
            </w:r>
            <w:r w:rsidRPr="00C830D6">
              <w:rPr>
                <w:rFonts w:ascii="Calibri" w:hAnsi="Calibri" w:cs="Arial"/>
                <w:sz w:val="22"/>
                <w:szCs w:val="22"/>
                <w:lang w:val="sr-Cyrl-RS" w:eastAsia="sr-Cyrl-RS"/>
              </w:rPr>
              <w:t xml:space="preserve"> </w:t>
            </w:r>
            <w:r w:rsidRPr="00C830D6">
              <w:rPr>
                <w:rFonts w:ascii="Calibri" w:hAnsi="Calibri" w:cs="Arial"/>
                <w:sz w:val="22"/>
                <w:szCs w:val="22"/>
                <w:lang w:val="sk-SK" w:eastAsia="sr-Cyrl-RS"/>
              </w:rPr>
              <w:t xml:space="preserve">a </w:t>
            </w:r>
            <w:r w:rsidRPr="00C830D6">
              <w:rPr>
                <w:rFonts w:ascii="Calibri" w:hAnsi="Calibri" w:cs="Arial"/>
                <w:sz w:val="22"/>
                <w:szCs w:val="22"/>
                <w:lang w:val="sr-Cyrl-RS" w:eastAsia="sr-Cyrl-RS"/>
              </w:rPr>
              <w:t>lamp</w:t>
            </w:r>
            <w:r w:rsidRPr="00C830D6">
              <w:rPr>
                <w:rFonts w:ascii="Calibri" w:hAnsi="Calibri" w:cs="Arial"/>
                <w:sz w:val="22"/>
                <w:szCs w:val="22"/>
                <w:lang w:val="sk-SK" w:eastAsia="sr-Cyrl-RS"/>
              </w:rPr>
              <w:t>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3</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4.000,00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koberec</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10</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počítacie stroje</w:t>
            </w:r>
            <w:r w:rsidRPr="00C830D6">
              <w:rPr>
                <w:rFonts w:ascii="Calibri" w:hAnsi="Calibri" w:cs="Arial"/>
                <w:sz w:val="22"/>
                <w:szCs w:val="22"/>
                <w:lang w:val="sr-Cyrl-RS" w:eastAsia="sr-Cyrl-RS"/>
              </w:rPr>
              <w:t xml:space="preserve"> </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39</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30.919,12</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počítače</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114</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1.039.767,58</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r-Latn-CS" w:eastAsia="sr-Cyrl-RS"/>
              </w:rPr>
            </w:pPr>
            <w:r w:rsidRPr="00C830D6">
              <w:rPr>
                <w:rFonts w:ascii="Calibri" w:hAnsi="Calibri" w:cs="Arial"/>
                <w:sz w:val="22"/>
                <w:szCs w:val="22"/>
                <w:lang w:val="sk-SK" w:eastAsia="sr-Cyrl-RS"/>
              </w:rPr>
              <w:t>počítače</w:t>
            </w:r>
            <w:r w:rsidRPr="00C830D6">
              <w:rPr>
                <w:rFonts w:ascii="Calibri" w:hAnsi="Calibri" w:cs="Arial"/>
                <w:sz w:val="22"/>
                <w:szCs w:val="22"/>
                <w:lang w:val="sr-Cyrl-RS" w:eastAsia="sr-Cyrl-RS"/>
              </w:rPr>
              <w:t xml:space="preserve"> lap top</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8</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127.682,72</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r-Latn-CS" w:eastAsia="sr-Cyrl-RS"/>
              </w:rPr>
            </w:pPr>
            <w:r w:rsidRPr="00C830D6">
              <w:rPr>
                <w:rFonts w:ascii="Calibri" w:hAnsi="Calibri" w:cs="Arial"/>
                <w:sz w:val="22"/>
                <w:szCs w:val="22"/>
                <w:lang w:val="sr-Cyrl-RS" w:eastAsia="sr-Cyrl-RS"/>
              </w:rPr>
              <w:t>mod</w:t>
            </w:r>
            <w:r w:rsidRPr="00C830D6">
              <w:rPr>
                <w:rFonts w:ascii="Calibri" w:hAnsi="Calibri" w:cs="Arial"/>
                <w:sz w:val="22"/>
                <w:szCs w:val="22"/>
                <w:lang w:val="sk-SK" w:eastAsia="sr-Cyrl-RS"/>
              </w:rPr>
              <w:t>é</w:t>
            </w:r>
            <w:r w:rsidRPr="00C830D6">
              <w:rPr>
                <w:rFonts w:ascii="Calibri" w:hAnsi="Calibri" w:cs="Arial"/>
                <w:sz w:val="22"/>
                <w:szCs w:val="22"/>
                <w:lang w:val="sr-Cyrl-RS" w:eastAsia="sr-Cyrl-RS"/>
              </w:rPr>
              <w:t>m</w:t>
            </w:r>
            <w:r w:rsidRPr="00C830D6">
              <w:rPr>
                <w:rFonts w:ascii="Calibri" w:hAnsi="Calibri" w:cs="Arial"/>
                <w:sz w:val="22"/>
                <w:szCs w:val="22"/>
                <w:lang w:val="sk-SK" w:eastAsia="sr-Cyrl-RS"/>
              </w:rPr>
              <w:t>y</w:t>
            </w:r>
            <w:r w:rsidRPr="00C830D6">
              <w:rPr>
                <w:rFonts w:ascii="Calibri" w:hAnsi="Calibri" w:cs="Arial"/>
                <w:sz w:val="22"/>
                <w:szCs w:val="22"/>
                <w:lang w:val="sr-Cyrl-RS" w:eastAsia="sr-Cyrl-RS"/>
              </w:rPr>
              <w:t xml:space="preserve"> </w:t>
            </w:r>
            <w:r w:rsidRPr="00C830D6">
              <w:rPr>
                <w:rFonts w:ascii="Calibri" w:hAnsi="Calibri" w:cs="Arial"/>
                <w:sz w:val="22"/>
                <w:szCs w:val="22"/>
                <w:lang w:val="sk-SK" w:eastAsia="sr-Cyrl-RS"/>
              </w:rPr>
              <w:t>a</w:t>
            </w:r>
            <w:r w:rsidRPr="00C830D6">
              <w:rPr>
                <w:rFonts w:ascii="Calibri" w:hAnsi="Calibri" w:cs="Arial"/>
                <w:sz w:val="22"/>
                <w:szCs w:val="22"/>
                <w:lang w:val="sr-Cyrl-RS" w:eastAsia="sr-Cyrl-RS"/>
              </w:rPr>
              <w:t xml:space="preserve"> ups</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tlačiarne</w:t>
            </w:r>
            <w:r w:rsidRPr="00C830D6">
              <w:rPr>
                <w:rFonts w:ascii="Calibri" w:hAnsi="Calibri" w:cs="Arial"/>
                <w:sz w:val="22"/>
                <w:szCs w:val="22"/>
                <w:lang w:val="sr-Cyrl-RS" w:eastAsia="sr-Cyrl-RS"/>
              </w:rPr>
              <w:t xml:space="preserve"> </w:t>
            </w:r>
            <w:r w:rsidRPr="00C830D6">
              <w:rPr>
                <w:rFonts w:ascii="Calibri" w:hAnsi="Calibri" w:cs="Arial"/>
                <w:sz w:val="22"/>
                <w:szCs w:val="22"/>
                <w:lang w:val="sk-SK" w:eastAsia="sr-Cyrl-RS"/>
              </w:rPr>
              <w:t>a</w:t>
            </w:r>
            <w:r w:rsidRPr="00C830D6">
              <w:rPr>
                <w:rFonts w:ascii="Calibri" w:hAnsi="Calibri" w:cs="Arial"/>
                <w:sz w:val="22"/>
                <w:szCs w:val="22"/>
                <w:lang w:val="sr-Cyrl-RS" w:eastAsia="sr-Cyrl-RS"/>
              </w:rPr>
              <w:t xml:space="preserve"> skener</w:t>
            </w:r>
            <w:r w:rsidRPr="00C830D6">
              <w:rPr>
                <w:rFonts w:ascii="Calibri" w:hAnsi="Calibri" w:cs="Arial"/>
                <w:sz w:val="22"/>
                <w:szCs w:val="22"/>
                <w:lang w:val="sk-SK" w:eastAsia="sr-Cyrl-RS"/>
              </w:rPr>
              <w:t>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58</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99.295,75</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r-Cyrl-RS" w:eastAsia="sr-Cyrl-RS"/>
              </w:rPr>
              <w:t>R</w:t>
            </w:r>
            <w:r w:rsidRPr="00C830D6">
              <w:rPr>
                <w:rFonts w:ascii="Calibri" w:hAnsi="Calibri" w:cs="Arial"/>
                <w:sz w:val="22"/>
                <w:szCs w:val="22"/>
                <w:lang w:val="sk-SK" w:eastAsia="sr-Cyrl-RS"/>
              </w:rPr>
              <w:t>ozchládzacie zariadenia i</w:t>
            </w:r>
            <w:r w:rsidRPr="00C830D6">
              <w:rPr>
                <w:rFonts w:ascii="Calibri" w:hAnsi="Calibri" w:cs="Arial"/>
                <w:sz w:val="22"/>
                <w:szCs w:val="22"/>
                <w:lang w:val="sr-Cyrl-RS" w:eastAsia="sr-Cyrl-RS"/>
              </w:rPr>
              <w:t xml:space="preserve"> pult</w:t>
            </w:r>
            <w:r w:rsidRPr="00C830D6">
              <w:rPr>
                <w:rFonts w:ascii="Calibri" w:hAnsi="Calibri" w:cs="Arial"/>
                <w:sz w:val="22"/>
                <w:szCs w:val="22"/>
                <w:lang w:val="sk-SK" w:eastAsia="sr-Cyrl-RS"/>
              </w:rPr>
              <w:t>y</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14.950,00</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k-SK" w:eastAsia="sr-Cyrl-RS"/>
              </w:rPr>
            </w:pPr>
            <w:r w:rsidRPr="00C830D6">
              <w:rPr>
                <w:rFonts w:ascii="Calibri" w:hAnsi="Calibri" w:cs="Arial"/>
                <w:sz w:val="22"/>
                <w:szCs w:val="22"/>
                <w:lang w:val="sk-SK" w:eastAsia="sr-Cyrl-RS"/>
              </w:rPr>
              <w:t>obrazy</w:t>
            </w:r>
            <w:r w:rsidRPr="00C830D6">
              <w:rPr>
                <w:rFonts w:ascii="Calibri" w:hAnsi="Calibri" w:cs="Arial"/>
                <w:sz w:val="22"/>
                <w:szCs w:val="22"/>
                <w:lang w:val="sr-Cyrl-RS" w:eastAsia="sr-Cyrl-RS"/>
              </w:rPr>
              <w:t xml:space="preserve"> ume</w:t>
            </w:r>
            <w:r w:rsidRPr="00C830D6">
              <w:rPr>
                <w:rFonts w:ascii="Calibri" w:hAnsi="Calibri" w:cs="Arial"/>
                <w:sz w:val="22"/>
                <w:szCs w:val="22"/>
                <w:lang w:val="sk-SK" w:eastAsia="sr-Cyrl-RS"/>
              </w:rPr>
              <w:t>lecké</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26</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982.666,36</w:t>
            </w:r>
          </w:p>
        </w:tc>
      </w:tr>
      <w:tr w:rsidR="00A80DBA" w:rsidRPr="00C830D6" w:rsidTr="00A80DBA">
        <w:trPr>
          <w:trHeight w:val="255"/>
          <w:jc w:val="center"/>
        </w:trPr>
        <w:tc>
          <w:tcPr>
            <w:tcW w:w="4120" w:type="dxa"/>
            <w:tcBorders>
              <w:top w:val="single" w:sz="2" w:space="0" w:color="auto"/>
              <w:left w:val="single" w:sz="12" w:space="0" w:color="auto"/>
              <w:bottom w:val="single" w:sz="2" w:space="0" w:color="auto"/>
              <w:right w:val="single" w:sz="2" w:space="0" w:color="auto"/>
            </w:tcBorders>
            <w:noWrap/>
            <w:hideMark/>
          </w:tcPr>
          <w:p w:rsidR="00A80DBA" w:rsidRPr="00C830D6" w:rsidRDefault="00A80DBA">
            <w:pPr>
              <w:spacing w:line="276" w:lineRule="auto"/>
              <w:outlineLvl w:val="0"/>
              <w:rPr>
                <w:rFonts w:ascii="Calibri" w:hAnsi="Calibri" w:cs="Arial"/>
                <w:sz w:val="22"/>
                <w:szCs w:val="22"/>
                <w:lang w:val="sr-Latn-CS" w:eastAsia="sr-Cyrl-RS"/>
              </w:rPr>
            </w:pPr>
            <w:r w:rsidRPr="00C830D6">
              <w:rPr>
                <w:rFonts w:ascii="Calibri" w:hAnsi="Calibri" w:cs="Arial"/>
                <w:sz w:val="22"/>
                <w:szCs w:val="22"/>
                <w:lang w:val="sk-SK" w:eastAsia="sr-Cyrl-RS"/>
              </w:rPr>
              <w:lastRenderedPageBreak/>
              <w:t>iný nespomínaný inventár</w:t>
            </w:r>
            <w:r w:rsidRPr="00C830D6">
              <w:rPr>
                <w:rFonts w:ascii="Calibri" w:hAnsi="Calibri" w:cs="Arial"/>
                <w:sz w:val="22"/>
                <w:szCs w:val="22"/>
                <w:lang w:val="sr-Cyrl-RS" w:eastAsia="sr-Cyrl-RS"/>
              </w:rPr>
              <w:t xml:space="preserve"> </w:t>
            </w:r>
          </w:p>
        </w:tc>
        <w:tc>
          <w:tcPr>
            <w:tcW w:w="960" w:type="dxa"/>
            <w:tcBorders>
              <w:top w:val="single" w:sz="2" w:space="0" w:color="auto"/>
              <w:left w:val="single" w:sz="2" w:space="0" w:color="auto"/>
              <w:bottom w:val="single" w:sz="2" w:space="0" w:color="auto"/>
              <w:right w:val="single" w:sz="2" w:space="0" w:color="auto"/>
            </w:tcBorders>
            <w:noWrap/>
            <w:vAlign w:val="center"/>
            <w:hideMark/>
          </w:tcPr>
          <w:p w:rsidR="00A80DBA" w:rsidRPr="00C830D6" w:rsidRDefault="00A80DBA">
            <w:pPr>
              <w:spacing w:line="276" w:lineRule="auto"/>
              <w:jc w:val="center"/>
              <w:outlineLvl w:val="0"/>
              <w:rPr>
                <w:rFonts w:ascii="Calibri" w:hAnsi="Calibri" w:cs="Arial"/>
                <w:sz w:val="22"/>
                <w:szCs w:val="22"/>
                <w:lang w:val="sr-Latn-CS" w:eastAsia="sr-Cyrl-RS"/>
              </w:rPr>
            </w:pPr>
            <w:r w:rsidRPr="00C830D6">
              <w:rPr>
                <w:rFonts w:ascii="Calibri" w:hAnsi="Calibri" w:cs="Arial"/>
                <w:sz w:val="22"/>
                <w:szCs w:val="22"/>
                <w:lang w:val="sr-Cyrl-RS" w:eastAsia="sr-Cyrl-RS"/>
              </w:rPr>
              <w:t>1</w:t>
            </w:r>
          </w:p>
        </w:tc>
        <w:tc>
          <w:tcPr>
            <w:tcW w:w="2547" w:type="dxa"/>
            <w:tcBorders>
              <w:top w:val="single" w:sz="2" w:space="0" w:color="auto"/>
              <w:left w:val="single" w:sz="2" w:space="0" w:color="auto"/>
              <w:bottom w:val="single" w:sz="2" w:space="0" w:color="auto"/>
              <w:right w:val="single" w:sz="12" w:space="0" w:color="auto"/>
            </w:tcBorders>
            <w:noWrap/>
            <w:vAlign w:val="bottom"/>
            <w:hideMark/>
          </w:tcPr>
          <w:p w:rsidR="00A80DBA" w:rsidRPr="00C830D6" w:rsidRDefault="00A80DBA">
            <w:pPr>
              <w:spacing w:line="276" w:lineRule="auto"/>
              <w:jc w:val="right"/>
              <w:outlineLvl w:val="0"/>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r w:rsidR="00A80DBA" w:rsidRPr="00C830D6" w:rsidTr="00A80DBA">
        <w:trPr>
          <w:trHeight w:val="255"/>
          <w:jc w:val="center"/>
        </w:trPr>
        <w:tc>
          <w:tcPr>
            <w:tcW w:w="4120" w:type="dxa"/>
            <w:tcBorders>
              <w:top w:val="single" w:sz="2" w:space="0" w:color="auto"/>
              <w:left w:val="single" w:sz="12" w:space="0" w:color="auto"/>
              <w:bottom w:val="single" w:sz="12" w:space="0" w:color="auto"/>
              <w:right w:val="single" w:sz="2" w:space="0" w:color="auto"/>
            </w:tcBorders>
            <w:noWrap/>
            <w:hideMark/>
          </w:tcPr>
          <w:p w:rsidR="00A80DBA" w:rsidRPr="00C830D6" w:rsidRDefault="00A80DBA">
            <w:pPr>
              <w:spacing w:line="276" w:lineRule="auto"/>
              <w:rPr>
                <w:rFonts w:ascii="Calibri" w:hAnsi="Calibri" w:cs="Arial"/>
                <w:sz w:val="22"/>
                <w:szCs w:val="22"/>
                <w:lang w:val="sk-SK" w:eastAsia="sr-Cyrl-RS"/>
              </w:rPr>
            </w:pPr>
            <w:r w:rsidRPr="00C830D6">
              <w:rPr>
                <w:rFonts w:ascii="Calibri" w:hAnsi="Calibri" w:cs="Arial"/>
                <w:sz w:val="22"/>
                <w:szCs w:val="22"/>
                <w:lang w:val="sk-SK" w:eastAsia="sr-Cyrl-RS"/>
              </w:rPr>
              <w:t>iné nespomínané kancelárske stroje</w:t>
            </w:r>
          </w:p>
        </w:tc>
        <w:tc>
          <w:tcPr>
            <w:tcW w:w="960" w:type="dxa"/>
            <w:tcBorders>
              <w:top w:val="single" w:sz="2" w:space="0" w:color="auto"/>
              <w:left w:val="single" w:sz="2" w:space="0" w:color="auto"/>
              <w:bottom w:val="single" w:sz="12" w:space="0" w:color="auto"/>
              <w:right w:val="single" w:sz="2" w:space="0" w:color="auto"/>
            </w:tcBorders>
            <w:noWrap/>
            <w:vAlign w:val="center"/>
            <w:hideMark/>
          </w:tcPr>
          <w:p w:rsidR="00A80DBA" w:rsidRPr="00C830D6" w:rsidRDefault="00A80DBA">
            <w:pPr>
              <w:spacing w:line="276" w:lineRule="auto"/>
              <w:jc w:val="center"/>
              <w:rPr>
                <w:rFonts w:ascii="Calibri" w:hAnsi="Calibri" w:cs="Arial"/>
                <w:sz w:val="22"/>
                <w:szCs w:val="22"/>
                <w:lang w:val="sr-Latn-CS" w:eastAsia="sr-Cyrl-RS"/>
              </w:rPr>
            </w:pPr>
            <w:r w:rsidRPr="00C830D6">
              <w:rPr>
                <w:rFonts w:ascii="Calibri" w:hAnsi="Calibri" w:cs="Arial"/>
                <w:sz w:val="22"/>
                <w:szCs w:val="22"/>
                <w:lang w:val="sr-Cyrl-RS" w:eastAsia="sr-Cyrl-RS"/>
              </w:rPr>
              <w:t>1</w:t>
            </w:r>
          </w:p>
        </w:tc>
        <w:tc>
          <w:tcPr>
            <w:tcW w:w="2547" w:type="dxa"/>
            <w:tcBorders>
              <w:top w:val="single" w:sz="2" w:space="0" w:color="auto"/>
              <w:left w:val="single" w:sz="2" w:space="0" w:color="auto"/>
              <w:bottom w:val="single" w:sz="12" w:space="0" w:color="auto"/>
              <w:right w:val="single" w:sz="12" w:space="0" w:color="auto"/>
            </w:tcBorders>
            <w:noWrap/>
            <w:vAlign w:val="bottom"/>
            <w:hideMark/>
          </w:tcPr>
          <w:p w:rsidR="00A80DBA" w:rsidRPr="00C830D6" w:rsidRDefault="00A80DBA">
            <w:pPr>
              <w:spacing w:line="276" w:lineRule="auto"/>
              <w:jc w:val="right"/>
              <w:rPr>
                <w:rFonts w:ascii="Calibri" w:hAnsi="Calibri" w:cs="Arial"/>
                <w:sz w:val="22"/>
                <w:szCs w:val="22"/>
                <w:lang w:val="sr-Latn-CS" w:eastAsia="sr-Cyrl-RS"/>
              </w:rPr>
            </w:pPr>
            <w:r w:rsidRPr="00C830D6">
              <w:rPr>
                <w:rFonts w:ascii="Calibri" w:hAnsi="Calibri" w:cs="Arial"/>
                <w:sz w:val="22"/>
                <w:szCs w:val="22"/>
                <w:lang w:val="sr-Cyrl-RS" w:eastAsia="sr-Cyrl-RS"/>
              </w:rPr>
              <w:t>0,00</w:t>
            </w:r>
          </w:p>
        </w:tc>
      </w:tr>
    </w:tbl>
    <w:p w:rsidR="00A80DBA" w:rsidRPr="00C830D6" w:rsidRDefault="00A80DBA" w:rsidP="00A80DBA">
      <w:pPr>
        <w:pStyle w:val="Paragraf"/>
        <w:ind w:firstLine="360"/>
        <w:rPr>
          <w:rFonts w:ascii="Calibri" w:hAnsi="Calibri"/>
          <w:szCs w:val="22"/>
          <w:lang w:val="sk-SK" w:eastAsia="sr-Cyrl-RS"/>
        </w:rPr>
      </w:pPr>
    </w:p>
    <w:p w:rsidR="00A80DBA" w:rsidRPr="00C830D6" w:rsidRDefault="00F53DD7" w:rsidP="00F53DD7">
      <w:pPr>
        <w:keepNext/>
        <w:spacing w:before="240" w:after="60"/>
        <w:outlineLvl w:val="0"/>
        <w:rPr>
          <w:rFonts w:ascii="Calibri" w:hAnsi="Calibri"/>
          <w:kern w:val="36"/>
          <w:sz w:val="22"/>
          <w:szCs w:val="22"/>
          <w:u w:val="single"/>
          <w:lang w:val="sk-SK"/>
        </w:rPr>
      </w:pPr>
      <w:bookmarkStart w:id="49" w:name="_Toc285630506"/>
      <w:bookmarkStart w:id="50" w:name="_Toc274042132"/>
      <w:bookmarkStart w:id="51" w:name="_Toc274042004"/>
      <w:bookmarkStart w:id="52" w:name="_Toc411246127"/>
      <w:bookmarkEnd w:id="49"/>
      <w:bookmarkEnd w:id="50"/>
      <w:r>
        <w:rPr>
          <w:rFonts w:ascii="Calibri" w:hAnsi="Calibri"/>
          <w:kern w:val="36"/>
          <w:sz w:val="22"/>
          <w:szCs w:val="22"/>
          <w:u w:val="single"/>
          <w:lang w:val="sk-SK"/>
        </w:rPr>
        <w:t>18</w:t>
      </w:r>
      <w:r w:rsidR="00A80DBA" w:rsidRPr="00C830D6">
        <w:rPr>
          <w:rFonts w:ascii="Calibri" w:hAnsi="Calibri"/>
          <w:kern w:val="36"/>
          <w:sz w:val="22"/>
          <w:szCs w:val="22"/>
          <w:u w:val="single"/>
          <w:lang w:val="sk-SK"/>
        </w:rPr>
        <w:t>. Chránenie nosičov informácií</w:t>
      </w:r>
      <w:bookmarkEnd w:id="51"/>
      <w:bookmarkEnd w:id="52"/>
    </w:p>
    <w:p w:rsidR="00A80DBA" w:rsidRPr="00C830D6" w:rsidRDefault="00A80DBA" w:rsidP="00A80DBA">
      <w:pPr>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Nosiče informácií, s ktorými nakladá pokrajinský sekretariát a ktoré vznikli počas jeho práce alebo v súvislosti s jeho prácou sa chránia, a to:</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i/>
          <w:iCs/>
          <w:sz w:val="22"/>
          <w:szCs w:val="22"/>
          <w:lang w:val="sk-SK"/>
        </w:rPr>
        <w:t>Archív s predmetami</w:t>
      </w:r>
      <w:r w:rsidRPr="00C830D6">
        <w:rPr>
          <w:rFonts w:ascii="Calibri" w:hAnsi="Calibri"/>
          <w:sz w:val="22"/>
          <w:szCs w:val="22"/>
          <w:lang w:val="sk-SK"/>
        </w:rPr>
        <w:t xml:space="preserve">: v Spisovni Pokrajinskej vlády; </w:t>
      </w:r>
    </w:p>
    <w:p w:rsidR="00A80DBA" w:rsidRPr="00C830D6" w:rsidRDefault="00A80DBA" w:rsidP="00A80DBA">
      <w:pPr>
        <w:jc w:val="both"/>
        <w:rPr>
          <w:rFonts w:ascii="Calibri" w:hAnsi="Calibri"/>
          <w:sz w:val="22"/>
          <w:szCs w:val="22"/>
          <w:lang w:val="sk-SK"/>
        </w:rPr>
      </w:pPr>
      <w:r w:rsidRPr="00C830D6">
        <w:rPr>
          <w:rFonts w:ascii="Calibri" w:hAnsi="Calibri"/>
          <w:i/>
          <w:iCs/>
          <w:sz w:val="22"/>
          <w:szCs w:val="22"/>
          <w:lang w:val="sk-SK"/>
        </w:rPr>
        <w:t>Elektronická databáza</w:t>
      </w:r>
      <w:r w:rsidRPr="00C830D6">
        <w:rPr>
          <w:rFonts w:ascii="Calibri" w:hAnsi="Calibri"/>
          <w:sz w:val="22"/>
          <w:szCs w:val="22"/>
          <w:lang w:val="sk-SK"/>
        </w:rPr>
        <w:t>: v miestnostiach Pokrajinského sekretariátu financií  ;</w:t>
      </w:r>
    </w:p>
    <w:p w:rsidR="00A80DBA" w:rsidRPr="00C830D6" w:rsidRDefault="00A80DBA" w:rsidP="00A80DBA">
      <w:pPr>
        <w:jc w:val="both"/>
        <w:rPr>
          <w:rFonts w:ascii="Calibri" w:hAnsi="Calibri"/>
          <w:sz w:val="22"/>
          <w:szCs w:val="22"/>
          <w:lang w:val="sk-SK"/>
        </w:rPr>
      </w:pPr>
      <w:r w:rsidRPr="00C830D6">
        <w:rPr>
          <w:rFonts w:ascii="Calibri" w:hAnsi="Calibri"/>
          <w:i/>
          <w:iCs/>
          <w:sz w:val="22"/>
          <w:szCs w:val="22"/>
          <w:lang w:val="sk-SK"/>
        </w:rPr>
        <w:t>Finančné dokumenty o platení potrieb priamym a nepriamym rozpočtovým užívateľom a dokumentácia súvisiaca s výplatou platov zamestnancom</w:t>
      </w:r>
      <w:r w:rsidRPr="00C830D6">
        <w:rPr>
          <w:rFonts w:ascii="Calibri" w:hAnsi="Calibri"/>
          <w:sz w:val="22"/>
          <w:szCs w:val="22"/>
          <w:lang w:val="sk-SK"/>
        </w:rPr>
        <w:t>: v Pokrajinskom sekretariáte financií  – Účtovníctvo;</w:t>
      </w:r>
    </w:p>
    <w:p w:rsidR="00A80DBA" w:rsidRPr="00C830D6" w:rsidRDefault="00A80DBA" w:rsidP="00A80DBA">
      <w:pPr>
        <w:jc w:val="both"/>
        <w:rPr>
          <w:rFonts w:ascii="Calibri" w:hAnsi="Calibri"/>
          <w:sz w:val="22"/>
          <w:szCs w:val="22"/>
          <w:lang w:val="sk-SK"/>
        </w:rPr>
      </w:pPr>
      <w:r w:rsidRPr="00C830D6">
        <w:rPr>
          <w:rFonts w:ascii="Calibri" w:hAnsi="Calibri"/>
          <w:i/>
          <w:iCs/>
          <w:sz w:val="22"/>
          <w:szCs w:val="22"/>
          <w:lang w:val="sk-SK"/>
        </w:rPr>
        <w:t>Záznamy zamestnancov</w:t>
      </w:r>
      <w:r w:rsidRPr="00C830D6">
        <w:rPr>
          <w:rFonts w:ascii="Calibri" w:hAnsi="Calibri"/>
          <w:sz w:val="22"/>
          <w:szCs w:val="22"/>
          <w:lang w:val="sk-SK"/>
        </w:rPr>
        <w:t>: v Službe pre spravovanie ľudských zdrojov;</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i/>
          <w:iCs/>
          <w:sz w:val="22"/>
          <w:szCs w:val="22"/>
          <w:lang w:val="sk-SK"/>
        </w:rPr>
        <w:t>Iná papierová dokumentácia</w:t>
      </w:r>
      <w:r w:rsidRPr="00C830D6">
        <w:rPr>
          <w:rFonts w:ascii="Calibri" w:hAnsi="Calibri"/>
          <w:sz w:val="22"/>
          <w:szCs w:val="22"/>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A80DBA" w:rsidRPr="00C830D6" w:rsidRDefault="00A80DBA" w:rsidP="00A80DBA">
      <w:pPr>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Kompletná dokumentácia, resp. nosiče informácií sa chránia uplatňovaním zodpovedajúcich ochranných opatrení. Informácie sa triedia, chránia a archivujú podľa predpisov o kancelárskych úkonoch v štátnych orgánoch.</w:t>
      </w:r>
    </w:p>
    <w:p w:rsidR="00A80DBA" w:rsidRPr="00C830D6" w:rsidRDefault="00A80DBA" w:rsidP="00A80DBA">
      <w:pPr>
        <w:ind w:firstLine="360"/>
        <w:jc w:val="both"/>
        <w:rPr>
          <w:rFonts w:ascii="Calibri" w:hAnsi="Calibri" w:cs="Arial"/>
          <w:sz w:val="22"/>
          <w:szCs w:val="22"/>
          <w:lang w:val="sk-SK"/>
        </w:rPr>
      </w:pPr>
      <w:r w:rsidRPr="00C830D6">
        <w:rPr>
          <w:rFonts w:ascii="Calibri" w:hAnsi="Calibri" w:cs="Arial"/>
          <w:sz w:val="22"/>
          <w:szCs w:val="22"/>
          <w:lang w:val="sk-SK"/>
        </w:rPr>
        <w:t> </w:t>
      </w:r>
    </w:p>
    <w:p w:rsidR="00A80DBA" w:rsidRPr="00C830D6" w:rsidRDefault="00F53DD7" w:rsidP="00A80DBA">
      <w:pPr>
        <w:keepNext/>
        <w:spacing w:before="240" w:after="60"/>
        <w:outlineLvl w:val="0"/>
        <w:rPr>
          <w:rFonts w:ascii="Calibri" w:hAnsi="Calibri"/>
          <w:kern w:val="36"/>
          <w:sz w:val="22"/>
          <w:szCs w:val="22"/>
          <w:u w:val="single"/>
          <w:lang w:val="sk-SK"/>
        </w:rPr>
      </w:pPr>
      <w:bookmarkStart w:id="53" w:name="_Toc285630507"/>
      <w:bookmarkStart w:id="54" w:name="_Toc274042133"/>
      <w:bookmarkStart w:id="55" w:name="_Toc274042005"/>
      <w:bookmarkStart w:id="56" w:name="_Toc411246128"/>
      <w:bookmarkEnd w:id="53"/>
      <w:bookmarkEnd w:id="54"/>
      <w:r>
        <w:rPr>
          <w:rFonts w:ascii="Calibri" w:hAnsi="Calibri"/>
          <w:kern w:val="36"/>
          <w:sz w:val="22"/>
          <w:szCs w:val="22"/>
          <w:lang w:val="sk-SK"/>
        </w:rPr>
        <w:t>19</w:t>
      </w:r>
      <w:r w:rsidR="00A80DBA" w:rsidRPr="00C830D6">
        <w:rPr>
          <w:rFonts w:ascii="Calibri" w:hAnsi="Calibri"/>
          <w:kern w:val="36"/>
          <w:sz w:val="22"/>
          <w:szCs w:val="22"/>
          <w:lang w:val="sk-SK"/>
        </w:rPr>
        <w:t>.</w:t>
      </w:r>
      <w:r>
        <w:rPr>
          <w:rFonts w:ascii="Calibri" w:hAnsi="Calibri"/>
          <w:kern w:val="36"/>
          <w:sz w:val="22"/>
          <w:szCs w:val="22"/>
          <w:lang w:val="sk-SK"/>
        </w:rPr>
        <w:t xml:space="preserve"> </w:t>
      </w:r>
      <w:r w:rsidR="00A80DBA" w:rsidRPr="00C830D6">
        <w:rPr>
          <w:rFonts w:ascii="Calibri" w:hAnsi="Calibri"/>
          <w:kern w:val="36"/>
          <w:sz w:val="22"/>
          <w:szCs w:val="22"/>
          <w:u w:val="single"/>
          <w:lang w:val="sk-SK"/>
        </w:rPr>
        <w:t>Druhy informácií vo vlas</w:t>
      </w:r>
      <w:bookmarkEnd w:id="55"/>
      <w:r w:rsidR="00A80DBA" w:rsidRPr="00C830D6">
        <w:rPr>
          <w:rFonts w:ascii="Calibri" w:hAnsi="Calibri"/>
          <w:kern w:val="36"/>
          <w:sz w:val="22"/>
          <w:szCs w:val="22"/>
          <w:u w:val="single"/>
          <w:lang w:val="sk-SK"/>
        </w:rPr>
        <w:t>tníctve</w:t>
      </w:r>
      <w:bookmarkEnd w:id="56"/>
    </w:p>
    <w:p w:rsidR="00A80DBA" w:rsidRPr="00C830D6" w:rsidRDefault="00A80DBA" w:rsidP="00A80DBA">
      <w:pPr>
        <w:spacing w:before="60"/>
        <w:ind w:firstLine="851"/>
        <w:jc w:val="both"/>
        <w:rPr>
          <w:rFonts w:ascii="Calibri" w:hAnsi="Calibri"/>
          <w:sz w:val="22"/>
          <w:szCs w:val="22"/>
          <w:lang w:val="sk-SK"/>
        </w:rPr>
      </w:pP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informácie, správy a iné dokumenty Pokrajinského sekretariátu financií , ktoré rozoberali a schválili Výkonná rada AP Vojvodiny, resp. Pokrajinská vláda a Zhromaždenie AP Vojvodiny;</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oznámenia a mienky, ktoré vydal pokrajinský sekretariát;</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 xml:space="preserve">dokumenty vzťahujúce sa na prácu pokrajinského sekretariátu; </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dokumentácia o vykonaných platbách;</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odborné mienky vydané na žiadosť právnických a fyzických osôb;</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 xml:space="preserve">štatistické údaje z oblasti financií, </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 xml:space="preserve">zápisnice o kontrolách rozpočtovej inšpekcie </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závery (ako správne akty) rozpočtovej inšpekcie</w:t>
      </w:r>
    </w:p>
    <w:p w:rsidR="00A80DBA" w:rsidRPr="00C830D6"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úradné poznámky</w:t>
      </w:r>
    </w:p>
    <w:p w:rsidR="00A80DBA" w:rsidRDefault="00A80DBA" w:rsidP="00A80DBA">
      <w:pPr>
        <w:numPr>
          <w:ilvl w:val="0"/>
          <w:numId w:val="10"/>
        </w:numPr>
        <w:jc w:val="both"/>
        <w:rPr>
          <w:rFonts w:ascii="Calibri" w:hAnsi="Calibri"/>
          <w:sz w:val="22"/>
          <w:szCs w:val="22"/>
          <w:lang w:val="sk-SK"/>
        </w:rPr>
      </w:pPr>
      <w:r w:rsidRPr="00C830D6">
        <w:rPr>
          <w:rFonts w:ascii="Calibri" w:hAnsi="Calibri"/>
          <w:sz w:val="22"/>
          <w:szCs w:val="22"/>
          <w:lang w:val="sk-SK"/>
        </w:rPr>
        <w:t>programy, informácie, správy a iné operatívne dokumenty súvisiace s prácou sekretariátu.</w:t>
      </w:r>
    </w:p>
    <w:p w:rsidR="00F53DD7" w:rsidRDefault="00F53DD7" w:rsidP="00F53DD7">
      <w:pPr>
        <w:jc w:val="both"/>
        <w:rPr>
          <w:rFonts w:ascii="Calibri" w:hAnsi="Calibri"/>
          <w:sz w:val="22"/>
          <w:szCs w:val="22"/>
          <w:lang w:val="sk-SK"/>
        </w:rPr>
      </w:pPr>
    </w:p>
    <w:p w:rsidR="00F53DD7" w:rsidRDefault="00F53DD7" w:rsidP="00F53DD7">
      <w:pPr>
        <w:jc w:val="both"/>
        <w:rPr>
          <w:rFonts w:ascii="Calibri" w:hAnsi="Calibri"/>
          <w:sz w:val="22"/>
          <w:szCs w:val="22"/>
          <w:lang w:val="sk-SK"/>
        </w:rPr>
      </w:pPr>
    </w:p>
    <w:p w:rsidR="00F53DD7" w:rsidRDefault="00F53DD7" w:rsidP="00F53DD7">
      <w:pPr>
        <w:jc w:val="both"/>
        <w:rPr>
          <w:rFonts w:ascii="Calibri" w:hAnsi="Calibri"/>
          <w:sz w:val="22"/>
          <w:szCs w:val="22"/>
          <w:lang w:val="sk-SK"/>
        </w:rPr>
      </w:pPr>
    </w:p>
    <w:p w:rsidR="00F53DD7" w:rsidRDefault="00F53DD7" w:rsidP="00F53DD7">
      <w:pPr>
        <w:jc w:val="both"/>
        <w:rPr>
          <w:rFonts w:ascii="Calibri" w:hAnsi="Calibri"/>
          <w:sz w:val="22"/>
          <w:szCs w:val="22"/>
          <w:lang w:val="sk-SK"/>
        </w:rPr>
      </w:pPr>
    </w:p>
    <w:p w:rsidR="00F53DD7" w:rsidRDefault="00F53DD7" w:rsidP="00F53DD7">
      <w:pPr>
        <w:jc w:val="both"/>
        <w:rPr>
          <w:rFonts w:ascii="Calibri" w:hAnsi="Calibri"/>
          <w:sz w:val="22"/>
          <w:szCs w:val="22"/>
          <w:lang w:val="sk-SK"/>
        </w:rPr>
      </w:pPr>
    </w:p>
    <w:p w:rsidR="00F53DD7" w:rsidRPr="00C830D6" w:rsidRDefault="00F53DD7" w:rsidP="00F53DD7">
      <w:pPr>
        <w:jc w:val="both"/>
        <w:rPr>
          <w:rFonts w:ascii="Calibri" w:hAnsi="Calibri"/>
          <w:sz w:val="22"/>
          <w:szCs w:val="22"/>
          <w:lang w:val="sk-SK"/>
        </w:rPr>
      </w:pPr>
    </w:p>
    <w:p w:rsidR="00A80DBA" w:rsidRPr="00F53DD7" w:rsidRDefault="00A80DBA" w:rsidP="00F53DD7">
      <w:pPr>
        <w:pStyle w:val="ListParagraph"/>
        <w:keepNext/>
        <w:numPr>
          <w:ilvl w:val="0"/>
          <w:numId w:val="16"/>
        </w:numPr>
        <w:spacing w:before="240" w:after="60"/>
        <w:outlineLvl w:val="0"/>
        <w:rPr>
          <w:rFonts w:ascii="Calibri" w:hAnsi="Calibri"/>
          <w:kern w:val="36"/>
          <w:sz w:val="22"/>
          <w:szCs w:val="22"/>
          <w:u w:val="single"/>
          <w:lang w:val="sk-SK"/>
        </w:rPr>
      </w:pPr>
      <w:bookmarkStart w:id="57" w:name="_Toc285630508"/>
      <w:bookmarkStart w:id="58" w:name="_Toc274042134"/>
      <w:bookmarkStart w:id="59" w:name="_Toc274042006"/>
      <w:bookmarkStart w:id="60" w:name="_Toc411246129"/>
      <w:bookmarkEnd w:id="57"/>
      <w:bookmarkEnd w:id="58"/>
      <w:r w:rsidRPr="00F53DD7">
        <w:rPr>
          <w:rFonts w:ascii="Calibri" w:hAnsi="Calibri"/>
          <w:kern w:val="36"/>
          <w:sz w:val="22"/>
          <w:szCs w:val="22"/>
          <w:u w:val="single"/>
          <w:lang w:val="sk-SK"/>
        </w:rPr>
        <w:t>Druhy informácií, ku ktorým štátny orgán umožňuje prístup</w:t>
      </w:r>
      <w:bookmarkEnd w:id="59"/>
      <w:bookmarkEnd w:id="60"/>
    </w:p>
    <w:p w:rsidR="00F53DD7" w:rsidRDefault="00F53DD7" w:rsidP="00A80DBA">
      <w:pPr>
        <w:ind w:firstLine="360"/>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A80DBA" w:rsidRPr="00C830D6" w:rsidRDefault="00A80DBA" w:rsidP="00A80DBA">
      <w:pPr>
        <w:ind w:firstLine="720"/>
        <w:jc w:val="both"/>
        <w:rPr>
          <w:rFonts w:ascii="Calibri" w:hAnsi="Calibri"/>
          <w:sz w:val="22"/>
          <w:szCs w:val="22"/>
          <w:lang w:val="sk-SK"/>
        </w:rPr>
      </w:pPr>
    </w:p>
    <w:p w:rsidR="00A80DBA" w:rsidRPr="00C830D6" w:rsidRDefault="00A80DBA" w:rsidP="00A80DBA">
      <w:pPr>
        <w:ind w:firstLine="360"/>
        <w:jc w:val="both"/>
        <w:rPr>
          <w:rFonts w:ascii="Calibri" w:hAnsi="Calibri"/>
          <w:sz w:val="22"/>
          <w:szCs w:val="22"/>
          <w:lang w:val="sk-SK"/>
        </w:rPr>
      </w:pPr>
      <w:r w:rsidRPr="00C830D6">
        <w:rPr>
          <w:rFonts w:ascii="Calibri" w:hAnsi="Calibri"/>
          <w:sz w:val="22"/>
          <w:szCs w:val="22"/>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F53DD7" w:rsidRDefault="00F53DD7" w:rsidP="00F53DD7">
      <w:pPr>
        <w:spacing w:before="60"/>
        <w:jc w:val="both"/>
        <w:rPr>
          <w:rFonts w:ascii="Calibri" w:hAnsi="Calibri"/>
          <w:sz w:val="22"/>
          <w:szCs w:val="22"/>
          <w:lang w:val="sk-SK"/>
        </w:rPr>
      </w:pPr>
      <w:bookmarkStart w:id="61" w:name="_Toc285630509"/>
      <w:bookmarkStart w:id="62" w:name="_Toc274042135"/>
      <w:bookmarkStart w:id="63" w:name="_Toc411246130"/>
      <w:bookmarkEnd w:id="61"/>
      <w:bookmarkEnd w:id="62"/>
    </w:p>
    <w:p w:rsidR="00A80DBA" w:rsidRPr="00F53DD7" w:rsidRDefault="00A80DBA" w:rsidP="00F53DD7">
      <w:pPr>
        <w:pStyle w:val="ListParagraph"/>
        <w:numPr>
          <w:ilvl w:val="0"/>
          <w:numId w:val="16"/>
        </w:numPr>
        <w:spacing w:before="60"/>
        <w:jc w:val="both"/>
        <w:rPr>
          <w:rFonts w:ascii="Calibri" w:hAnsi="Calibri"/>
          <w:sz w:val="22"/>
          <w:szCs w:val="22"/>
          <w:lang w:val="sk-SK"/>
        </w:rPr>
      </w:pPr>
      <w:r w:rsidRPr="00F53DD7">
        <w:rPr>
          <w:rFonts w:ascii="Calibri" w:hAnsi="Calibri"/>
          <w:kern w:val="36"/>
          <w:sz w:val="22"/>
          <w:szCs w:val="22"/>
          <w:u w:val="single"/>
          <w:lang w:val="sk-SK"/>
        </w:rPr>
        <w:t>Informácie o podávaní žiadosti o prístup k informáciám</w:t>
      </w:r>
      <w:bookmarkEnd w:id="63"/>
    </w:p>
    <w:p w:rsidR="00A80DBA" w:rsidRPr="00C830D6" w:rsidRDefault="00A80DBA" w:rsidP="00A80DBA">
      <w:pPr>
        <w:spacing w:after="120"/>
        <w:ind w:firstLine="357"/>
        <w:jc w:val="both"/>
        <w:rPr>
          <w:rFonts w:ascii="Calibri" w:hAnsi="Calibri"/>
          <w:sz w:val="22"/>
          <w:szCs w:val="22"/>
          <w:lang w:val="sk-SK"/>
        </w:rPr>
      </w:pP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Žiadateľ informácie verejného významu podáva písomnú žiadosť Pokrajinskému sekretariátu financií  pre uskutočnenie práva pre prístup k informáciám verejného významu (ďalej: žiadosť).</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 xml:space="preserve">Žiadosť musí obsahovať názov orgánu moci, meno, priezvisko a adresu žiadateľa, ako aj čím presnejší opis žiadanej informácie. </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Žiadosť musí obsahovať aj iné údaje, ktoré uľahčujú vyhľadávanie požadovanej informácie.</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Tiež je potrebné, aby žiadateľ v žiadosti uviedol, v akej forme si želá, aby sa mu žiadané informácie vydali.</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Žiadateľ nemusí uviesť dôvody pre žiadosť.</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A80DBA" w:rsidRPr="00C830D6" w:rsidRDefault="00A80DBA" w:rsidP="00A80DBA">
      <w:pPr>
        <w:spacing w:after="120"/>
        <w:ind w:firstLine="357"/>
        <w:jc w:val="both"/>
        <w:rPr>
          <w:rFonts w:ascii="Calibri" w:hAnsi="Calibri"/>
          <w:color w:val="000080"/>
          <w:sz w:val="22"/>
          <w:szCs w:val="22"/>
          <w:lang w:val="sk-SK"/>
        </w:rPr>
      </w:pPr>
      <w:r w:rsidRPr="00C830D6">
        <w:rPr>
          <w:rFonts w:ascii="Calibri" w:hAnsi="Calibri"/>
          <w:sz w:val="22"/>
          <w:szCs w:val="22"/>
          <w:lang w:val="sk-SK"/>
        </w:rPr>
        <w:lastRenderedPageBreak/>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C830D6">
        <w:rPr>
          <w:rFonts w:ascii="Calibri" w:hAnsi="Calibri"/>
          <w:color w:val="000080"/>
          <w:sz w:val="22"/>
          <w:szCs w:val="22"/>
          <w:lang w:val="sk-SK"/>
        </w:rPr>
        <w:t>.</w:t>
      </w:r>
    </w:p>
    <w:p w:rsidR="00850B4C" w:rsidRDefault="00850B4C" w:rsidP="00A80DBA">
      <w:pPr>
        <w:spacing w:after="120"/>
        <w:ind w:firstLine="357"/>
        <w:jc w:val="both"/>
        <w:rPr>
          <w:rFonts w:ascii="Calibri" w:hAnsi="Calibri"/>
          <w:sz w:val="22"/>
          <w:szCs w:val="22"/>
          <w:lang w:val="sk-SK"/>
        </w:rPr>
      </w:pP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Pokrajinský sekretariát financií  stanovil tlačivo pre podávanie žiadosti (v prílohe), ale rozoberie aj žiadosť, ktorá nie je zostavená na tom tlači</w:t>
      </w:r>
      <w:bookmarkStart w:id="64" w:name="clan_16"/>
      <w:bookmarkEnd w:id="64"/>
      <w:r w:rsidRPr="00C830D6">
        <w:rPr>
          <w:rFonts w:ascii="Calibri" w:hAnsi="Calibri"/>
          <w:sz w:val="22"/>
          <w:szCs w:val="22"/>
          <w:lang w:val="sk-SK"/>
        </w:rPr>
        <w:t>ve.</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Nahliadnutie do dokumentu, ktorý obsahuje žiadanú informáciu sa vykonáva v úradných miestnostiach Pokrajinského sekretariátu financií  .</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Osobe, ktorá nie je schopná vykonať nahliadnutie do dokumentu bez sprievodcu, sa umožní aby to vykonala za pomoci sprievodcu.</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 xml:space="preserve">Ak vyhovie žiadosti, Pokrajinský sekretariát financií  nebude vydávať osobitné rozhodnutie, ale o tom spíše úradný záznam. </w:t>
      </w:r>
    </w:p>
    <w:p w:rsidR="00A80DBA" w:rsidRPr="00C830D6" w:rsidRDefault="00A80DBA" w:rsidP="00A80DBA">
      <w:pPr>
        <w:spacing w:after="120"/>
        <w:ind w:firstLine="357"/>
        <w:jc w:val="both"/>
        <w:rPr>
          <w:rFonts w:ascii="Calibri" w:hAnsi="Calibri"/>
          <w:sz w:val="22"/>
          <w:szCs w:val="22"/>
          <w:lang w:val="sk-SK"/>
        </w:rPr>
      </w:pPr>
      <w:r w:rsidRPr="00C830D6">
        <w:rPr>
          <w:rFonts w:ascii="Calibri" w:hAnsi="Calibri"/>
          <w:sz w:val="22"/>
          <w:szCs w:val="22"/>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w:t>
      </w:r>
      <w:bookmarkStart w:id="65" w:name="clan_17"/>
      <w:bookmarkEnd w:id="65"/>
      <w:r w:rsidRPr="00C830D6">
        <w:rPr>
          <w:rFonts w:ascii="Calibri" w:hAnsi="Calibri"/>
          <w:sz w:val="22"/>
          <w:szCs w:val="22"/>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br w:type="page"/>
      </w:r>
    </w:p>
    <w:p w:rsidR="00F53DD7" w:rsidRDefault="00F53DD7" w:rsidP="00F53DD7">
      <w:pPr>
        <w:pStyle w:val="ListParagraph"/>
        <w:keepNext/>
        <w:spacing w:before="240" w:after="60"/>
        <w:ind w:left="1185"/>
        <w:outlineLvl w:val="0"/>
        <w:rPr>
          <w:rFonts w:ascii="Calibri" w:hAnsi="Calibri"/>
          <w:kern w:val="36"/>
          <w:sz w:val="22"/>
          <w:szCs w:val="22"/>
          <w:u w:val="single"/>
          <w:lang w:val="sk-SK"/>
        </w:rPr>
      </w:pPr>
      <w:bookmarkStart w:id="66" w:name="_Toc411246131"/>
    </w:p>
    <w:p w:rsidR="00F53DD7" w:rsidRDefault="00F53DD7" w:rsidP="00F53DD7">
      <w:pPr>
        <w:pStyle w:val="ListParagraph"/>
        <w:keepNext/>
        <w:spacing w:before="240" w:after="60"/>
        <w:ind w:left="1185"/>
        <w:outlineLvl w:val="0"/>
        <w:rPr>
          <w:rFonts w:ascii="Calibri" w:hAnsi="Calibri"/>
          <w:kern w:val="36"/>
          <w:sz w:val="22"/>
          <w:szCs w:val="22"/>
          <w:u w:val="single"/>
          <w:lang w:val="sk-SK"/>
        </w:rPr>
      </w:pPr>
    </w:p>
    <w:p w:rsidR="00A80DBA" w:rsidRPr="00F53DD7" w:rsidRDefault="00A80DBA" w:rsidP="00F53DD7">
      <w:pPr>
        <w:pStyle w:val="ListParagraph"/>
        <w:keepNext/>
        <w:numPr>
          <w:ilvl w:val="0"/>
          <w:numId w:val="16"/>
        </w:numPr>
        <w:spacing w:before="240" w:after="60"/>
        <w:outlineLvl w:val="0"/>
        <w:rPr>
          <w:rFonts w:ascii="Calibri" w:hAnsi="Calibri"/>
          <w:kern w:val="36"/>
          <w:sz w:val="22"/>
          <w:szCs w:val="22"/>
          <w:lang w:val="sk-SK"/>
        </w:rPr>
      </w:pPr>
      <w:r w:rsidRPr="00C830D6">
        <w:rPr>
          <w:rFonts w:ascii="Calibri" w:hAnsi="Calibri"/>
          <w:kern w:val="36"/>
          <w:sz w:val="22"/>
          <w:szCs w:val="22"/>
          <w:u w:val="single"/>
          <w:lang w:val="sk-SK"/>
        </w:rPr>
        <w:t>Príloha: Tlačivá</w:t>
      </w:r>
      <w:bookmarkEnd w:id="66"/>
    </w:p>
    <w:p w:rsidR="00A80DBA" w:rsidRPr="00C830D6" w:rsidRDefault="00A80DBA" w:rsidP="00F53DD7">
      <w:pPr>
        <w:jc w:val="right"/>
        <w:rPr>
          <w:rFonts w:ascii="Calibri" w:hAnsi="Calibri"/>
          <w:i/>
          <w:iCs/>
          <w:sz w:val="22"/>
          <w:szCs w:val="22"/>
          <w:u w:val="single"/>
          <w:lang w:val="sk-SK"/>
        </w:rPr>
      </w:pPr>
      <w:r w:rsidRPr="00C830D6">
        <w:rPr>
          <w:rFonts w:ascii="Calibri" w:hAnsi="Calibri"/>
          <w:i/>
          <w:iCs/>
          <w:sz w:val="22"/>
          <w:szCs w:val="22"/>
          <w:u w:val="single"/>
          <w:lang w:val="sk-SK"/>
        </w:rPr>
        <w:t>Žiadosť o prístup k informácii verejného významu</w:t>
      </w:r>
    </w:p>
    <w:p w:rsidR="00A80DBA" w:rsidRPr="00C830D6" w:rsidRDefault="00A80DBA" w:rsidP="00A80DBA">
      <w:pPr>
        <w:jc w:val="both"/>
        <w:rPr>
          <w:rFonts w:ascii="Calibri" w:hAnsi="Calibri"/>
          <w:b/>
          <w:bCs/>
          <w:color w:val="000080"/>
          <w:sz w:val="22"/>
          <w:szCs w:val="22"/>
          <w:lang w:val="sk-SK"/>
        </w:rPr>
      </w:pPr>
    </w:p>
    <w:p w:rsidR="00A80DBA" w:rsidRPr="00C830D6" w:rsidRDefault="00A80DBA" w:rsidP="00A80DBA">
      <w:pPr>
        <w:jc w:val="both"/>
        <w:rPr>
          <w:rFonts w:ascii="Calibri" w:hAnsi="Calibri"/>
          <w:b/>
          <w:bCs/>
          <w:color w:val="000080"/>
          <w:sz w:val="22"/>
          <w:szCs w:val="22"/>
          <w:lang w:val="sk-SK"/>
        </w:rPr>
      </w:pPr>
    </w:p>
    <w:p w:rsidR="00A80DBA" w:rsidRPr="00C830D6" w:rsidRDefault="00A80DBA" w:rsidP="00A80DBA">
      <w:pPr>
        <w:jc w:val="both"/>
        <w:rPr>
          <w:rFonts w:ascii="Calibri" w:hAnsi="Calibri"/>
          <w:b/>
          <w:bCs/>
          <w:sz w:val="22"/>
          <w:szCs w:val="22"/>
          <w:lang w:val="sk-SK"/>
        </w:rPr>
      </w:pPr>
      <w:r w:rsidRPr="00C830D6">
        <w:rPr>
          <w:rFonts w:ascii="Calibri" w:hAnsi="Calibri"/>
          <w:b/>
          <w:bCs/>
          <w:sz w:val="22"/>
          <w:szCs w:val="22"/>
          <w:lang w:val="sk-SK"/>
        </w:rPr>
        <w:t>POKRAJINSKÝ SEKRETARIÁT FINANCIÍ</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NOVÝ SAD</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Bulvár Mihajla Pupina 16</w:t>
      </w:r>
    </w:p>
    <w:p w:rsidR="00A80DBA" w:rsidRPr="00C830D6" w:rsidRDefault="00A80DBA" w:rsidP="00A80DBA">
      <w:pPr>
        <w:jc w:val="both"/>
        <w:rPr>
          <w:rFonts w:ascii="Calibri" w:hAnsi="Calibri"/>
          <w:sz w:val="22"/>
          <w:szCs w:val="22"/>
          <w:lang w:val="sk-SK"/>
        </w:rPr>
      </w:pPr>
    </w:p>
    <w:p w:rsidR="00A80DBA" w:rsidRPr="00C830D6" w:rsidRDefault="00A80DBA" w:rsidP="00A80DBA">
      <w:pPr>
        <w:jc w:val="center"/>
        <w:rPr>
          <w:rFonts w:ascii="Calibri" w:hAnsi="Calibri"/>
          <w:b/>
          <w:bCs/>
          <w:sz w:val="22"/>
          <w:szCs w:val="22"/>
          <w:lang w:val="sk-SK"/>
        </w:rPr>
      </w:pPr>
      <w:r w:rsidRPr="00C830D6">
        <w:rPr>
          <w:rFonts w:ascii="Calibri" w:hAnsi="Calibri"/>
          <w:b/>
          <w:bCs/>
          <w:sz w:val="22"/>
          <w:szCs w:val="22"/>
          <w:lang w:val="sk-SK"/>
        </w:rPr>
        <w:t>Ž I A D O S Ť</w:t>
      </w:r>
    </w:p>
    <w:p w:rsidR="00A80DBA" w:rsidRPr="00C830D6" w:rsidRDefault="00A80DBA" w:rsidP="00A80DBA">
      <w:pPr>
        <w:jc w:val="center"/>
        <w:rPr>
          <w:rFonts w:ascii="Calibri" w:hAnsi="Calibri"/>
          <w:b/>
          <w:bCs/>
          <w:sz w:val="22"/>
          <w:szCs w:val="22"/>
          <w:lang w:val="sk-SK"/>
        </w:rPr>
      </w:pPr>
      <w:r w:rsidRPr="00C830D6">
        <w:rPr>
          <w:rFonts w:ascii="Calibri" w:hAnsi="Calibri"/>
          <w:b/>
          <w:bCs/>
          <w:sz w:val="22"/>
          <w:szCs w:val="22"/>
          <w:lang w:val="sk-SK"/>
        </w:rPr>
        <w:t>o prístup k informácii verejného významu</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Podľa článku 15 Úsek 1 Zákona o slobodnom prístupe k informáciám verejného významu (Službeni glasnik RS, č. 120/04, 54/07, 104/09 i 36/10), od Pokrajinského sekretariátu financií  žiadam:*</w:t>
      </w:r>
    </w:p>
    <w:p w:rsidR="00A80DBA" w:rsidRPr="00C830D6" w:rsidRDefault="00A80DBA" w:rsidP="00A80DBA">
      <w:pPr>
        <w:jc w:val="both"/>
        <w:rPr>
          <w:rFonts w:ascii="Calibri" w:hAnsi="Calibri"/>
          <w:sz w:val="22"/>
          <w:szCs w:val="22"/>
          <w:lang w:val="sk-SK"/>
        </w:rPr>
      </w:pPr>
    </w:p>
    <w:p w:rsidR="00A80DBA" w:rsidRPr="00C830D6" w:rsidRDefault="00A80DBA" w:rsidP="00A80DBA">
      <w:pPr>
        <w:numPr>
          <w:ilvl w:val="0"/>
          <w:numId w:val="12"/>
        </w:numPr>
        <w:jc w:val="both"/>
        <w:rPr>
          <w:rFonts w:ascii="Calibri" w:hAnsi="Calibri"/>
          <w:sz w:val="22"/>
          <w:szCs w:val="22"/>
          <w:lang w:val="sk-SK"/>
        </w:rPr>
      </w:pPr>
      <w:r w:rsidRPr="00C830D6">
        <w:rPr>
          <w:rFonts w:ascii="Calibri" w:hAnsi="Calibri"/>
          <w:sz w:val="22"/>
          <w:szCs w:val="22"/>
          <w:lang w:val="sk-SK"/>
        </w:rPr>
        <w:t>oznámenie, či vlastní žiadanú informáciu;</w:t>
      </w:r>
    </w:p>
    <w:p w:rsidR="00A80DBA" w:rsidRPr="00C830D6" w:rsidRDefault="00A80DBA" w:rsidP="00A80DBA">
      <w:pPr>
        <w:numPr>
          <w:ilvl w:val="0"/>
          <w:numId w:val="12"/>
        </w:numPr>
        <w:jc w:val="both"/>
        <w:rPr>
          <w:rFonts w:ascii="Calibri" w:hAnsi="Calibri"/>
          <w:sz w:val="22"/>
          <w:szCs w:val="22"/>
          <w:lang w:val="sk-SK"/>
        </w:rPr>
      </w:pPr>
      <w:r w:rsidRPr="00C830D6">
        <w:rPr>
          <w:rFonts w:ascii="Calibri" w:hAnsi="Calibri"/>
          <w:sz w:val="22"/>
          <w:szCs w:val="22"/>
          <w:lang w:val="sk-SK"/>
        </w:rPr>
        <w:t>nahliadnutie do dokumentu, ktorý obsahuje žiadanú informáciu;</w:t>
      </w:r>
    </w:p>
    <w:p w:rsidR="00A80DBA" w:rsidRPr="00C830D6" w:rsidRDefault="00A80DBA" w:rsidP="00A80DBA">
      <w:pPr>
        <w:numPr>
          <w:ilvl w:val="0"/>
          <w:numId w:val="12"/>
        </w:numPr>
        <w:jc w:val="both"/>
        <w:rPr>
          <w:rFonts w:ascii="Calibri" w:hAnsi="Calibri"/>
          <w:sz w:val="22"/>
          <w:szCs w:val="22"/>
          <w:lang w:val="sk-SK"/>
        </w:rPr>
      </w:pPr>
      <w:r w:rsidRPr="00C830D6">
        <w:rPr>
          <w:rFonts w:ascii="Calibri" w:hAnsi="Calibri"/>
          <w:sz w:val="22"/>
          <w:szCs w:val="22"/>
          <w:lang w:val="sk-SK"/>
        </w:rPr>
        <w:t>kópiu dokumentu, ktorý obsahuje žiadanú informáciu;</w:t>
      </w:r>
    </w:p>
    <w:p w:rsidR="00A80DBA" w:rsidRPr="00C830D6" w:rsidRDefault="00A80DBA" w:rsidP="00A80DBA">
      <w:pPr>
        <w:numPr>
          <w:ilvl w:val="0"/>
          <w:numId w:val="12"/>
        </w:numPr>
        <w:jc w:val="both"/>
        <w:rPr>
          <w:rFonts w:ascii="Calibri" w:hAnsi="Calibri"/>
          <w:sz w:val="22"/>
          <w:szCs w:val="22"/>
          <w:lang w:val="sk-SK"/>
        </w:rPr>
      </w:pPr>
      <w:r w:rsidRPr="00C830D6">
        <w:rPr>
          <w:rFonts w:ascii="Calibri" w:hAnsi="Calibri"/>
          <w:sz w:val="22"/>
          <w:szCs w:val="22"/>
          <w:lang w:val="sk-SK"/>
        </w:rPr>
        <w:t>doručenie kópie dokumentu ktorý obsahuje žiadanú informáciu: **</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w:t>
      </w:r>
    </w:p>
    <w:p w:rsidR="00A80DBA" w:rsidRPr="00C830D6" w:rsidRDefault="00A80DBA" w:rsidP="00A80DBA">
      <w:pPr>
        <w:numPr>
          <w:ilvl w:val="0"/>
          <w:numId w:val="13"/>
        </w:numPr>
        <w:jc w:val="both"/>
        <w:rPr>
          <w:rFonts w:ascii="Calibri" w:hAnsi="Calibri"/>
          <w:sz w:val="22"/>
          <w:szCs w:val="22"/>
          <w:lang w:val="sk-SK"/>
        </w:rPr>
      </w:pPr>
      <w:r w:rsidRPr="00C830D6">
        <w:rPr>
          <w:rFonts w:ascii="Calibri" w:hAnsi="Calibri"/>
          <w:sz w:val="22"/>
          <w:szCs w:val="22"/>
          <w:lang w:val="sk-SK"/>
        </w:rPr>
        <w:t>poštou</w:t>
      </w:r>
    </w:p>
    <w:p w:rsidR="00A80DBA" w:rsidRPr="00C830D6" w:rsidRDefault="00A80DBA" w:rsidP="00A80DBA">
      <w:pPr>
        <w:numPr>
          <w:ilvl w:val="0"/>
          <w:numId w:val="13"/>
        </w:numPr>
        <w:jc w:val="both"/>
        <w:rPr>
          <w:rFonts w:ascii="Calibri" w:hAnsi="Calibri"/>
          <w:sz w:val="22"/>
          <w:szCs w:val="22"/>
          <w:lang w:val="sk-SK"/>
        </w:rPr>
      </w:pPr>
      <w:r w:rsidRPr="00C830D6">
        <w:rPr>
          <w:rFonts w:ascii="Calibri" w:hAnsi="Calibri"/>
          <w:sz w:val="22"/>
          <w:szCs w:val="22"/>
          <w:lang w:val="sk-SK"/>
        </w:rPr>
        <w:t>elektronickou poštou</w:t>
      </w:r>
    </w:p>
    <w:p w:rsidR="00A80DBA" w:rsidRPr="00C830D6" w:rsidRDefault="00A80DBA" w:rsidP="00A80DBA">
      <w:pPr>
        <w:numPr>
          <w:ilvl w:val="0"/>
          <w:numId w:val="13"/>
        </w:numPr>
        <w:jc w:val="both"/>
        <w:rPr>
          <w:rFonts w:ascii="Calibri" w:hAnsi="Calibri"/>
          <w:sz w:val="22"/>
          <w:szCs w:val="22"/>
          <w:lang w:val="sk-SK"/>
        </w:rPr>
      </w:pPr>
      <w:r w:rsidRPr="00C830D6">
        <w:rPr>
          <w:rFonts w:ascii="Calibri" w:hAnsi="Calibri"/>
          <w:sz w:val="22"/>
          <w:szCs w:val="22"/>
          <w:lang w:val="sk-SK"/>
        </w:rPr>
        <w:t>telefaxom</w:t>
      </w:r>
    </w:p>
    <w:p w:rsidR="00A80DBA" w:rsidRPr="00C830D6" w:rsidRDefault="00A80DBA" w:rsidP="00A80DBA">
      <w:pPr>
        <w:numPr>
          <w:ilvl w:val="0"/>
          <w:numId w:val="13"/>
        </w:numPr>
        <w:jc w:val="both"/>
        <w:rPr>
          <w:rFonts w:ascii="Calibri" w:hAnsi="Calibri"/>
          <w:sz w:val="22"/>
          <w:szCs w:val="22"/>
          <w:lang w:val="sk-SK"/>
        </w:rPr>
      </w:pPr>
      <w:r w:rsidRPr="00C830D6">
        <w:rPr>
          <w:rFonts w:ascii="Calibri" w:hAnsi="Calibri"/>
          <w:sz w:val="22"/>
          <w:szCs w:val="22"/>
          <w:lang w:val="sk-SK"/>
        </w:rPr>
        <w:t>iným spôsobom:***_________________________________________</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Táto žiadosť sa vzťahuje na nasledujúce informácie:</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____________________________________________________________________________________________________________________________________________________________________________________________________________________________________</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(uviesť čím presnejší opis žiadanej informácie, ako aj iné údaje, ktoré zjednodušia vyhľadanie žiadanej informácie)</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p>
    <w:tbl>
      <w:tblPr>
        <w:tblW w:w="0" w:type="auto"/>
        <w:tblCellMar>
          <w:left w:w="0" w:type="dxa"/>
          <w:right w:w="0" w:type="dxa"/>
        </w:tblCellMar>
        <w:tblLook w:val="04A0" w:firstRow="1" w:lastRow="0" w:firstColumn="1" w:lastColumn="0" w:noHBand="0" w:noVBand="1"/>
      </w:tblPr>
      <w:tblGrid>
        <w:gridCol w:w="3112"/>
        <w:gridCol w:w="3086"/>
        <w:gridCol w:w="3162"/>
      </w:tblGrid>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Žiadateľ informácie</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V</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(meno a priezvisko)</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 xml:space="preserve">Dňa            20   . </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(adresa)</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(iné kontaktové údaje)</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(podpis)</w:t>
            </w:r>
          </w:p>
        </w:tc>
      </w:tr>
    </w:tbl>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lastRenderedPageBreak/>
        <w:t>---------------------------</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Vo štvorčeku krížikom vyznačiť, ktoré zákonné práva na prístup k informáciám si prajete uskutočniť.</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Vo štvorčeku vyznačiť spôsob doručenia kópie dokumentu.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Keď žiadate iný spôsob doručenia, záväzne napísať aký spôsob doručenia si žiadate. </w:t>
      </w:r>
    </w:p>
    <w:p w:rsidR="00F53DD7" w:rsidRDefault="00F53DD7" w:rsidP="00F53DD7">
      <w:pPr>
        <w:rPr>
          <w:rFonts w:ascii="Calibri" w:hAnsi="Calibri"/>
          <w:sz w:val="22"/>
          <w:szCs w:val="22"/>
          <w:lang w:val="sk-SK"/>
        </w:rPr>
      </w:pPr>
    </w:p>
    <w:p w:rsidR="00F53DD7" w:rsidRDefault="00F53DD7" w:rsidP="00F53DD7">
      <w:pPr>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F53DD7" w:rsidRDefault="00F53DD7" w:rsidP="00F53DD7">
      <w:pPr>
        <w:jc w:val="right"/>
        <w:rPr>
          <w:rFonts w:ascii="Calibri" w:hAnsi="Calibri"/>
          <w:i/>
          <w:iCs/>
          <w:sz w:val="22"/>
          <w:szCs w:val="22"/>
          <w:u w:val="single"/>
          <w:lang w:val="sk-SK"/>
        </w:rPr>
      </w:pPr>
    </w:p>
    <w:p w:rsidR="00A80DBA" w:rsidRPr="00C830D6" w:rsidRDefault="00A80DBA" w:rsidP="00F53DD7">
      <w:pPr>
        <w:jc w:val="right"/>
        <w:rPr>
          <w:rFonts w:ascii="Calibri" w:hAnsi="Calibri"/>
          <w:i/>
          <w:iCs/>
          <w:sz w:val="22"/>
          <w:szCs w:val="22"/>
          <w:u w:val="single"/>
          <w:lang w:val="sk-SK"/>
        </w:rPr>
      </w:pPr>
      <w:r w:rsidRPr="00C830D6">
        <w:rPr>
          <w:rFonts w:ascii="Calibri" w:hAnsi="Calibri"/>
          <w:i/>
          <w:iCs/>
          <w:sz w:val="22"/>
          <w:szCs w:val="22"/>
          <w:u w:val="single"/>
          <w:lang w:val="sk-SK"/>
        </w:rPr>
        <w:t>Sťažnosť proti rozhodnutiu o odmietnutí žiadosti o prístup k informáciám verejného významu</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Pre Poverenca pre informácie verejného významu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11 000 Belehrad</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Nemanjina 22-26</w:t>
      </w:r>
    </w:p>
    <w:p w:rsidR="00A80DBA" w:rsidRPr="00C830D6" w:rsidRDefault="00A80DBA" w:rsidP="00A80DBA">
      <w:pPr>
        <w:jc w:val="right"/>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Predmet č. ...............</w:t>
      </w:r>
      <w:r w:rsidRPr="00C830D6">
        <w:rPr>
          <w:rFonts w:ascii="Calibri" w:hAnsi="Calibri"/>
          <w:sz w:val="22"/>
          <w:szCs w:val="22"/>
          <w:vertAlign w:val="superscript"/>
          <w:lang w:val="sk-SK"/>
        </w:rPr>
        <w:t>*</w:t>
      </w:r>
      <w:r w:rsidR="00F53DD7">
        <w:rPr>
          <w:rFonts w:ascii="Calibri" w:hAnsi="Calibri"/>
          <w:sz w:val="22"/>
          <w:szCs w:val="22"/>
          <w:lang w:val="sk-SK"/>
        </w:rPr>
        <w:t xml:space="preserve"> </w:t>
      </w:r>
    </w:p>
    <w:p w:rsidR="00A80DBA" w:rsidRPr="00C830D6" w:rsidRDefault="00A80DBA" w:rsidP="00A80DBA">
      <w:pPr>
        <w:jc w:val="both"/>
        <w:rPr>
          <w:rFonts w:ascii="Calibri" w:hAnsi="Calibri"/>
          <w:sz w:val="22"/>
          <w:szCs w:val="22"/>
          <w:lang w:val="sk-SK"/>
        </w:rPr>
      </w:pPr>
    </w:p>
    <w:p w:rsidR="00A80DBA" w:rsidRPr="00C830D6" w:rsidRDefault="00A80DBA" w:rsidP="00A80DBA">
      <w:pPr>
        <w:jc w:val="center"/>
        <w:rPr>
          <w:rFonts w:ascii="Calibri" w:hAnsi="Calibri"/>
          <w:b/>
          <w:bCs/>
          <w:sz w:val="22"/>
          <w:szCs w:val="22"/>
          <w:lang w:val="sk-SK"/>
        </w:rPr>
      </w:pPr>
      <w:r w:rsidRPr="00C830D6">
        <w:rPr>
          <w:rFonts w:ascii="Calibri" w:hAnsi="Calibri"/>
          <w:b/>
          <w:bCs/>
          <w:sz w:val="22"/>
          <w:szCs w:val="22"/>
          <w:lang w:val="sk-SK"/>
        </w:rPr>
        <w:t>S Ť A Ž N O S Ť</w:t>
      </w:r>
      <w:r w:rsidRPr="00C830D6">
        <w:rPr>
          <w:rFonts w:ascii="Calibri" w:hAnsi="Calibri"/>
          <w:b/>
          <w:bCs/>
          <w:sz w:val="22"/>
          <w:szCs w:val="22"/>
          <w:vertAlign w:val="superscript"/>
          <w:lang w:val="sk-SK"/>
        </w:rPr>
        <w:t>*</w:t>
      </w:r>
    </w:p>
    <w:p w:rsidR="00A80DBA" w:rsidRPr="00C830D6" w:rsidRDefault="00A80DBA" w:rsidP="00A80DBA">
      <w:pPr>
        <w:jc w:val="both"/>
        <w:rPr>
          <w:rFonts w:ascii="Calibri" w:hAnsi="Calibri"/>
          <w:b/>
          <w:bCs/>
          <w:sz w:val="22"/>
          <w:szCs w:val="22"/>
          <w:lang w:val="sk-SK"/>
        </w:rPr>
      </w:pPr>
    </w:p>
    <w:p w:rsidR="00A80DBA" w:rsidRPr="00C830D6" w:rsidRDefault="00A80DBA" w:rsidP="00A80DBA">
      <w:pPr>
        <w:jc w:val="both"/>
        <w:rPr>
          <w:rFonts w:ascii="Calibri" w:hAnsi="Calibri"/>
          <w:b/>
          <w:bCs/>
          <w:sz w:val="22"/>
          <w:szCs w:val="22"/>
          <w:lang w:val="sk-SK"/>
        </w:rPr>
      </w:pPr>
      <w:r w:rsidRPr="00C830D6">
        <w:rPr>
          <w:rFonts w:ascii="Calibri" w:hAnsi="Calibri"/>
          <w:b/>
          <w:bCs/>
          <w:sz w:val="22"/>
          <w:szCs w:val="22"/>
          <w:lang w:val="sk-SK"/>
        </w:rPr>
        <w:t>( ____________________________________________________________)</w:t>
      </w:r>
    </w:p>
    <w:p w:rsidR="00A80DBA" w:rsidRPr="00C830D6" w:rsidRDefault="00A80DBA" w:rsidP="00A80DBA">
      <w:pPr>
        <w:jc w:val="center"/>
        <w:rPr>
          <w:rFonts w:ascii="Calibri" w:hAnsi="Calibri"/>
          <w:sz w:val="22"/>
          <w:szCs w:val="22"/>
          <w:lang w:val="sk-SK"/>
        </w:rPr>
      </w:pPr>
      <w:r w:rsidRPr="00C830D6">
        <w:rPr>
          <w:rFonts w:ascii="Calibri" w:hAnsi="Calibri"/>
          <w:sz w:val="22"/>
          <w:szCs w:val="22"/>
          <w:lang w:val="sk-SK"/>
        </w:rPr>
        <w:t>(Meno, priezvisko, resp. názov, adresa a sídlo sťažovateľa)</w:t>
      </w:r>
    </w:p>
    <w:p w:rsidR="00A80DBA" w:rsidRPr="00C830D6" w:rsidRDefault="00A80DBA" w:rsidP="00A80DBA">
      <w:pPr>
        <w:jc w:val="center"/>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proti rozhodnutiu Pokrajinského sekretariátu financií , číslo_____________ z ____________roku, v _______ vyhotoveniach.</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Uvedené rozhodnutie popieram v plnom rozsahu, preto že je nie na podklade Zákona o slobodnom prístupe k informáciám verejného významu.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Výrokom uvedeného rozhodnutia, v rozpore s článkom _______</w:t>
      </w:r>
      <w:r w:rsidRPr="00C830D6">
        <w:rPr>
          <w:rFonts w:ascii="Calibri" w:hAnsi="Calibri"/>
          <w:sz w:val="22"/>
          <w:szCs w:val="22"/>
          <w:vertAlign w:val="superscript"/>
          <w:lang w:val="sk-SK"/>
        </w:rPr>
        <w:t>**</w:t>
      </w:r>
      <w:r w:rsidRPr="00C830D6">
        <w:rPr>
          <w:rFonts w:ascii="Calibri" w:hAnsi="Calibri"/>
          <w:sz w:val="22"/>
          <w:szCs w:val="22"/>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Na podklade uvedených dôvodov navrhujem, aby sa sťažnosť prijala, a aby sa zrušilo rozhodnutie prvostupňového orgánu a umožnil prístup k žiadanej informácii.</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A80DBA" w:rsidRPr="00C830D6" w:rsidRDefault="00A80DBA" w:rsidP="00A80DBA">
      <w:pPr>
        <w:jc w:val="both"/>
        <w:rPr>
          <w:rFonts w:ascii="Calibri" w:hAnsi="Calibri"/>
          <w:b/>
          <w:bCs/>
          <w:sz w:val="22"/>
          <w:szCs w:val="22"/>
          <w:lang w:val="sk-SK"/>
        </w:rPr>
      </w:pPr>
    </w:p>
    <w:p w:rsidR="00A80DBA" w:rsidRPr="00C830D6" w:rsidRDefault="00A80DBA" w:rsidP="00A80DBA">
      <w:pPr>
        <w:jc w:val="both"/>
        <w:rPr>
          <w:rFonts w:ascii="Calibri" w:hAnsi="Calibri"/>
          <w:b/>
          <w:bCs/>
          <w:sz w:val="22"/>
          <w:szCs w:val="22"/>
          <w:lang w:val="sk-SK"/>
        </w:rPr>
      </w:pPr>
    </w:p>
    <w:tbl>
      <w:tblPr>
        <w:tblW w:w="0" w:type="auto"/>
        <w:tblCellMar>
          <w:left w:w="0" w:type="dxa"/>
          <w:right w:w="0" w:type="dxa"/>
        </w:tblCellMar>
        <w:tblLook w:val="04A0" w:firstRow="1" w:lastRow="0" w:firstColumn="1" w:lastColumn="0" w:noHBand="0" w:noVBand="1"/>
      </w:tblPr>
      <w:tblGrid>
        <w:gridCol w:w="3112"/>
        <w:gridCol w:w="3086"/>
        <w:gridCol w:w="3162"/>
      </w:tblGrid>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Podávateľ sťažnosti</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V</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(meno a priezvisko)</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 xml:space="preserve">Dňa            20   . </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(adresa)</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(iné kontaktové údaje)</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(podpis)</w:t>
            </w:r>
          </w:p>
        </w:tc>
      </w:tr>
    </w:tbl>
    <w:p w:rsidR="00A80DBA" w:rsidRPr="00C830D6" w:rsidRDefault="00A80DBA" w:rsidP="00A80DBA">
      <w:pPr>
        <w:jc w:val="both"/>
        <w:rPr>
          <w:rFonts w:ascii="Calibri" w:hAnsi="Calibri"/>
          <w:b/>
          <w:bCs/>
          <w:sz w:val="22"/>
          <w:szCs w:val="22"/>
          <w:lang w:val="sk-SK"/>
        </w:rPr>
      </w:pPr>
    </w:p>
    <w:p w:rsidR="00A80DBA" w:rsidRPr="00C830D6" w:rsidRDefault="00A80DBA" w:rsidP="00A80DBA">
      <w:pPr>
        <w:jc w:val="both"/>
        <w:rPr>
          <w:rFonts w:ascii="Calibri" w:hAnsi="Calibri"/>
          <w:b/>
          <w:bCs/>
          <w:sz w:val="22"/>
          <w:szCs w:val="22"/>
          <w:lang w:val="sk-SK"/>
        </w:rPr>
      </w:pPr>
    </w:p>
    <w:p w:rsidR="00850B4C" w:rsidRDefault="00A80DBA" w:rsidP="00A80DBA">
      <w:pPr>
        <w:jc w:val="both"/>
        <w:rPr>
          <w:rFonts w:ascii="Calibri" w:hAnsi="Calibri"/>
          <w:sz w:val="22"/>
          <w:szCs w:val="22"/>
          <w:lang w:val="sk-SK"/>
        </w:rPr>
      </w:pPr>
      <w:r w:rsidRPr="00C830D6">
        <w:rPr>
          <w:rFonts w:ascii="Calibri" w:hAnsi="Calibri"/>
          <w:sz w:val="22"/>
          <w:szCs w:val="22"/>
          <w:vertAlign w:val="superscript"/>
          <w:lang w:val="sk-SK"/>
        </w:rPr>
        <w:lastRenderedPageBreak/>
        <w:t xml:space="preserve">* </w:t>
      </w:r>
      <w:r w:rsidRPr="00C830D6">
        <w:rPr>
          <w:rFonts w:ascii="Calibri" w:hAnsi="Calibri"/>
          <w:sz w:val="22"/>
          <w:szCs w:val="22"/>
          <w:lang w:val="sk-SK"/>
        </w:rPr>
        <w:t xml:space="preserve">Poznámka: V sťažnosti sa musí uviesť rozhodnutie, ktoré sa popiera, názov orgánu ktorý ho vyniesol, ako aj číslo a dátum rozhodnutia. Stačí ak sťažovateľ uvedie v sťažnosti z akých dôvodov je nespokojný s </w:t>
      </w:r>
    </w:p>
    <w:p w:rsidR="00850B4C" w:rsidRDefault="00850B4C"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rozhodnutím, s tým, že sťažnosť nemusí osobitné zdôvodniť. V tomto tlačive je uvedená iba jedna z možných verzií zdôvodnenia sťažovateľa keď prvostupňový orgán vynesie rozhodnutie o odmietnutí žiadosti o prístup k informáciám.</w:t>
      </w:r>
    </w:p>
    <w:p w:rsidR="00A80DBA" w:rsidRPr="00C830D6" w:rsidRDefault="00A80DBA" w:rsidP="00A80DBA">
      <w:pPr>
        <w:jc w:val="both"/>
        <w:rPr>
          <w:rFonts w:ascii="Calibri" w:hAnsi="Calibri"/>
          <w:sz w:val="22"/>
          <w:szCs w:val="22"/>
          <w:vertAlign w:val="superscript"/>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vertAlign w:val="superscript"/>
          <w:lang w:val="sk-SK"/>
        </w:rPr>
        <w:t xml:space="preserve">** </w:t>
      </w:r>
      <w:r w:rsidRPr="00C830D6">
        <w:rPr>
          <w:rFonts w:ascii="Calibri" w:hAnsi="Calibri"/>
          <w:sz w:val="22"/>
          <w:szCs w:val="22"/>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F53DD7" w:rsidRDefault="00A80DBA" w:rsidP="00A80DBA">
      <w:pPr>
        <w:jc w:val="right"/>
        <w:rPr>
          <w:rFonts w:ascii="Calibri" w:hAnsi="Calibri"/>
          <w:sz w:val="22"/>
          <w:szCs w:val="22"/>
          <w:lang w:val="sk-SK"/>
        </w:rPr>
      </w:pPr>
      <w:r w:rsidRPr="00C830D6">
        <w:rPr>
          <w:rFonts w:ascii="Calibri" w:hAnsi="Calibri"/>
          <w:sz w:val="22"/>
          <w:szCs w:val="22"/>
          <w:lang w:val="sk-SK"/>
        </w:rPr>
        <w:br w:type="page"/>
      </w:r>
    </w:p>
    <w:p w:rsidR="00F53DD7" w:rsidRDefault="00F53DD7" w:rsidP="00A80DBA">
      <w:pPr>
        <w:jc w:val="right"/>
        <w:rPr>
          <w:rFonts w:ascii="Calibri" w:hAnsi="Calibri"/>
          <w:sz w:val="22"/>
          <w:szCs w:val="22"/>
          <w:lang w:val="sk-SK"/>
        </w:rPr>
      </w:pPr>
    </w:p>
    <w:p w:rsidR="00A80DBA" w:rsidRPr="00C830D6" w:rsidRDefault="00A80DBA" w:rsidP="00A80DBA">
      <w:pPr>
        <w:jc w:val="right"/>
        <w:rPr>
          <w:rFonts w:ascii="Calibri" w:hAnsi="Calibri"/>
          <w:sz w:val="22"/>
          <w:szCs w:val="22"/>
          <w:lang w:val="sk-SK"/>
        </w:rPr>
      </w:pPr>
      <w:r w:rsidRPr="00C830D6">
        <w:rPr>
          <w:rFonts w:ascii="Calibri" w:hAnsi="Calibri"/>
          <w:i/>
          <w:iCs/>
          <w:sz w:val="22"/>
          <w:szCs w:val="22"/>
          <w:u w:val="single"/>
          <w:lang w:val="sk-SK"/>
        </w:rPr>
        <w:t>Sťažnosť z dôvodu nekonania podľa žiadosti o prístup k informáciám verejného významu</w:t>
      </w:r>
    </w:p>
    <w:p w:rsidR="00A80DBA" w:rsidRPr="00C830D6" w:rsidRDefault="00A80DBA" w:rsidP="00A80DBA">
      <w:pPr>
        <w:jc w:val="both"/>
        <w:rPr>
          <w:rFonts w:ascii="Calibri" w:hAnsi="Calibri"/>
          <w:color w:val="000080"/>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Pre Poverenca pre informácie verejného významu</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11 000 Belehrad</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Nemanjina 22-26</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V súlade s článkom 22 Zákona o slobodnom prístupe k informáciám verejného významu podávam:</w:t>
      </w:r>
    </w:p>
    <w:p w:rsidR="00A80DBA" w:rsidRPr="00C830D6" w:rsidRDefault="00A80DBA" w:rsidP="00A80DBA">
      <w:pPr>
        <w:jc w:val="both"/>
        <w:rPr>
          <w:rFonts w:ascii="Calibri" w:hAnsi="Calibri"/>
          <w:sz w:val="22"/>
          <w:szCs w:val="22"/>
          <w:lang w:val="sk-SK"/>
        </w:rPr>
      </w:pPr>
    </w:p>
    <w:p w:rsidR="00A80DBA" w:rsidRPr="00C830D6" w:rsidRDefault="00A80DBA" w:rsidP="00A80DBA">
      <w:pPr>
        <w:jc w:val="center"/>
        <w:rPr>
          <w:rFonts w:ascii="Calibri" w:hAnsi="Calibri"/>
          <w:b/>
          <w:bCs/>
          <w:sz w:val="22"/>
          <w:szCs w:val="22"/>
          <w:lang w:val="sk-SK"/>
        </w:rPr>
      </w:pPr>
      <w:r w:rsidRPr="00C830D6">
        <w:rPr>
          <w:rFonts w:ascii="Calibri" w:hAnsi="Calibri"/>
          <w:b/>
          <w:bCs/>
          <w:sz w:val="22"/>
          <w:szCs w:val="22"/>
          <w:lang w:val="sk-SK"/>
        </w:rPr>
        <w:t xml:space="preserve"> S Ť A Ž N O S Ť </w:t>
      </w:r>
    </w:p>
    <w:p w:rsidR="00A80DBA" w:rsidRPr="00C830D6" w:rsidRDefault="00A80DBA" w:rsidP="00A80DBA">
      <w:pPr>
        <w:jc w:val="center"/>
        <w:rPr>
          <w:rFonts w:ascii="Calibri" w:hAnsi="Calibri"/>
          <w:b/>
          <w:bCs/>
          <w:sz w:val="22"/>
          <w:szCs w:val="22"/>
          <w:lang w:val="sk-SK"/>
        </w:rPr>
      </w:pPr>
    </w:p>
    <w:p w:rsidR="00A80DBA" w:rsidRPr="00C830D6" w:rsidRDefault="00A80DBA" w:rsidP="00A80DBA">
      <w:pPr>
        <w:jc w:val="center"/>
        <w:rPr>
          <w:rFonts w:ascii="Calibri" w:hAnsi="Calibri"/>
          <w:b/>
          <w:bCs/>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z dôvodu nekonania Pokrajinského sekretariátu financií , podľa Žiadosti o prístup k informáciám verejného významu v zákonnej lehote</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Dňa____________ podal/a som Pokrajinskéhom sekretariátu financií  žiadosť o prístup k informáciám verejného významu, v ktorej som od príslušného orgánu žiadal/a</w:t>
      </w: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_______________________________________________________________________________________________________________________________________________________________________________________________________________</w:t>
      </w:r>
    </w:p>
    <w:p w:rsidR="00A80DBA" w:rsidRPr="00C830D6" w:rsidRDefault="00A80DBA" w:rsidP="00A80DBA">
      <w:pPr>
        <w:jc w:val="center"/>
        <w:rPr>
          <w:rFonts w:ascii="Calibri" w:hAnsi="Calibri"/>
          <w:sz w:val="22"/>
          <w:szCs w:val="22"/>
          <w:lang w:val="sk-SK"/>
        </w:rPr>
      </w:pPr>
      <w:r w:rsidRPr="00C830D6">
        <w:rPr>
          <w:rFonts w:ascii="Calibri" w:hAnsi="Calibri"/>
          <w:sz w:val="22"/>
          <w:szCs w:val="22"/>
          <w:lang w:val="sk-SK"/>
        </w:rPr>
        <w:t>(uviesť údaje o žiadosti a informácii)</w:t>
      </w:r>
    </w:p>
    <w:p w:rsidR="00A80DBA" w:rsidRPr="00C830D6" w:rsidRDefault="00A80DBA" w:rsidP="00A80DBA">
      <w:pPr>
        <w:jc w:val="center"/>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V prílohe vám doručujem dôkazy o podanej žiadosti (kópiu žiadosti a dôkaz o podaní).</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r w:rsidRPr="00C830D6">
        <w:rPr>
          <w:rFonts w:ascii="Calibri" w:hAnsi="Calibri"/>
          <w:sz w:val="22"/>
          <w:szCs w:val="22"/>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sz w:val="22"/>
          <w:szCs w:val="22"/>
          <w:lang w:val="sk-SK"/>
        </w:rPr>
      </w:pPr>
    </w:p>
    <w:tbl>
      <w:tblPr>
        <w:tblW w:w="0" w:type="auto"/>
        <w:tblCellMar>
          <w:left w:w="0" w:type="dxa"/>
          <w:right w:w="0" w:type="dxa"/>
        </w:tblCellMar>
        <w:tblLook w:val="04A0" w:firstRow="1" w:lastRow="0" w:firstColumn="1" w:lastColumn="0" w:noHBand="0" w:noVBand="1"/>
      </w:tblPr>
      <w:tblGrid>
        <w:gridCol w:w="3157"/>
        <w:gridCol w:w="3059"/>
        <w:gridCol w:w="3144"/>
      </w:tblGrid>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Podávateľ sťažnosti</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V</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(meno a priezvisko)</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Borders>
              <w:top w:val="nil"/>
              <w:left w:val="nil"/>
              <w:bottom w:val="single" w:sz="8" w:space="0" w:color="auto"/>
              <w:right w:val="nil"/>
            </w:tcBorders>
            <w:tcMar>
              <w:top w:w="0" w:type="dxa"/>
              <w:left w:w="108" w:type="dxa"/>
              <w:bottom w:w="0" w:type="dxa"/>
              <w:right w:w="108" w:type="dxa"/>
            </w:tcMar>
            <w:hideMark/>
          </w:tcPr>
          <w:p w:rsidR="00A80DBA" w:rsidRPr="00C830D6" w:rsidRDefault="00A80DBA">
            <w:pPr>
              <w:spacing w:line="276" w:lineRule="auto"/>
              <w:jc w:val="both"/>
              <w:rPr>
                <w:rFonts w:ascii="Calibri" w:hAnsi="Calibri"/>
                <w:sz w:val="22"/>
                <w:szCs w:val="22"/>
                <w:lang w:val="sk-SK"/>
              </w:rPr>
            </w:pPr>
            <w:r w:rsidRPr="00C830D6">
              <w:rPr>
                <w:rFonts w:ascii="Calibri" w:hAnsi="Calibri"/>
                <w:sz w:val="22"/>
                <w:szCs w:val="22"/>
                <w:lang w:val="sk-SK"/>
              </w:rPr>
              <w:t xml:space="preserve">Dňa            20   . </w:t>
            </w: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(adresa)</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(iné kontaktové údaje)</w:t>
            </w: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A80DBA" w:rsidRPr="00C830D6" w:rsidRDefault="00A80DBA">
            <w:pPr>
              <w:spacing w:line="276" w:lineRule="auto"/>
              <w:jc w:val="center"/>
              <w:rPr>
                <w:rFonts w:ascii="Calibri" w:hAnsi="Calibri"/>
                <w:sz w:val="22"/>
                <w:szCs w:val="22"/>
                <w:lang w:val="sk-SK"/>
              </w:rPr>
            </w:pPr>
          </w:p>
        </w:tc>
      </w:tr>
      <w:tr w:rsidR="00A80DBA" w:rsidRPr="00C830D6" w:rsidTr="00A80DBA">
        <w:tc>
          <w:tcPr>
            <w:tcW w:w="3320"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tcPr>
          <w:p w:rsidR="00A80DBA" w:rsidRPr="00C830D6" w:rsidRDefault="00A80DBA">
            <w:pPr>
              <w:spacing w:line="276" w:lineRule="auto"/>
              <w:jc w:val="both"/>
              <w:rPr>
                <w:rFonts w:ascii="Calibri" w:hAnsi="Calibri"/>
                <w:sz w:val="22"/>
                <w:szCs w:val="22"/>
                <w:lang w:val="sk-SK"/>
              </w:rPr>
            </w:pPr>
          </w:p>
        </w:tc>
        <w:tc>
          <w:tcPr>
            <w:tcW w:w="3321" w:type="dxa"/>
            <w:tcMar>
              <w:top w:w="0" w:type="dxa"/>
              <w:left w:w="108" w:type="dxa"/>
              <w:bottom w:w="0" w:type="dxa"/>
              <w:right w:w="108" w:type="dxa"/>
            </w:tcMar>
            <w:hideMark/>
          </w:tcPr>
          <w:p w:rsidR="00A80DBA" w:rsidRPr="00C830D6" w:rsidRDefault="00A80DBA">
            <w:pPr>
              <w:spacing w:line="276" w:lineRule="auto"/>
              <w:jc w:val="center"/>
              <w:rPr>
                <w:rFonts w:ascii="Calibri" w:hAnsi="Calibri"/>
                <w:sz w:val="22"/>
                <w:szCs w:val="22"/>
                <w:lang w:val="sk-SK"/>
              </w:rPr>
            </w:pPr>
            <w:r w:rsidRPr="00C830D6">
              <w:rPr>
                <w:rFonts w:ascii="Calibri" w:hAnsi="Calibri"/>
                <w:sz w:val="22"/>
                <w:szCs w:val="22"/>
                <w:lang w:val="sk-SK"/>
              </w:rPr>
              <w:t>(podpis)</w:t>
            </w:r>
          </w:p>
        </w:tc>
      </w:tr>
    </w:tbl>
    <w:p w:rsidR="00A80DBA" w:rsidRPr="00C830D6" w:rsidRDefault="00A80DBA" w:rsidP="00A80DBA">
      <w:pPr>
        <w:jc w:val="both"/>
        <w:rPr>
          <w:rFonts w:ascii="Calibri" w:hAnsi="Calibri"/>
          <w:sz w:val="22"/>
          <w:szCs w:val="22"/>
          <w:lang w:val="sk-SK"/>
        </w:rPr>
      </w:pPr>
    </w:p>
    <w:p w:rsidR="00A80DBA" w:rsidRPr="00C830D6" w:rsidRDefault="00A80DBA" w:rsidP="00A80DBA">
      <w:pPr>
        <w:jc w:val="both"/>
        <w:rPr>
          <w:rFonts w:ascii="Calibri" w:hAnsi="Calibri" w:cs="Arial"/>
          <w:sz w:val="22"/>
          <w:szCs w:val="22"/>
          <w:lang w:val="sk-SK"/>
        </w:rPr>
      </w:pPr>
    </w:p>
    <w:p w:rsidR="00F22C7F" w:rsidRPr="00850B4C" w:rsidRDefault="00A80DBA">
      <w:pPr>
        <w:rPr>
          <w:rFonts w:ascii="Calibri" w:hAnsi="Calibri"/>
          <w:sz w:val="22"/>
          <w:szCs w:val="22"/>
          <w:lang w:val="sk-SK"/>
        </w:rPr>
      </w:pPr>
      <w:r w:rsidRPr="00C830D6">
        <w:rPr>
          <w:rFonts w:ascii="Calibri" w:hAnsi="Calibri"/>
          <w:sz w:val="22"/>
          <w:szCs w:val="22"/>
          <w:lang w:val="sk-SK"/>
        </w:rPr>
        <w:br w:type="textWrapping" w:clear="all"/>
      </w:r>
      <w:bookmarkStart w:id="67" w:name="_GoBack"/>
      <w:bookmarkEnd w:id="67"/>
    </w:p>
    <w:sectPr w:rsidR="00F22C7F" w:rsidRPr="00850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1C" w:rsidRDefault="003B321C" w:rsidP="00654480">
      <w:r>
        <w:separator/>
      </w:r>
    </w:p>
  </w:endnote>
  <w:endnote w:type="continuationSeparator" w:id="0">
    <w:p w:rsidR="003B321C" w:rsidRDefault="003B321C" w:rsidP="006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1C" w:rsidRDefault="003B321C" w:rsidP="00654480">
      <w:r>
        <w:separator/>
      </w:r>
    </w:p>
  </w:footnote>
  <w:footnote w:type="continuationSeparator" w:id="0">
    <w:p w:rsidR="003B321C" w:rsidRDefault="003B321C" w:rsidP="0065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A0" w:rsidRPr="008B44A2" w:rsidRDefault="00A84EA0" w:rsidP="00654480">
    <w:pPr>
      <w:pStyle w:val="Header"/>
      <w:jc w:val="center"/>
      <w:rPr>
        <w:rFonts w:asciiTheme="minorHAnsi" w:hAnsiTheme="minorHAnsi"/>
        <w:b/>
        <w:sz w:val="20"/>
        <w:szCs w:val="20"/>
        <w:lang w:val="sk-SK"/>
      </w:rPr>
    </w:pPr>
    <w:r w:rsidRPr="008B44A2">
      <w:rPr>
        <w:rFonts w:asciiTheme="minorHAnsi" w:hAnsiTheme="minorHAnsi"/>
        <w:b/>
        <w:sz w:val="20"/>
        <w:szCs w:val="20"/>
        <w:lang w:val="sk-SK"/>
      </w:rPr>
      <w:t xml:space="preserve">Srbská republika ● Autonómna pokrajina Vojvodina ● </w:t>
    </w:r>
  </w:p>
  <w:p w:rsidR="00A84EA0" w:rsidRPr="008B44A2" w:rsidRDefault="00A84EA0" w:rsidP="00654480">
    <w:pPr>
      <w:pStyle w:val="Header"/>
      <w:jc w:val="center"/>
      <w:rPr>
        <w:rFonts w:asciiTheme="minorHAnsi" w:hAnsiTheme="minorHAnsi"/>
        <w:b/>
        <w:sz w:val="20"/>
        <w:szCs w:val="20"/>
        <w:lang w:val="sk-SK"/>
      </w:rPr>
    </w:pPr>
    <w:r w:rsidRPr="008B44A2">
      <w:rPr>
        <w:rFonts w:asciiTheme="minorHAnsi" w:hAnsiTheme="minorHAnsi"/>
        <w:b/>
        <w:sz w:val="20"/>
        <w:szCs w:val="20"/>
        <w:lang w:val="sk-SK"/>
      </w:rPr>
      <w:t>Pokrajinský sekretariát financií</w:t>
    </w:r>
  </w:p>
  <w:p w:rsidR="00A84EA0" w:rsidRPr="008B44A2" w:rsidRDefault="00A84EA0" w:rsidP="00654480">
    <w:pPr>
      <w:pStyle w:val="Header"/>
      <w:jc w:val="center"/>
      <w:rPr>
        <w:rFonts w:asciiTheme="minorHAnsi" w:hAnsiTheme="minorHAnsi"/>
        <w:b/>
        <w:sz w:val="20"/>
        <w:szCs w:val="20"/>
        <w:lang w:val="sk-SK"/>
      </w:rPr>
    </w:pPr>
    <w:r w:rsidRPr="008B44A2">
      <w:rPr>
        <w:rFonts w:asciiTheme="minorHAnsi" w:hAnsiTheme="minorHAnsi"/>
        <w:b/>
        <w:sz w:val="20"/>
        <w:szCs w:val="20"/>
        <w:lang w:val="sk-SK"/>
      </w:rPr>
      <w:t>Informačná príručka o práci</w:t>
    </w:r>
  </w:p>
  <w:p w:rsidR="00A84EA0" w:rsidRDefault="00A84EA0" w:rsidP="00654480">
    <w:pPr>
      <w:pStyle w:val="Header"/>
      <w:jc w:val="center"/>
      <w:rPr>
        <w:rFonts w:asciiTheme="minorHAnsi" w:hAnsiTheme="minorHAnsi"/>
        <w:sz w:val="20"/>
        <w:szCs w:val="20"/>
        <w:lang w:val="sk-SK"/>
      </w:rPr>
    </w:pPr>
    <w:r w:rsidRPr="008B44A2">
      <w:rPr>
        <w:rFonts w:asciiTheme="minorHAnsi" w:hAnsiTheme="minorHAnsi"/>
        <w:sz w:val="20"/>
        <w:szCs w:val="20"/>
        <w:lang w:val="sk-SK"/>
      </w:rPr>
      <w:t>Aktualizovaná 31. mája</w:t>
    </w:r>
  </w:p>
  <w:p w:rsidR="00850B4C" w:rsidRPr="008B44A2" w:rsidRDefault="00850B4C" w:rsidP="00654480">
    <w:pPr>
      <w:pStyle w:val="Header"/>
      <w:jc w:val="center"/>
      <w:rPr>
        <w:rFonts w:asciiTheme="minorHAnsi" w:hAnsiTheme="minorHAnsi"/>
        <w:sz w:val="22"/>
        <w:szCs w:val="22"/>
        <w:lang w:val="sk-SK"/>
      </w:rPr>
    </w:pPr>
    <w:r>
      <w:rPr>
        <w:rFonts w:asciiTheme="minorHAnsi" w:hAnsiTheme="minorHAnsi"/>
        <w:sz w:val="20"/>
        <w:szCs w:val="20"/>
        <w:lang w:val="sk-SK"/>
      </w:rPr>
      <w:softHyphen/>
    </w:r>
    <w:r>
      <w:rPr>
        <w:rFonts w:asciiTheme="minorHAnsi" w:hAnsiTheme="minorHAnsi"/>
        <w:sz w:val="20"/>
        <w:szCs w:val="20"/>
        <w:lang w:val="sk-SK"/>
      </w:rPr>
      <w:softHyphen/>
    </w:r>
    <w:r>
      <w:rPr>
        <w:rFonts w:asciiTheme="minorHAnsi" w:hAnsiTheme="minorHAnsi"/>
        <w:sz w:val="20"/>
        <w:szCs w:val="20"/>
        <w:lang w:val="sk-SK"/>
      </w:rPr>
      <w:softHyphen/>
      <w:t>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A0" w:rsidRDefault="00A84EA0" w:rsidP="008B44A2">
    <w:pPr>
      <w:pStyle w:val="Header"/>
      <w:jc w:val="center"/>
    </w:pPr>
  </w:p>
  <w:p w:rsidR="00A84EA0" w:rsidRDefault="00A84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lvl>
    <w:lvl w:ilvl="1" w:tplc="241A0019">
      <w:start w:val="1"/>
      <w:numFmt w:val="lowerLetter"/>
      <w:lvlText w:val="%2."/>
      <w:lvlJc w:val="left"/>
      <w:pPr>
        <w:ind w:left="1905" w:hanging="360"/>
      </w:pPr>
    </w:lvl>
    <w:lvl w:ilvl="2" w:tplc="241A001B">
      <w:start w:val="1"/>
      <w:numFmt w:val="lowerRoman"/>
      <w:lvlText w:val="%3."/>
      <w:lvlJc w:val="right"/>
      <w:pPr>
        <w:ind w:left="2625" w:hanging="180"/>
      </w:pPr>
    </w:lvl>
    <w:lvl w:ilvl="3" w:tplc="241A000F">
      <w:start w:val="1"/>
      <w:numFmt w:val="decimal"/>
      <w:lvlText w:val="%4."/>
      <w:lvlJc w:val="left"/>
      <w:pPr>
        <w:ind w:left="3345" w:hanging="360"/>
      </w:pPr>
    </w:lvl>
    <w:lvl w:ilvl="4" w:tplc="241A0019">
      <w:start w:val="1"/>
      <w:numFmt w:val="lowerLetter"/>
      <w:lvlText w:val="%5."/>
      <w:lvlJc w:val="left"/>
      <w:pPr>
        <w:ind w:left="4065" w:hanging="360"/>
      </w:pPr>
    </w:lvl>
    <w:lvl w:ilvl="5" w:tplc="241A001B">
      <w:start w:val="1"/>
      <w:numFmt w:val="lowerRoman"/>
      <w:lvlText w:val="%6."/>
      <w:lvlJc w:val="right"/>
      <w:pPr>
        <w:ind w:left="4785" w:hanging="180"/>
      </w:pPr>
    </w:lvl>
    <w:lvl w:ilvl="6" w:tplc="241A000F">
      <w:start w:val="1"/>
      <w:numFmt w:val="decimal"/>
      <w:lvlText w:val="%7."/>
      <w:lvlJc w:val="left"/>
      <w:pPr>
        <w:ind w:left="5505" w:hanging="360"/>
      </w:pPr>
    </w:lvl>
    <w:lvl w:ilvl="7" w:tplc="241A0019">
      <w:start w:val="1"/>
      <w:numFmt w:val="lowerLetter"/>
      <w:lvlText w:val="%8."/>
      <w:lvlJc w:val="left"/>
      <w:pPr>
        <w:ind w:left="6225" w:hanging="360"/>
      </w:pPr>
    </w:lvl>
    <w:lvl w:ilvl="8" w:tplc="241A001B">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4" w15:restartNumberingAfterBreak="0">
    <w:nsid w:val="1ABD6AC8"/>
    <w:multiLevelType w:val="hybridMultilevel"/>
    <w:tmpl w:val="035C2846"/>
    <w:lvl w:ilvl="0" w:tplc="AAAE4630">
      <w:start w:val="6"/>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077030"/>
    <w:multiLevelType w:val="hybridMultilevel"/>
    <w:tmpl w:val="79F63E02"/>
    <w:lvl w:ilvl="0" w:tplc="241A000F">
      <w:start w:val="6"/>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C3560B0"/>
    <w:multiLevelType w:val="hybridMultilevel"/>
    <w:tmpl w:val="7B7A9820"/>
    <w:lvl w:ilvl="0" w:tplc="241A000F">
      <w:start w:val="3"/>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F62C78"/>
    <w:multiLevelType w:val="hybridMultilevel"/>
    <w:tmpl w:val="05AA82D0"/>
    <w:lvl w:ilvl="0" w:tplc="C9DA4756">
      <w:start w:val="20"/>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15:restartNumberingAfterBreak="0">
    <w:nsid w:val="78D313FB"/>
    <w:multiLevelType w:val="hybridMultilevel"/>
    <w:tmpl w:val="7590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FD"/>
    <w:rsid w:val="000B38B5"/>
    <w:rsid w:val="000E0FA1"/>
    <w:rsid w:val="00135208"/>
    <w:rsid w:val="0024517E"/>
    <w:rsid w:val="0026740E"/>
    <w:rsid w:val="0028149C"/>
    <w:rsid w:val="0028683F"/>
    <w:rsid w:val="00306343"/>
    <w:rsid w:val="003B321C"/>
    <w:rsid w:val="003D2003"/>
    <w:rsid w:val="004D28EC"/>
    <w:rsid w:val="00602671"/>
    <w:rsid w:val="00654480"/>
    <w:rsid w:val="007B0BF7"/>
    <w:rsid w:val="00850B4C"/>
    <w:rsid w:val="008B44A2"/>
    <w:rsid w:val="00940D7D"/>
    <w:rsid w:val="00943345"/>
    <w:rsid w:val="00A642FD"/>
    <w:rsid w:val="00A80DBA"/>
    <w:rsid w:val="00A825D4"/>
    <w:rsid w:val="00A84EA0"/>
    <w:rsid w:val="00B32C6A"/>
    <w:rsid w:val="00B64382"/>
    <w:rsid w:val="00C830D6"/>
    <w:rsid w:val="00D3428C"/>
    <w:rsid w:val="00D867E2"/>
    <w:rsid w:val="00E0565E"/>
    <w:rsid w:val="00F22C7F"/>
    <w:rsid w:val="00F53DD7"/>
    <w:rsid w:val="00FE1CB6"/>
    <w:rsid w:val="00FF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058CD-70A3-4D9F-8BFC-27021AB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0DB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80DB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80DBA"/>
    <w:pPr>
      <w:spacing w:before="200" w:line="268"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80DB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80DB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80DBA"/>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80DB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0DB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80DB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B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80DB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80DB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A80DB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80DBA"/>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A80DBA"/>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A80DBA"/>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A80DB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80DBA"/>
    <w:rPr>
      <w:rFonts w:asciiTheme="majorHAnsi" w:eastAsiaTheme="majorEastAsia" w:hAnsiTheme="majorHAnsi" w:cstheme="majorBidi"/>
      <w:i/>
      <w:iCs/>
      <w:spacing w:val="5"/>
      <w:sz w:val="20"/>
      <w:szCs w:val="20"/>
    </w:rPr>
  </w:style>
  <w:style w:type="character" w:styleId="Hyperlink">
    <w:name w:val="Hyperlink"/>
    <w:uiPriority w:val="99"/>
    <w:unhideWhenUsed/>
    <w:rsid w:val="00A80DBA"/>
    <w:rPr>
      <w:color w:val="0000FF"/>
      <w:u w:val="single"/>
    </w:rPr>
  </w:style>
  <w:style w:type="character" w:styleId="FollowedHyperlink">
    <w:name w:val="FollowedHyperlink"/>
    <w:basedOn w:val="DefaultParagraphFont"/>
    <w:semiHidden/>
    <w:unhideWhenUsed/>
    <w:rsid w:val="00A80DBA"/>
    <w:rPr>
      <w:color w:val="954F72" w:themeColor="followedHyperlink"/>
      <w:u w:val="single"/>
    </w:rPr>
  </w:style>
  <w:style w:type="character" w:styleId="Emphasis">
    <w:name w:val="Emphasis"/>
    <w:uiPriority w:val="20"/>
    <w:qFormat/>
    <w:rsid w:val="00A80DBA"/>
    <w:rPr>
      <w:b/>
      <w:bCs/>
      <w:i/>
      <w:iCs/>
      <w:spacing w:val="10"/>
      <w:bdr w:val="none" w:sz="0" w:space="0" w:color="auto" w:frame="1"/>
    </w:rPr>
  </w:style>
  <w:style w:type="paragraph" w:styleId="TOC1">
    <w:name w:val="toc 1"/>
    <w:basedOn w:val="Normal"/>
    <w:autoRedefine/>
    <w:uiPriority w:val="39"/>
    <w:unhideWhenUsed/>
    <w:rsid w:val="00850B4C"/>
    <w:pPr>
      <w:tabs>
        <w:tab w:val="left" w:pos="440"/>
        <w:tab w:val="right" w:leader="dot" w:pos="9736"/>
      </w:tabs>
      <w:spacing w:after="100" w:afterAutospacing="1"/>
      <w:jc w:val="both"/>
    </w:pPr>
    <w:rPr>
      <w:rFonts w:ascii="Calibri" w:eastAsiaTheme="majorEastAsia" w:hAnsi="Calibri"/>
      <w:i/>
      <w:iCs/>
      <w:noProof/>
      <w:kern w:val="36"/>
      <w:sz w:val="22"/>
      <w:szCs w:val="22"/>
      <w:lang w:val="sk-SK"/>
    </w:rPr>
  </w:style>
  <w:style w:type="paragraph" w:styleId="Header">
    <w:name w:val="header"/>
    <w:basedOn w:val="Normal"/>
    <w:link w:val="HeaderChar"/>
    <w:uiPriority w:val="99"/>
    <w:unhideWhenUsed/>
    <w:rsid w:val="00A80DBA"/>
    <w:pPr>
      <w:tabs>
        <w:tab w:val="center" w:pos="4536"/>
        <w:tab w:val="right" w:pos="9072"/>
      </w:tabs>
    </w:pPr>
  </w:style>
  <w:style w:type="character" w:customStyle="1" w:styleId="HeaderChar">
    <w:name w:val="Header Char"/>
    <w:basedOn w:val="DefaultParagraphFont"/>
    <w:link w:val="Header"/>
    <w:uiPriority w:val="99"/>
    <w:rsid w:val="00A80D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DBA"/>
    <w:pPr>
      <w:tabs>
        <w:tab w:val="center" w:pos="4536"/>
        <w:tab w:val="right" w:pos="9072"/>
      </w:tabs>
    </w:pPr>
  </w:style>
  <w:style w:type="character" w:customStyle="1" w:styleId="FooterChar">
    <w:name w:val="Footer Char"/>
    <w:basedOn w:val="DefaultParagraphFont"/>
    <w:link w:val="Footer"/>
    <w:uiPriority w:val="99"/>
    <w:rsid w:val="00A80DBA"/>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80DB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80DB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80DB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80DBA"/>
    <w:rPr>
      <w:rFonts w:asciiTheme="majorHAnsi" w:eastAsiaTheme="majorEastAsia" w:hAnsiTheme="majorHAnsi" w:cstheme="majorBidi"/>
      <w:i/>
      <w:iCs/>
      <w:spacing w:val="13"/>
      <w:sz w:val="24"/>
      <w:szCs w:val="24"/>
    </w:rPr>
  </w:style>
  <w:style w:type="paragraph" w:styleId="BalloonText">
    <w:name w:val="Balloon Text"/>
    <w:basedOn w:val="Normal"/>
    <w:link w:val="BalloonTextChar"/>
    <w:uiPriority w:val="99"/>
    <w:semiHidden/>
    <w:unhideWhenUsed/>
    <w:rsid w:val="00A80DBA"/>
    <w:rPr>
      <w:rFonts w:ascii="Tahoma" w:hAnsi="Tahoma" w:cs="Tahoma"/>
      <w:sz w:val="16"/>
      <w:szCs w:val="16"/>
    </w:rPr>
  </w:style>
  <w:style w:type="character" w:customStyle="1" w:styleId="BalloonTextChar">
    <w:name w:val="Balloon Text Char"/>
    <w:basedOn w:val="DefaultParagraphFont"/>
    <w:link w:val="BalloonText"/>
    <w:uiPriority w:val="99"/>
    <w:semiHidden/>
    <w:rsid w:val="00A80DBA"/>
    <w:rPr>
      <w:rFonts w:ascii="Tahoma" w:eastAsia="Times New Roman" w:hAnsi="Tahoma" w:cs="Tahoma"/>
      <w:sz w:val="16"/>
      <w:szCs w:val="16"/>
    </w:rPr>
  </w:style>
  <w:style w:type="paragraph" w:styleId="NoSpacing">
    <w:name w:val="No Spacing"/>
    <w:basedOn w:val="Normal"/>
    <w:uiPriority w:val="1"/>
    <w:qFormat/>
    <w:rsid w:val="00A80DBA"/>
  </w:style>
  <w:style w:type="paragraph" w:styleId="ListParagraph">
    <w:name w:val="List Paragraph"/>
    <w:basedOn w:val="Normal"/>
    <w:uiPriority w:val="34"/>
    <w:qFormat/>
    <w:rsid w:val="00A80DBA"/>
    <w:pPr>
      <w:ind w:left="720"/>
      <w:contextualSpacing/>
    </w:pPr>
  </w:style>
  <w:style w:type="paragraph" w:styleId="Quote">
    <w:name w:val="Quote"/>
    <w:basedOn w:val="Normal"/>
    <w:next w:val="Normal"/>
    <w:link w:val="QuoteChar"/>
    <w:uiPriority w:val="29"/>
    <w:qFormat/>
    <w:rsid w:val="00A80DBA"/>
    <w:pPr>
      <w:spacing w:before="200"/>
      <w:ind w:left="360" w:right="360"/>
    </w:pPr>
    <w:rPr>
      <w:i/>
      <w:iCs/>
    </w:rPr>
  </w:style>
  <w:style w:type="character" w:customStyle="1" w:styleId="QuoteChar">
    <w:name w:val="Quote Char"/>
    <w:basedOn w:val="DefaultParagraphFont"/>
    <w:link w:val="Quote"/>
    <w:uiPriority w:val="29"/>
    <w:rsid w:val="00A80DBA"/>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A80DB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80DBA"/>
    <w:rPr>
      <w:rFonts w:ascii="Times New Roman" w:eastAsia="Times New Roman" w:hAnsi="Times New Roman" w:cs="Times New Roman"/>
      <w:b/>
      <w:bCs/>
      <w:i/>
      <w:iCs/>
      <w:sz w:val="24"/>
      <w:szCs w:val="24"/>
    </w:rPr>
  </w:style>
  <w:style w:type="paragraph" w:styleId="TOCHeading">
    <w:name w:val="TOC Heading"/>
    <w:basedOn w:val="Heading1"/>
    <w:next w:val="Normal"/>
    <w:uiPriority w:val="39"/>
    <w:semiHidden/>
    <w:unhideWhenUsed/>
    <w:qFormat/>
    <w:rsid w:val="00A80DBA"/>
    <w:pPr>
      <w:outlineLvl w:val="9"/>
    </w:pPr>
    <w:rPr>
      <w:lang w:bidi="en-US"/>
    </w:rPr>
  </w:style>
  <w:style w:type="paragraph" w:customStyle="1" w:styleId="Normal11">
    <w:name w:val="Normal11"/>
    <w:basedOn w:val="Normal"/>
    <w:uiPriority w:val="99"/>
    <w:rsid w:val="00A80DBA"/>
    <w:pPr>
      <w:spacing w:before="100" w:beforeAutospacing="1" w:after="100" w:afterAutospacing="1"/>
    </w:pPr>
  </w:style>
  <w:style w:type="paragraph" w:customStyle="1" w:styleId="Paragraf">
    <w:name w:val="Paragraf"/>
    <w:basedOn w:val="Normal"/>
    <w:rsid w:val="00A80DBA"/>
    <w:pPr>
      <w:spacing w:before="60"/>
      <w:ind w:firstLine="851"/>
      <w:jc w:val="both"/>
    </w:pPr>
    <w:rPr>
      <w:rFonts w:ascii="Verdana" w:hAnsi="Verdana"/>
      <w:noProof/>
      <w:sz w:val="22"/>
      <w:lang w:val="sr-Latn-CS"/>
    </w:rPr>
  </w:style>
  <w:style w:type="paragraph" w:customStyle="1" w:styleId="xl338">
    <w:name w:val="xl338"/>
    <w:basedOn w:val="Normal"/>
    <w:rsid w:val="00A80DBA"/>
    <w:pPr>
      <w:pBdr>
        <w:top w:val="single" w:sz="4" w:space="0" w:color="auto"/>
        <w:right w:val="single" w:sz="4" w:space="0" w:color="auto"/>
      </w:pBdr>
      <w:shd w:val="clear" w:color="auto" w:fill="CCFFFF"/>
      <w:spacing w:before="100" w:beforeAutospacing="1" w:after="100" w:afterAutospacing="1"/>
    </w:pPr>
    <w:rPr>
      <w:sz w:val="16"/>
      <w:szCs w:val="16"/>
      <w:lang w:val="sr-Latn-CS" w:eastAsia="sr-Latn-CS"/>
    </w:rPr>
  </w:style>
  <w:style w:type="paragraph" w:customStyle="1" w:styleId="xl368">
    <w:name w:val="xl368"/>
    <w:basedOn w:val="Normal"/>
    <w:rsid w:val="00A80DBA"/>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locked/>
    <w:rsid w:val="00A80DBA"/>
    <w:rPr>
      <w:sz w:val="17"/>
      <w:szCs w:val="17"/>
      <w:shd w:val="clear" w:color="auto" w:fill="FFFFFF"/>
    </w:rPr>
  </w:style>
  <w:style w:type="paragraph" w:customStyle="1" w:styleId="Bodytext20">
    <w:name w:val="Body text (2)"/>
    <w:basedOn w:val="Normal"/>
    <w:link w:val="Bodytext2"/>
    <w:rsid w:val="00A80DBA"/>
    <w:pPr>
      <w:shd w:val="clear" w:color="auto" w:fill="FFFFFF"/>
      <w:spacing w:line="0" w:lineRule="atLeast"/>
    </w:pPr>
    <w:rPr>
      <w:rFonts w:asciiTheme="minorHAnsi" w:eastAsiaTheme="minorHAnsi" w:hAnsiTheme="minorHAnsi" w:cstheme="minorBidi"/>
      <w:sz w:val="17"/>
      <w:szCs w:val="17"/>
    </w:rPr>
  </w:style>
  <w:style w:type="character" w:customStyle="1" w:styleId="Bodytext">
    <w:name w:val="Body text_"/>
    <w:link w:val="BodyText1"/>
    <w:locked/>
    <w:rsid w:val="00A80DBA"/>
    <w:rPr>
      <w:sz w:val="17"/>
      <w:szCs w:val="17"/>
      <w:shd w:val="clear" w:color="auto" w:fill="FFFFFF"/>
    </w:rPr>
  </w:style>
  <w:style w:type="paragraph" w:customStyle="1" w:styleId="BodyText1">
    <w:name w:val="Body Text1"/>
    <w:basedOn w:val="Normal"/>
    <w:link w:val="Bodytext"/>
    <w:rsid w:val="00A80DBA"/>
    <w:pPr>
      <w:shd w:val="clear" w:color="auto" w:fill="FFFFFF"/>
      <w:spacing w:line="0" w:lineRule="atLeast"/>
    </w:pPr>
    <w:rPr>
      <w:rFonts w:asciiTheme="minorHAnsi" w:eastAsiaTheme="minorHAnsi" w:hAnsiTheme="minorHAnsi" w:cstheme="minorBidi"/>
      <w:sz w:val="17"/>
      <w:szCs w:val="17"/>
    </w:rPr>
  </w:style>
  <w:style w:type="character" w:customStyle="1" w:styleId="Bodytext4">
    <w:name w:val="Body text (4)_"/>
    <w:link w:val="Bodytext40"/>
    <w:locked/>
    <w:rsid w:val="00A80DBA"/>
    <w:rPr>
      <w:sz w:val="15"/>
      <w:szCs w:val="15"/>
      <w:shd w:val="clear" w:color="auto" w:fill="FFFFFF"/>
    </w:rPr>
  </w:style>
  <w:style w:type="paragraph" w:customStyle="1" w:styleId="Bodytext40">
    <w:name w:val="Body text (4)"/>
    <w:basedOn w:val="Normal"/>
    <w:link w:val="Bodytext4"/>
    <w:rsid w:val="00A80DBA"/>
    <w:pPr>
      <w:shd w:val="clear" w:color="auto" w:fill="FFFFFF"/>
      <w:spacing w:line="0" w:lineRule="atLeast"/>
      <w:jc w:val="center"/>
    </w:pPr>
    <w:rPr>
      <w:rFonts w:asciiTheme="minorHAnsi" w:eastAsiaTheme="minorHAnsi" w:hAnsiTheme="minorHAnsi" w:cstheme="minorBidi"/>
      <w:sz w:val="15"/>
      <w:szCs w:val="15"/>
    </w:rPr>
  </w:style>
  <w:style w:type="character" w:styleId="SubtleEmphasis">
    <w:name w:val="Subtle Emphasis"/>
    <w:uiPriority w:val="19"/>
    <w:qFormat/>
    <w:rsid w:val="00A80DBA"/>
    <w:rPr>
      <w:i/>
      <w:iCs/>
    </w:rPr>
  </w:style>
  <w:style w:type="character" w:styleId="IntenseEmphasis">
    <w:name w:val="Intense Emphasis"/>
    <w:uiPriority w:val="21"/>
    <w:qFormat/>
    <w:rsid w:val="00A80DBA"/>
    <w:rPr>
      <w:b/>
      <w:bCs/>
    </w:rPr>
  </w:style>
  <w:style w:type="character" w:styleId="SubtleReference">
    <w:name w:val="Subtle Reference"/>
    <w:uiPriority w:val="31"/>
    <w:qFormat/>
    <w:rsid w:val="00A80DBA"/>
    <w:rPr>
      <w:smallCaps/>
    </w:rPr>
  </w:style>
  <w:style w:type="character" w:styleId="IntenseReference">
    <w:name w:val="Intense Reference"/>
    <w:uiPriority w:val="32"/>
    <w:qFormat/>
    <w:rsid w:val="00A80DBA"/>
    <w:rPr>
      <w:smallCaps/>
      <w:spacing w:val="5"/>
      <w:u w:val="single"/>
    </w:rPr>
  </w:style>
  <w:style w:type="character" w:styleId="BookTitle">
    <w:name w:val="Book Title"/>
    <w:uiPriority w:val="33"/>
    <w:qFormat/>
    <w:rsid w:val="00A80DBA"/>
    <w:rPr>
      <w:i/>
      <w:iCs/>
      <w:smallCaps/>
      <w:spacing w:val="5"/>
    </w:rPr>
  </w:style>
  <w:style w:type="table" w:styleId="TableGrid">
    <w:name w:val="Table Grid"/>
    <w:basedOn w:val="TableNormal"/>
    <w:uiPriority w:val="59"/>
    <w:rsid w:val="00A80DBA"/>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92994">
      <w:bodyDiv w:val="1"/>
      <w:marLeft w:val="0"/>
      <w:marRight w:val="0"/>
      <w:marTop w:val="0"/>
      <w:marBottom w:val="0"/>
      <w:divBdr>
        <w:top w:val="none" w:sz="0" w:space="0" w:color="auto"/>
        <w:left w:val="none" w:sz="0" w:space="0" w:color="auto"/>
        <w:bottom w:val="none" w:sz="0" w:space="0" w:color="auto"/>
        <w:right w:val="none" w:sz="0" w:space="0" w:color="auto"/>
      </w:divBdr>
      <w:divsChild>
        <w:div w:id="82562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tina.bartosova\Downloads\Informator_30.04.2018_slovacki.docx" TargetMode="External"/><Relationship Id="rId13" Type="http://schemas.openxmlformats.org/officeDocument/2006/relationships/hyperlink" Target="file:///C:\Users\martina.bartosova\Downloads\Informator_30.04.2018_slovacki.docx" TargetMode="External"/><Relationship Id="rId18" Type="http://schemas.openxmlformats.org/officeDocument/2006/relationships/hyperlink" Target="file:///C:\Users\martina.bartosova\Downloads\Informator_30.04.2018_slovacki.docx" TargetMode="External"/><Relationship Id="rId26" Type="http://schemas.openxmlformats.org/officeDocument/2006/relationships/hyperlink" Target="http://www.psf.vojvodina.gov.rs/" TargetMode="External"/><Relationship Id="rId39" Type="http://schemas.openxmlformats.org/officeDocument/2006/relationships/hyperlink" Target="mailto:pavel.labath@vojvodina.gov.rs" TargetMode="External"/><Relationship Id="rId3" Type="http://schemas.openxmlformats.org/officeDocument/2006/relationships/styles" Target="styles.xml"/><Relationship Id="rId21" Type="http://schemas.openxmlformats.org/officeDocument/2006/relationships/hyperlink" Target="file:///C:\Users\martina.bartosova\Downloads\Informator_30.04.2018_slovacki.docx" TargetMode="External"/><Relationship Id="rId34" Type="http://schemas.openxmlformats.org/officeDocument/2006/relationships/header" Target="header2.xml"/><Relationship Id="rId42" Type="http://schemas.openxmlformats.org/officeDocument/2006/relationships/image" Target="media/image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artina.bartosova\Downloads\Informator_30.04.2018_slovacki.docx" TargetMode="External"/><Relationship Id="rId17" Type="http://schemas.openxmlformats.org/officeDocument/2006/relationships/hyperlink" Target="file:///C:\Users\martina.bartosova\Downloads\Informator_30.04.2018_slovacki.docx" TargetMode="External"/><Relationship Id="rId25" Type="http://schemas.openxmlformats.org/officeDocument/2006/relationships/hyperlink" Target="file:///C:\Users\martina.bartosova\Downloads\Informator_30.04.2018_slovacki.docx" TargetMode="External"/><Relationship Id="rId33" Type="http://schemas.openxmlformats.org/officeDocument/2006/relationships/header" Target="header1.xml"/><Relationship Id="rId38" Type="http://schemas.openxmlformats.org/officeDocument/2006/relationships/hyperlink" Target="mailto:novica.todoric@vojvodina.gov.r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rtina.bartosova\Downloads\Informator_30.04.2018_slovacki.docx" TargetMode="External"/><Relationship Id="rId20" Type="http://schemas.openxmlformats.org/officeDocument/2006/relationships/hyperlink" Target="file:///C:\Users\martina.bartosova\Downloads\Informator_30.04.2018_slovacki.docx" TargetMode="External"/><Relationship Id="rId29" Type="http://schemas.openxmlformats.org/officeDocument/2006/relationships/diagramLayout" Target="diagrams/layout1.xml"/><Relationship Id="rId41" Type="http://schemas.openxmlformats.org/officeDocument/2006/relationships/hyperlink" Target="mailto:vlado.kantar@vojvodin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tina.bartosova\Downloads\Informator_30.04.2018_slovacki.docx" TargetMode="External"/><Relationship Id="rId24" Type="http://schemas.openxmlformats.org/officeDocument/2006/relationships/hyperlink" Target="file:///C:\Users\martina.bartosova\Downloads\Informator_30.04.2018_slovacki.docx" TargetMode="External"/><Relationship Id="rId32" Type="http://schemas.microsoft.com/office/2007/relationships/diagramDrawing" Target="diagrams/drawing1.xml"/><Relationship Id="rId37" Type="http://schemas.openxmlformats.org/officeDocument/2006/relationships/hyperlink" Target="mailto:zoran.pilipovic@vojvodina.gov.rs" TargetMode="External"/><Relationship Id="rId40" Type="http://schemas.openxmlformats.org/officeDocument/2006/relationships/hyperlink" Target="http://www.psf.vojvodina.sr.gov.yu/" TargetMode="External"/><Relationship Id="rId45" Type="http://schemas.openxmlformats.org/officeDocument/2006/relationships/hyperlink" Target="http://www.psf.vojvodina.gov.rs/Budzet_dok.htm" TargetMode="External"/><Relationship Id="rId5" Type="http://schemas.openxmlformats.org/officeDocument/2006/relationships/webSettings" Target="webSettings.xml"/><Relationship Id="rId15" Type="http://schemas.openxmlformats.org/officeDocument/2006/relationships/hyperlink" Target="file:///C:\Users\martina.bartosova\Downloads\Informator_30.04.2018_slovacki.docx" TargetMode="External"/><Relationship Id="rId23" Type="http://schemas.openxmlformats.org/officeDocument/2006/relationships/hyperlink" Target="file:///C:\Users\martina.bartosova\Downloads\Informator_30.04.2018_slovacki.docx" TargetMode="External"/><Relationship Id="rId28" Type="http://schemas.openxmlformats.org/officeDocument/2006/relationships/diagramData" Target="diagrams/data1.xml"/><Relationship Id="rId36" Type="http://schemas.openxmlformats.org/officeDocument/2006/relationships/hyperlink" Target="mailto:zorica.vukobrat@vojvodina.gov.rs" TargetMode="External"/><Relationship Id="rId10" Type="http://schemas.openxmlformats.org/officeDocument/2006/relationships/hyperlink" Target="file:///C:\Users\martina.bartosova\Downloads\Informator_30.04.2018_slovacki.docx" TargetMode="External"/><Relationship Id="rId19" Type="http://schemas.openxmlformats.org/officeDocument/2006/relationships/hyperlink" Target="file:///C:\Users\martina.bartosova\Downloads\Informator_30.04.2018_slovacki.docx" TargetMode="External"/><Relationship Id="rId31" Type="http://schemas.openxmlformats.org/officeDocument/2006/relationships/diagramColors" Target="diagrams/colors1.xml"/><Relationship Id="rId44" Type="http://schemas.openxmlformats.org/officeDocument/2006/relationships/hyperlink" Target="http://www.psf.vojvodina.gov.rs/Budzet_dok.htm" TargetMode="External"/><Relationship Id="rId4" Type="http://schemas.openxmlformats.org/officeDocument/2006/relationships/settings" Target="settings.xml"/><Relationship Id="rId9" Type="http://schemas.openxmlformats.org/officeDocument/2006/relationships/hyperlink" Target="file:///C:\Users\martina.bartosova\Downloads\Informator_30.04.2018_slovacki.docx" TargetMode="External"/><Relationship Id="rId14" Type="http://schemas.openxmlformats.org/officeDocument/2006/relationships/hyperlink" Target="file:///C:\Users\martina.bartosova\Downloads\Informator_30.04.2018_slovacki.docx" TargetMode="External"/><Relationship Id="rId22" Type="http://schemas.openxmlformats.org/officeDocument/2006/relationships/hyperlink" Target="file:///C:\Users\martina.bartosova\Downloads\Informator_30.04.2018_slovacki.docx" TargetMode="External"/><Relationship Id="rId27" Type="http://schemas.openxmlformats.org/officeDocument/2006/relationships/hyperlink" Target="http://www.psf.vojvodina.gov.rs/" TargetMode="External"/><Relationship Id="rId30" Type="http://schemas.openxmlformats.org/officeDocument/2006/relationships/diagramQuickStyle" Target="diagrams/quickStyle1.xml"/><Relationship Id="rId35" Type="http://schemas.openxmlformats.org/officeDocument/2006/relationships/hyperlink" Target="mailto:vlado.kantar@vojvodina.gov.rs" TargetMode="External"/><Relationship Id="rId43" Type="http://schemas.openxmlformats.org/officeDocument/2006/relationships/hyperlink" Target="http://www.psf.vojvodina.gov.rs/%d0%b1%d1%83%d1%9f%d0%b5%d1%82-%d0%b0%d0%bf%d0%b2-201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custT="1"/>
      <dgm:spPr/>
      <dgm:t>
        <a:bodyPr/>
        <a:lstStyle/>
        <a:p>
          <a:pPr marR="0" algn="ctr" rtl="0"/>
          <a:r>
            <a:rPr lang="sk-SK" sz="900" b="1" i="0" u="none" strike="noStrike" baseline="0" smtClean="0">
              <a:latin typeface="Calibri"/>
            </a:rPr>
            <a:t>Pokrajinský tajomník  financií</a:t>
          </a:r>
          <a:endParaRPr lang="sr-Cyrl-CS" sz="900"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sz="900" b="1"/>
        </a:p>
      </dgm:t>
    </dgm:pt>
    <dgm:pt modelId="{0160E43C-B866-46A0-9EBB-C20BD922E735}" type="sibTrans" cxnId="{352D0240-F671-46C7-9A37-E26B989841E7}">
      <dgm:prSet/>
      <dgm:spPr/>
      <dgm:t>
        <a:bodyPr/>
        <a:lstStyle/>
        <a:p>
          <a:endParaRPr lang="sr-Latn-RS"/>
        </a:p>
      </dgm:t>
    </dgm:pt>
    <dgm:pt modelId="{2F4881C7-82B9-41D1-9CC5-95A7D4DBF639}">
      <dgm:prSet custT="1"/>
      <dgm:spPr/>
      <dgm:t>
        <a:bodyPr/>
        <a:lstStyle/>
        <a:p>
          <a:pPr marR="0" algn="ctr" rtl="0"/>
          <a:r>
            <a:rPr lang="sk-SK" sz="900" b="1" i="0" u="none" strike="noStrike" baseline="0" smtClean="0">
              <a:latin typeface="Calibri"/>
            </a:rPr>
            <a:t>Skupina pre fiškálne a makroeko-nomické analýzy</a:t>
          </a:r>
          <a:endParaRPr lang="sr-Cyrl-CS" sz="900" b="1" i="0" u="none" strike="noStrike" baseline="0" smtClean="0">
            <a:latin typeface="Calibri"/>
          </a:endParaRPr>
        </a:p>
      </dgm:t>
    </dgm:pt>
    <dgm:pt modelId="{542D1438-FBC3-4369-89BD-D7838B32A60C}" type="parTrans" cxnId="{3DB7A3CD-3672-46B3-95CD-6A94F1B990D9}">
      <dgm:prSet/>
      <dgm:spPr/>
      <dgm:t>
        <a:bodyPr/>
        <a:lstStyle/>
        <a:p>
          <a:endParaRPr lang="sr-Latn-RS" sz="900" b="1"/>
        </a:p>
      </dgm:t>
    </dgm:pt>
    <dgm:pt modelId="{87A38EEE-7623-4353-A851-770391809902}" type="sibTrans" cxnId="{3DB7A3CD-3672-46B3-95CD-6A94F1B990D9}">
      <dgm:prSet/>
      <dgm:spPr/>
      <dgm:t>
        <a:bodyPr/>
        <a:lstStyle/>
        <a:p>
          <a:endParaRPr lang="sr-Latn-RS"/>
        </a:p>
      </dgm:t>
    </dgm:pt>
    <dgm:pt modelId="{1069A3A3-402E-4004-BD62-DF2F9D28FD3E}">
      <dgm:prSet custT="1"/>
      <dgm:spPr/>
      <dgm:t>
        <a:bodyPr/>
        <a:lstStyle/>
        <a:p>
          <a:pPr marR="0" algn="ctr" rtl="0"/>
          <a:r>
            <a:rPr lang="sk-SK" sz="900" b="1" i="0" u="none" strike="noStrike" baseline="0" smtClean="0">
              <a:latin typeface="Calibri"/>
            </a:rPr>
            <a:t>Úsek</a:t>
          </a:r>
          <a:endParaRPr lang="sr-Cyrl-CS" sz="900" b="1" i="0" u="none" strike="noStrike" baseline="0" smtClean="0">
            <a:latin typeface="Calibri"/>
          </a:endParaRPr>
        </a:p>
        <a:p>
          <a:pPr marR="0" algn="ctr" rtl="0"/>
          <a:r>
            <a:rPr lang="sk-SK" sz="900" b="1" i="0" u="none" strike="noStrike" baseline="0" smtClean="0">
              <a:latin typeface="Calibri"/>
            </a:rPr>
            <a:t>pre právnické a ekonomické úkony</a:t>
          </a:r>
          <a:endParaRPr lang="sr-Cyrl-CS" sz="900" b="1" i="0" u="none" strike="noStrike" baseline="0" smtClean="0">
            <a:latin typeface="Calibri"/>
          </a:endParaRPr>
        </a:p>
      </dgm:t>
    </dgm:pt>
    <dgm:pt modelId="{50C538D9-88D0-47A8-A336-420FDA14F200}" type="parTrans" cxnId="{20FC7B97-C925-4CE9-A6F4-7ED85E14972A}">
      <dgm:prSet/>
      <dgm:spPr/>
      <dgm:t>
        <a:bodyPr/>
        <a:lstStyle/>
        <a:p>
          <a:endParaRPr lang="sr-Latn-RS" sz="900" b="1"/>
        </a:p>
      </dgm:t>
    </dgm:pt>
    <dgm:pt modelId="{4FE00384-F4C7-4B0B-8E47-AEA7212F27C6}" type="sibTrans" cxnId="{20FC7B97-C925-4CE9-A6F4-7ED85E14972A}">
      <dgm:prSet/>
      <dgm:spPr/>
      <dgm:t>
        <a:bodyPr/>
        <a:lstStyle/>
        <a:p>
          <a:endParaRPr lang="sr-Latn-RS"/>
        </a:p>
      </dgm:t>
    </dgm:pt>
    <dgm:pt modelId="{533D79A9-5F07-417F-BE27-39466725F83E}">
      <dgm:prSet custT="1"/>
      <dgm:spPr/>
      <dgm:t>
        <a:bodyPr/>
        <a:lstStyle/>
        <a:p>
          <a:pPr marR="0" algn="ctr" rtl="0"/>
          <a:endParaRPr lang="sk-SK" sz="900" b="1" i="0" u="none" strike="noStrike" baseline="0" smtClean="0">
            <a:latin typeface="Calibri"/>
          </a:endParaRPr>
        </a:p>
        <a:p>
          <a:pPr marR="0" algn="ctr" rtl="0"/>
          <a:endParaRPr lang="sk-SK" sz="900" b="1" i="0" u="none" strike="noStrike" baseline="0" smtClean="0">
            <a:latin typeface="Calibri"/>
          </a:endParaRPr>
        </a:p>
        <a:p>
          <a:pPr marR="0" algn="ctr" rtl="0"/>
          <a:r>
            <a:rPr lang="sr-Cyrl-CS" sz="900" b="1" i="0" u="none" strike="noStrike" baseline="0" smtClean="0">
              <a:latin typeface="Calibri"/>
            </a:rPr>
            <a:t>О</a:t>
          </a:r>
          <a:r>
            <a:rPr lang="sk-SK" sz="900" b="1" i="0" u="none" strike="noStrike" baseline="0" smtClean="0">
              <a:latin typeface="Calibri"/>
            </a:rPr>
            <a:t>ddelenie pre právnické a ekonomické úkony</a:t>
          </a:r>
          <a:endParaRPr lang="sr-Cyrl-CS" sz="900" b="1" i="0" u="none" strike="noStrike" baseline="0" smtClean="0">
            <a:latin typeface="Calibri"/>
          </a:endParaRPr>
        </a:p>
        <a:p>
          <a:pPr marR="0" algn="ctr" rtl="0"/>
          <a:endParaRPr lang="sr-Cyrl-CS" sz="900" b="1" i="0" u="none" strike="noStrike" baseline="0" smtClean="0">
            <a:latin typeface="Calibri"/>
          </a:endParaRPr>
        </a:p>
        <a:p>
          <a:pPr marR="0" algn="ctr" rtl="0"/>
          <a:endParaRPr lang="sr-Latn-RS" sz="900" b="1" i="0" u="none" strike="noStrike" baseline="0" smtClean="0">
            <a:latin typeface="Calibri"/>
          </a:endParaRPr>
        </a:p>
      </dgm:t>
    </dgm:pt>
    <dgm:pt modelId="{5CBD2979-9FFA-43B7-AD18-963118C5A092}" type="parTrans" cxnId="{DAD9B27D-D765-4EF3-8143-37F1A5982F9E}">
      <dgm:prSet/>
      <dgm:spPr/>
      <dgm:t>
        <a:bodyPr/>
        <a:lstStyle/>
        <a:p>
          <a:endParaRPr lang="sr-Latn-RS" sz="900" b="1"/>
        </a:p>
      </dgm:t>
    </dgm:pt>
    <dgm:pt modelId="{C0F92C0A-1801-466F-8670-3FEE36EE275C}" type="sibTrans" cxnId="{DAD9B27D-D765-4EF3-8143-37F1A5982F9E}">
      <dgm:prSet/>
      <dgm:spPr/>
      <dgm:t>
        <a:bodyPr/>
        <a:lstStyle/>
        <a:p>
          <a:endParaRPr lang="sr-Latn-RS"/>
        </a:p>
      </dgm:t>
    </dgm:pt>
    <dgm:pt modelId="{4768BB5C-07A0-4042-BD9A-2236490C94C4}">
      <dgm:prSet custT="1"/>
      <dgm:spPr/>
      <dgm:t>
        <a:bodyPr/>
        <a:lstStyle/>
        <a:p>
          <a:pPr marR="0" algn="ctr" rtl="0"/>
          <a:r>
            <a:rPr lang="sk-SK" sz="900" b="1" i="0" u="none" strike="noStrike" baseline="0" smtClean="0">
              <a:latin typeface="Calibri"/>
            </a:rPr>
            <a:t>Úsek pre právnické a spoločné úkony</a:t>
          </a:r>
          <a:endParaRPr lang="sr-Cyrl-CS" sz="900" b="1" i="0" u="none" strike="noStrike" baseline="0" smtClean="0">
            <a:latin typeface="Calibri"/>
          </a:endParaRPr>
        </a:p>
        <a:p>
          <a:pPr marR="0" algn="ctr" rtl="0"/>
          <a:endParaRPr lang="sr-Cyrl-CS" sz="900" b="1" i="0" u="none" strike="noStrike" baseline="0" smtClean="0">
            <a:latin typeface="Calibri"/>
          </a:endParaRPr>
        </a:p>
      </dgm:t>
    </dgm:pt>
    <dgm:pt modelId="{EC56B027-DC2F-4FAC-AADC-528D96E78ECE}" type="parTrans" cxnId="{3F0CF969-3F21-4478-9FD8-42DAA9F73D52}">
      <dgm:prSet/>
      <dgm:spPr/>
      <dgm:t>
        <a:bodyPr/>
        <a:lstStyle/>
        <a:p>
          <a:endParaRPr lang="sr-Latn-RS" sz="900" b="1"/>
        </a:p>
      </dgm:t>
    </dgm:pt>
    <dgm:pt modelId="{25572DE6-7D55-4851-996D-4CB095C834EF}" type="sibTrans" cxnId="{3F0CF969-3F21-4478-9FD8-42DAA9F73D52}">
      <dgm:prSet/>
      <dgm:spPr/>
      <dgm:t>
        <a:bodyPr/>
        <a:lstStyle/>
        <a:p>
          <a:endParaRPr lang="sr-Latn-RS"/>
        </a:p>
      </dgm:t>
    </dgm:pt>
    <dgm:pt modelId="{C890AFE6-A7E0-4F3B-928B-F5F2A2AEAB38}">
      <dgm:prSet custT="1"/>
      <dgm:spPr/>
      <dgm:t>
        <a:bodyPr/>
        <a:lstStyle/>
        <a:p>
          <a:pPr marR="0" algn="ctr" rtl="0"/>
          <a:r>
            <a:rPr lang="sk-SK" sz="900" b="1" i="0" u="none" strike="noStrike" baseline="0" smtClean="0">
              <a:latin typeface="Calibri"/>
            </a:rPr>
            <a:t>Úsek pre finančné úkony a ekonomický rozvoj</a:t>
          </a:r>
          <a:r>
            <a:rPr lang="sr-Cyrl-CS" sz="900" b="1" i="0" u="none" strike="noStrike" baseline="0" smtClean="0">
              <a:latin typeface="Calibri"/>
            </a:rPr>
            <a:t> </a:t>
          </a:r>
        </a:p>
        <a:p>
          <a:pPr marR="0" algn="ctr" rtl="0"/>
          <a:r>
            <a:rPr lang="sr-Cyrl-CS" sz="900" b="1" i="0" u="none" strike="noStrike" baseline="0" smtClean="0">
              <a:latin typeface="Calibri"/>
            </a:rPr>
            <a:t> </a:t>
          </a:r>
        </a:p>
      </dgm:t>
    </dgm:pt>
    <dgm:pt modelId="{D11EC0AB-17AF-4164-9A83-8FB884860FF6}" type="parTrans" cxnId="{BCB41ACC-728B-4695-888F-864EA2474D3D}">
      <dgm:prSet/>
      <dgm:spPr/>
      <dgm:t>
        <a:bodyPr/>
        <a:lstStyle/>
        <a:p>
          <a:endParaRPr lang="sr-Latn-RS" sz="900" b="1"/>
        </a:p>
      </dgm:t>
    </dgm:pt>
    <dgm:pt modelId="{8CC3A7E8-5EEF-4BC2-A1D8-2C0138C90FD6}" type="sibTrans" cxnId="{BCB41ACC-728B-4695-888F-864EA2474D3D}">
      <dgm:prSet/>
      <dgm:spPr/>
      <dgm:t>
        <a:bodyPr/>
        <a:lstStyle/>
        <a:p>
          <a:endParaRPr lang="sr-Latn-RS"/>
        </a:p>
      </dgm:t>
    </dgm:pt>
    <dgm:pt modelId="{DF694484-32D9-46DA-B5B9-64821B1FC828}">
      <dgm:prSet custT="1"/>
      <dgm:spPr/>
      <dgm:t>
        <a:bodyPr/>
        <a:lstStyle/>
        <a:p>
          <a:pPr marR="0" algn="ctr" rtl="0"/>
          <a:endParaRPr lang="sk-SK" sz="900" b="1" i="0" u="none" strike="noStrike" baseline="0" smtClean="0">
            <a:latin typeface="Calibri"/>
          </a:endParaRPr>
        </a:p>
        <a:p>
          <a:pPr marR="0" algn="ctr" rtl="0"/>
          <a:r>
            <a:rPr lang="sk-SK" sz="900" b="1" i="0" u="none" strike="noStrike" baseline="0" smtClean="0">
              <a:latin typeface="Calibri"/>
            </a:rPr>
            <a:t>Sektor pre úkony hlavnej knihy trezoru</a:t>
          </a:r>
          <a:endParaRPr lang="sr-Cyrl-CS" sz="900" b="1" i="0" u="none" strike="noStrike" baseline="0" smtClean="0">
            <a:latin typeface="Calibri"/>
          </a:endParaRPr>
        </a:p>
        <a:p>
          <a:pPr marR="0" algn="ctr" rtl="0"/>
          <a:endParaRPr lang="sr-Cyrl-CS" sz="900" b="1" i="0" u="none" strike="noStrike" baseline="0" smtClean="0">
            <a:latin typeface="Calibri"/>
          </a:endParaRPr>
        </a:p>
      </dgm:t>
    </dgm:pt>
    <dgm:pt modelId="{066B65B4-CBBB-4CBE-BB9B-64D0CA62F889}" type="parTrans" cxnId="{85582AFD-DAF3-4BC8-B8AD-EE967BE8C6DA}">
      <dgm:prSet/>
      <dgm:spPr/>
      <dgm:t>
        <a:bodyPr/>
        <a:lstStyle/>
        <a:p>
          <a:endParaRPr lang="sr-Latn-RS" sz="900" b="1"/>
        </a:p>
      </dgm:t>
    </dgm:pt>
    <dgm:pt modelId="{CAF74852-283E-40C0-B417-C24ECB50F548}" type="sibTrans" cxnId="{85582AFD-DAF3-4BC8-B8AD-EE967BE8C6DA}">
      <dgm:prSet/>
      <dgm:spPr/>
      <dgm:t>
        <a:bodyPr/>
        <a:lstStyle/>
        <a:p>
          <a:endParaRPr lang="sr-Latn-RS"/>
        </a:p>
      </dgm:t>
    </dgm:pt>
    <dgm:pt modelId="{6C094B42-500C-4696-A453-28AD8CE589D8}">
      <dgm:prSet custT="1"/>
      <dgm:spPr/>
      <dgm:t>
        <a:bodyPr/>
        <a:lstStyle/>
        <a:p>
          <a:pPr marR="0" algn="ctr" rtl="0"/>
          <a:endParaRPr lang="sk-SK" sz="900" b="1" i="0" u="none" strike="noStrike" baseline="0" smtClean="0">
            <a:latin typeface="Calibri"/>
          </a:endParaRPr>
        </a:p>
        <a:p>
          <a:pPr marR="0" algn="ctr" rtl="0"/>
          <a:r>
            <a:rPr lang="sr-Cyrl-CS" sz="900" b="1" i="0" u="none" strike="noStrike" baseline="0" smtClean="0">
              <a:latin typeface="Calibri"/>
            </a:rPr>
            <a:t>О</a:t>
          </a:r>
          <a:r>
            <a:rPr lang="sk-SK" sz="900" b="1" i="0" u="none" strike="noStrike" baseline="0" smtClean="0">
              <a:latin typeface="Calibri"/>
            </a:rPr>
            <a:t>ddelenie preventívnej kontroly a povolenia platby</a:t>
          </a:r>
          <a:endParaRPr lang="sr-Cyrl-CS" sz="900" b="1" i="0" u="none" strike="noStrike" baseline="0" smtClean="0">
            <a:latin typeface="Calibri"/>
          </a:endParaRPr>
        </a:p>
        <a:p>
          <a:pPr marR="0" algn="ctr" rtl="0"/>
          <a:endParaRPr lang="sr-Latn-RS" sz="900" b="1" smtClean="0"/>
        </a:p>
      </dgm:t>
    </dgm:pt>
    <dgm:pt modelId="{28F87D28-E7F9-4655-B733-416FA7CC6532}" type="parTrans" cxnId="{0429C8E8-A50D-4FF7-ACAA-3436B358E9F9}">
      <dgm:prSet/>
      <dgm:spPr/>
      <dgm:t>
        <a:bodyPr/>
        <a:lstStyle/>
        <a:p>
          <a:endParaRPr lang="sr-Latn-RS" sz="900" b="1"/>
        </a:p>
      </dgm:t>
    </dgm:pt>
    <dgm:pt modelId="{8BE7E2C8-C893-42E6-A0FE-3B308DE9DD3E}" type="sibTrans" cxnId="{0429C8E8-A50D-4FF7-ACAA-3436B358E9F9}">
      <dgm:prSet/>
      <dgm:spPr/>
      <dgm:t>
        <a:bodyPr/>
        <a:lstStyle/>
        <a:p>
          <a:endParaRPr lang="sr-Latn-RS"/>
        </a:p>
      </dgm:t>
    </dgm:pt>
    <dgm:pt modelId="{5FE1282F-B249-4EEE-B7E3-9954D8E55893}">
      <dgm:prSet custT="1"/>
      <dgm:spPr/>
      <dgm:t>
        <a:bodyPr/>
        <a:lstStyle/>
        <a:p>
          <a:pPr marR="0" algn="ctr" rtl="0"/>
          <a:r>
            <a:rPr lang="sk-SK" sz="900" b="1" i="0" u="none" strike="noStrike" baseline="0" smtClean="0">
              <a:latin typeface="Calibri"/>
            </a:rPr>
            <a:t>Úsek pre spravovanie finančnými prostriedkami a úkony súvisiace so zadlžovaním</a:t>
          </a:r>
          <a:endParaRPr lang="sr-Cyrl-CS" sz="900" b="1" i="0" u="none" strike="noStrike" baseline="0" smtClean="0">
            <a:latin typeface="Calibri"/>
          </a:endParaRPr>
        </a:p>
        <a:p>
          <a:pPr marR="0" algn="ctr" rtl="0"/>
          <a:r>
            <a:rPr lang="sr-Cyrl-CS" sz="900" b="1" i="0" u="none" strike="noStrike" baseline="0" smtClean="0">
              <a:latin typeface="Calibri"/>
            </a:rPr>
            <a:t> </a:t>
          </a:r>
          <a:endParaRPr lang="sr-Latn-RS" sz="900" b="1" smtClean="0"/>
        </a:p>
      </dgm:t>
    </dgm:pt>
    <dgm:pt modelId="{CAA0DE28-8535-4408-98F8-124A71B859DC}" type="parTrans" cxnId="{3ACD07B9-3B5C-4C82-B619-41F82DA718D9}">
      <dgm:prSet/>
      <dgm:spPr/>
      <dgm:t>
        <a:bodyPr/>
        <a:lstStyle/>
        <a:p>
          <a:endParaRPr lang="sr-Latn-RS" sz="900" b="1"/>
        </a:p>
      </dgm:t>
    </dgm:pt>
    <dgm:pt modelId="{CFF18FD9-11F9-4567-9C89-B35424585093}" type="sibTrans" cxnId="{3ACD07B9-3B5C-4C82-B619-41F82DA718D9}">
      <dgm:prSet/>
      <dgm:spPr/>
      <dgm:t>
        <a:bodyPr/>
        <a:lstStyle/>
        <a:p>
          <a:endParaRPr lang="sr-Latn-RS"/>
        </a:p>
      </dgm:t>
    </dgm:pt>
    <dgm:pt modelId="{27253E13-713F-4CA2-A755-27867350A033}">
      <dgm:prSet custT="1"/>
      <dgm:spPr/>
      <dgm:t>
        <a:bodyPr/>
        <a:lstStyle/>
        <a:p>
          <a:pPr marR="0" algn="ctr" rtl="0"/>
          <a:r>
            <a:rPr lang="sr-Cyrl-CS" sz="900" b="1" i="0" u="none" strike="noStrike" baseline="0" smtClean="0">
              <a:latin typeface="Calibri"/>
            </a:rPr>
            <a:t>О</a:t>
          </a:r>
          <a:r>
            <a:rPr lang="sk-SK" sz="900" b="1" i="0" u="none" strike="noStrike" baseline="0" smtClean="0">
              <a:latin typeface="Calibri"/>
            </a:rPr>
            <a:t>ddelenie pre </a:t>
          </a:r>
          <a:endParaRPr lang="sr-Cyrl-CS" sz="900" b="1" i="0" u="none" strike="noStrike" baseline="0" smtClean="0">
            <a:latin typeface="Calibri"/>
          </a:endParaRPr>
        </a:p>
        <a:p>
          <a:pPr marR="0" algn="ctr" rtl="0"/>
          <a:r>
            <a:rPr lang="sr-Latn-RS" sz="900" b="1" smtClean="0"/>
            <a:t>informovanie</a:t>
          </a:r>
        </a:p>
      </dgm:t>
    </dgm:pt>
    <dgm:pt modelId="{9BB24DF2-EDCC-43F5-98D8-9EC06A00692B}" type="parTrans" cxnId="{F34BAC3B-3FAF-4FE8-8DB4-D4DE23E7122A}">
      <dgm:prSet/>
      <dgm:spPr/>
      <dgm:t>
        <a:bodyPr/>
        <a:lstStyle/>
        <a:p>
          <a:endParaRPr lang="sr-Latn-RS" sz="900" b="1"/>
        </a:p>
      </dgm:t>
    </dgm:pt>
    <dgm:pt modelId="{703669DD-3D41-4EDB-B452-20990757CA45}" type="sibTrans" cxnId="{F34BAC3B-3FAF-4FE8-8DB4-D4DE23E7122A}">
      <dgm:prSet/>
      <dgm:spPr/>
      <dgm:t>
        <a:bodyPr/>
        <a:lstStyle/>
        <a:p>
          <a:endParaRPr lang="sr-Latn-RS"/>
        </a:p>
      </dgm:t>
    </dgm:pt>
    <dgm:pt modelId="{A6FB7C08-0AA0-4186-BE61-EF955ACFFF72}">
      <dgm:prSet custT="1"/>
      <dgm:spPr/>
      <dgm:t>
        <a:bodyPr/>
        <a:lstStyle/>
        <a:p>
          <a:pPr marR="0" algn="ctr" rtl="0"/>
          <a:endParaRPr lang="sr-Latn-RS" sz="900" b="1" i="0" u="none" strike="noStrike" baseline="0" smtClean="0">
            <a:latin typeface="Calibri"/>
          </a:endParaRPr>
        </a:p>
        <a:p>
          <a:pPr marR="0" algn="ctr" rtl="0"/>
          <a:r>
            <a:rPr lang="sr-Cyrl-CS" sz="900" b="1" i="0" u="none" strike="noStrike" baseline="0" smtClean="0">
              <a:latin typeface="Calibri"/>
            </a:rPr>
            <a:t>О</a:t>
          </a:r>
          <a:r>
            <a:rPr lang="sk-SK" sz="900" b="1" i="0" u="none" strike="noStrike" baseline="0" smtClean="0">
              <a:latin typeface="Calibri"/>
            </a:rPr>
            <a:t>ddelenie pre finančnú operatívu a zúčtovanie platov</a:t>
          </a:r>
          <a:endParaRPr lang="sr-Cyrl-CS" sz="900" b="1" i="0" u="none" strike="noStrike" baseline="0" smtClean="0">
            <a:latin typeface="Calibri"/>
          </a:endParaRPr>
        </a:p>
        <a:p>
          <a:pPr marR="0" algn="ctr" rtl="0"/>
          <a:endParaRPr lang="sr-Latn-RS" sz="900" b="1" smtClean="0"/>
        </a:p>
      </dgm:t>
    </dgm:pt>
    <dgm:pt modelId="{0F38AE43-E0ED-4656-81A9-CACA66857455}" type="parTrans" cxnId="{D26C3DA0-A0AF-403C-9BCF-03603F6E472C}">
      <dgm:prSet/>
      <dgm:spPr/>
      <dgm:t>
        <a:bodyPr/>
        <a:lstStyle/>
        <a:p>
          <a:endParaRPr lang="sr-Latn-RS" sz="900" b="1"/>
        </a:p>
      </dgm:t>
    </dgm:pt>
    <dgm:pt modelId="{4EF6B6BD-37C9-4998-A2D0-1BBD39E9AB30}" type="sibTrans" cxnId="{D26C3DA0-A0AF-403C-9BCF-03603F6E472C}">
      <dgm:prSet/>
      <dgm:spPr/>
      <dgm:t>
        <a:bodyPr/>
        <a:lstStyle/>
        <a:p>
          <a:endParaRPr lang="sr-Latn-RS"/>
        </a:p>
      </dgm:t>
    </dgm:pt>
    <dgm:pt modelId="{8865C82F-AADB-43F0-BBB4-FE3B8103CF2D}">
      <dgm:prSet custT="1"/>
      <dgm:spPr/>
      <dgm:t>
        <a:bodyPr/>
        <a:lstStyle/>
        <a:p>
          <a:pPr marR="0" algn="ctr" rtl="0"/>
          <a:r>
            <a:rPr lang="sr-Cyrl-CS" sz="900" b="1" i="0" u="none" strike="noStrike" baseline="0" smtClean="0">
              <a:latin typeface="Calibri"/>
            </a:rPr>
            <a:t>О</a:t>
          </a:r>
          <a:r>
            <a:rPr lang="sk-SK" sz="900" b="1" i="0" u="none" strike="noStrike" baseline="0" smtClean="0">
              <a:latin typeface="Calibri"/>
            </a:rPr>
            <a:t>ddelenie účtovníctva</a:t>
          </a:r>
          <a:endParaRPr lang="sr-Cyrl-CS" sz="900" b="1" i="0" u="none" strike="noStrike" baseline="0" smtClean="0">
            <a:latin typeface="Calibri"/>
          </a:endParaRPr>
        </a:p>
        <a:p>
          <a:pPr marR="0" algn="ctr" rtl="0"/>
          <a:endParaRPr lang="sr-Cyrl-CS" sz="900" b="0" i="0" u="none" strike="noStrike" baseline="0" smtClean="0">
            <a:latin typeface="Times New Roman"/>
          </a:endParaRPr>
        </a:p>
      </dgm:t>
    </dgm:pt>
    <dgm:pt modelId="{547B937C-C63E-449C-B3BB-F756A049C228}" type="parTrans" cxnId="{546E5965-AAF4-4314-A6B3-336915071328}">
      <dgm:prSet/>
      <dgm:spPr/>
      <dgm:t>
        <a:bodyPr/>
        <a:lstStyle/>
        <a:p>
          <a:endParaRPr lang="sr-Latn-RS" sz="900" b="1"/>
        </a:p>
      </dgm:t>
    </dgm:pt>
    <dgm:pt modelId="{C668DCB8-60CD-46F1-8E94-64FE4866BCC4}" type="sibTrans" cxnId="{546E5965-AAF4-4314-A6B3-336915071328}">
      <dgm:prSet/>
      <dgm:spPr/>
      <dgm:t>
        <a:bodyPr/>
        <a:lstStyle/>
        <a:p>
          <a:endParaRPr lang="sr-Latn-RS"/>
        </a:p>
      </dgm:t>
    </dgm:pt>
    <dgm:pt modelId="{418FDB05-6891-45F1-9A08-9B77568946A2}">
      <dgm:prSet custT="1"/>
      <dgm:spPr/>
      <dgm:t>
        <a:bodyPr/>
        <a:lstStyle/>
        <a:p>
          <a:pPr marR="0" algn="ctr" rtl="0"/>
          <a:r>
            <a:rPr lang="sk-SK" sz="900" b="1" i="0" u="none" strike="noStrike" baseline="0" smtClean="0">
              <a:latin typeface="Calibri"/>
            </a:rPr>
            <a:t>Sektor pre informačný systém</a:t>
          </a:r>
          <a:endParaRPr lang="sr-Cyrl-CS" sz="900" b="1" i="0" u="none" strike="noStrike" baseline="0" smtClean="0">
            <a:latin typeface="Calibri"/>
          </a:endParaRPr>
        </a:p>
        <a:p>
          <a:pPr marR="0" algn="ctr" rtl="0"/>
          <a:r>
            <a:rPr lang="sk-SK" sz="900" b="1" i="0" u="none" strike="noStrike" baseline="0" smtClean="0">
              <a:latin typeface="Calibri"/>
            </a:rPr>
            <a:t>rozpočtu a trezoru</a:t>
          </a:r>
          <a:endParaRPr lang="sr-Cyrl-CS" sz="900" b="1" i="0" u="none" strike="noStrike" baseline="0" smtClean="0">
            <a:latin typeface="Calibri"/>
          </a:endParaRPr>
        </a:p>
      </dgm:t>
    </dgm:pt>
    <dgm:pt modelId="{6EEE911B-88A8-46A3-8016-70DB71287E69}" type="parTrans" cxnId="{1D55F1CC-2DE7-4776-AA84-F8A3548C2F22}">
      <dgm:prSet/>
      <dgm:spPr/>
      <dgm:t>
        <a:bodyPr/>
        <a:lstStyle/>
        <a:p>
          <a:endParaRPr lang="sr-Latn-RS" sz="900"/>
        </a:p>
      </dgm:t>
    </dgm:pt>
    <dgm:pt modelId="{D8E35061-0857-43C4-B2E6-F4521D63C291}" type="sibTrans" cxnId="{1D55F1CC-2DE7-4776-AA84-F8A3548C2F22}">
      <dgm:prSet/>
      <dgm:spPr/>
      <dgm:t>
        <a:bodyPr/>
        <a:lstStyle/>
        <a:p>
          <a:endParaRPr lang="sr-Latn-RS"/>
        </a:p>
      </dgm:t>
    </dgm:pt>
    <dgm:pt modelId="{DA4DF6E4-5DB3-4DBC-B0DB-B0465D8AB3A1}">
      <dgm:prSet custT="1"/>
      <dgm:spPr/>
      <dgm:t>
        <a:bodyPr/>
        <a:lstStyle/>
        <a:p>
          <a:pPr marR="0" algn="ctr" rtl="0"/>
          <a:endParaRPr lang="sk-SK" sz="900" b="1" i="0" u="none" strike="noStrike" baseline="0" smtClean="0">
            <a:latin typeface="Calibri"/>
          </a:endParaRPr>
        </a:p>
        <a:p>
          <a:pPr marR="0" algn="ctr" rtl="0"/>
          <a:r>
            <a:rPr lang="sk-SK" sz="900" b="1" i="0" u="none" strike="noStrike" baseline="0" smtClean="0">
              <a:latin typeface="Calibri"/>
            </a:rPr>
            <a:t>Oddelenie pre vypracovanie a údržbu informačného systému</a:t>
          </a:r>
          <a:endParaRPr lang="sr-Cyrl-CS" sz="900" b="1" i="0" u="none" strike="noStrike" baseline="0" smtClean="0">
            <a:latin typeface="Calibri"/>
          </a:endParaRPr>
        </a:p>
        <a:p>
          <a:pPr marR="0" algn="ctr" rtl="0"/>
          <a:endParaRPr lang="sr-Cyrl-CS" sz="700" b="0" i="0" u="none" strike="noStrike" baseline="0" smtClean="0">
            <a:latin typeface="Times New Roman"/>
          </a:endParaRPr>
        </a:p>
      </dgm:t>
    </dgm:pt>
    <dgm:pt modelId="{CE8E6C23-F68F-48F7-8500-39D88E5810F1}" type="parTrans" cxnId="{26A044FC-149B-4FFC-86E0-042A2D375C9C}">
      <dgm:prSet/>
      <dgm:spPr/>
      <dgm:t>
        <a:bodyPr/>
        <a:lstStyle/>
        <a:p>
          <a:endParaRPr lang="sr-Latn-RS" sz="900"/>
        </a:p>
      </dgm:t>
    </dgm:pt>
    <dgm:pt modelId="{C8F677D8-CD43-4BA2-9713-BCD865850BE0}" type="sibTrans" cxnId="{26A044FC-149B-4FFC-86E0-042A2D375C9C}">
      <dgm:prSet/>
      <dgm:spPr/>
      <dgm:t>
        <a:bodyPr/>
        <a:lstStyle/>
        <a:p>
          <a:endParaRPr lang="sr-Latn-RS"/>
        </a:p>
      </dgm:t>
    </dgm:pt>
    <dgm:pt modelId="{B586BB5C-8726-4DF8-A1E3-627F9184BF6A}" type="asst">
      <dgm:prSet custT="1"/>
      <dgm:spPr/>
      <dgm:t>
        <a:bodyPr/>
        <a:lstStyle/>
        <a:p>
          <a:pPr marR="0" algn="ctr" rtl="0"/>
          <a:r>
            <a:rPr lang="sr-Latn-RS" sz="900" b="1"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sz="900" b="1"/>
        </a:p>
      </dgm:t>
    </dgm:pt>
    <dgm:pt modelId="{7FD42E8B-51A4-45E7-81A8-8F1D97A3DD14}">
      <dgm:prSet custT="1"/>
      <dgm:spPr/>
      <dgm:t>
        <a:bodyPr/>
        <a:lstStyle/>
        <a:p>
          <a:pPr marR="0" algn="ctr" rtl="0"/>
          <a:r>
            <a:rPr lang="sk-SK" sz="900" b="1" i="0" u="none" strike="noStrike" baseline="0" smtClean="0">
              <a:latin typeface="Calibri"/>
            </a:rPr>
            <a:t>Úsek pre rozpočet a analýzu</a:t>
          </a:r>
          <a:endParaRPr lang="sr-Latn-RS" sz="900" b="1"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sz="900" b="1"/>
        </a:p>
      </dgm:t>
    </dgm:pt>
    <dgm:pt modelId="{F4251BCE-7D8D-4B4D-9668-63F3B4E761E1}" type="asst">
      <dgm:prSet custT="1"/>
      <dgm:spPr/>
      <dgm:t>
        <a:bodyPr/>
        <a:lstStyle/>
        <a:p>
          <a:pPr marR="0" algn="ctr" rtl="0"/>
          <a:r>
            <a:rPr lang="sk-SK" sz="900" b="1" i="0" u="none" strike="noStrike" baseline="0" smtClean="0">
              <a:latin typeface="Calibri"/>
            </a:rPr>
            <a:t>Zástupca pokrajinského tajomníka</a:t>
          </a:r>
          <a:endParaRPr lang="sr-Cyrl-CS" sz="900" b="1" i="0" u="none" strike="noStrike" baseline="0" smtClean="0">
            <a:latin typeface="Calibri"/>
          </a:endParaRPr>
        </a:p>
        <a:p>
          <a:pPr marR="0" algn="ctr" rtl="0"/>
          <a:r>
            <a:rPr lang="sr-Cyrl-CS" sz="900" b="1" i="0" u="none" strike="noStrike" baseline="0" smtClean="0">
              <a:latin typeface="Calibri"/>
            </a:rPr>
            <a:t> </a:t>
          </a:r>
          <a:endParaRPr lang="sr-Latn-RS" sz="900" b="1"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sz="900" b="1"/>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custScaleX="254321" custScaleY="270292">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en-U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en-U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custScaleX="184455" custScaleY="339245">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en-U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en-U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custScaleX="129578" custScaleY="427745">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en-U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en-U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custScaleX="145697" custScaleY="427396">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en-U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en-U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custScaleX="246196" custScaleY="306666">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en-U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en-U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custScaleX="190304" custScaleY="396564">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en-U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en-U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custScaleX="195543" custScaleY="350060">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en-U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en-U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custScaleX="216773" custScaleY="391891">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en-U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en-U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custScaleX="181075" custScaleY="232088">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en-U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en-U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custScaleX="186886" custScaleY="355686">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en-U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en-U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custScaleX="215194" custScaleY="491487">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en-U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en-U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custScaleX="170762" custScaleY="379428">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en-U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en-U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custScaleX="193648" custScaleY="385291">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en-U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en-U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custScaleX="144300" custScaleY="38852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en-U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en-U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custScaleX="214790" custScaleY="284579" custLinFactNeighborX="-2756">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en-U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en-U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custScaleX="165367" custScaleY="411623">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en-U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en-U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custScaleX="187285" custScaleY="271761" custLinFactNeighborX="-6537" custLinFactNeighborY="5229">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en-U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en-U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custScaleX="202271" custScaleY="286100">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en-U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83317ACA-87E8-4AB9-99F3-0CF13BC79A2F}" type="presOf" srcId="{B586BB5C-8726-4DF8-A1E3-627F9184BF6A}" destId="{5C42F3F1-339A-4D39-B71D-B9D07980EB31}"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A7AE1FD6-1EBB-4AC4-A337-CC0DE81CF087}" type="presOf" srcId="{CE8E6C23-F68F-48F7-8500-39D88E5810F1}" destId="{417449F9-C07C-47B0-A3E9-BA0A067DFD9D}" srcOrd="0" destOrd="0" presId="urn:microsoft.com/office/officeart/2005/8/layout/orgChart1"/>
    <dgm:cxn modelId="{2800F8F3-389C-4DD7-9698-9B086CCBB5AB}" type="presOf" srcId="{8865C82F-AADB-43F0-BBB4-FE3B8103CF2D}" destId="{5E532A3B-FC50-4BD9-8211-62B524BF41C7}" srcOrd="0" destOrd="0" presId="urn:microsoft.com/office/officeart/2005/8/layout/orgChart1"/>
    <dgm:cxn modelId="{8807453F-57A4-453D-BBAF-07FE507BFB03}" type="presOf" srcId="{D39DE4B6-A81E-4043-B263-6AA000EDF67D}" destId="{556BA309-76B4-48A3-A2F4-D0806038891E}"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500C235B-582C-49D7-81CA-D785BD421B73}" type="presOf" srcId="{533D79A9-5F07-417F-BE27-39466725F83E}" destId="{96D2EC15-16BF-49FA-ACC4-C17F913CD807}" srcOrd="1" destOrd="0" presId="urn:microsoft.com/office/officeart/2005/8/layout/orgChart1"/>
    <dgm:cxn modelId="{C923E55F-2C98-494B-A472-4FFA25B69091}" type="presOf" srcId="{0E091113-237E-46EF-855D-366873344551}" destId="{62BD9E4B-B851-49F1-BF5D-6CBAC917732D}" srcOrd="0" destOrd="0" presId="urn:microsoft.com/office/officeart/2005/8/layout/orgChart1"/>
    <dgm:cxn modelId="{84C9FA6B-ABAB-40A6-8530-BBD937A86552}" type="presOf" srcId="{5FE1282F-B249-4EEE-B7E3-9954D8E55893}" destId="{926AFFB3-365C-4E28-A602-24F516F0AEA5}" srcOrd="0" destOrd="0" presId="urn:microsoft.com/office/officeart/2005/8/layout/orgChart1"/>
    <dgm:cxn modelId="{CDC1A0B9-0E61-4087-A9BA-DA57F469B085}" type="presOf" srcId="{1069A3A3-402E-4004-BD62-DF2F9D28FD3E}" destId="{B6EE9E8B-7830-471E-AF34-080375F902ED}" srcOrd="0" destOrd="0" presId="urn:microsoft.com/office/officeart/2005/8/layout/orgChart1"/>
    <dgm:cxn modelId="{76893229-9433-483C-9F28-83F0439B7012}" type="presOf" srcId="{418FDB05-6891-45F1-9A08-9B77568946A2}" destId="{71B613F9-03EB-479F-846D-B1A9B0B62F78}"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EFD561D4-44FE-4AB1-A4A3-D92A45F05555}" type="presOf" srcId="{CAA0DE28-8535-4408-98F8-124A71B859DC}" destId="{2CA6AADF-A973-4579-A4D6-2D5C16C81CE6}"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1F22CCDE-4E3E-4ACB-9BCB-1D7A9D534E61}" type="presOf" srcId="{9B885716-5055-4571-B8B8-86AE54F8155A}" destId="{5A31CF76-870C-473D-8EAF-5694E10E2DC0}" srcOrd="0" destOrd="0" presId="urn:microsoft.com/office/officeart/2005/8/layout/orgChart1"/>
    <dgm:cxn modelId="{783D58A7-E53E-449F-BDEE-9F6C234838E0}" type="presOf" srcId="{60BC5B70-9E5D-42FC-97F0-21A1AB4F2D25}" destId="{5995245E-9BB3-4164-87CB-3664EC5A06EA}" srcOrd="1" destOrd="0" presId="urn:microsoft.com/office/officeart/2005/8/layout/orgChart1"/>
    <dgm:cxn modelId="{F706F990-F6C1-41ED-87C3-353177BB2030}" type="presOf" srcId="{5CBD2979-9FFA-43B7-AD18-963118C5A092}" destId="{A5FC9232-0021-42C3-90E8-EF7D73A4D02E}" srcOrd="0" destOrd="0" presId="urn:microsoft.com/office/officeart/2005/8/layout/orgChart1"/>
    <dgm:cxn modelId="{66E1B9C8-22C7-469A-9532-CAD390362EF8}" type="presOf" srcId="{EC56B027-DC2F-4FAC-AADC-528D96E78ECE}" destId="{19526DA1-1305-4D2B-AB5A-FF535048D9F8}"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3D7ED92B-A0A4-48CD-B1BF-272B6C5B59DE}" type="presOf" srcId="{F4251BCE-7D8D-4B4D-9668-63F3B4E761E1}" destId="{B20227B5-8E2C-45AC-800D-0A382AE76C6E}" srcOrd="1" destOrd="0" presId="urn:microsoft.com/office/officeart/2005/8/layout/orgChart1"/>
    <dgm:cxn modelId="{F831DDC3-695F-41F4-B94A-FFA308E19291}" type="presOf" srcId="{A6FB7C08-0AA0-4186-BE61-EF955ACFFF72}" destId="{DAC9E0C4-E4DB-4BC2-BC43-DAADA430E545}" srcOrd="0" destOrd="0" presId="urn:microsoft.com/office/officeart/2005/8/layout/orgChart1"/>
    <dgm:cxn modelId="{DA787DA0-FF55-4EBF-AC1B-1DA52FD31BCA}" type="presOf" srcId="{27253E13-713F-4CA2-A755-27867350A033}" destId="{F66F6217-6802-4BBA-9998-706F41616F09}"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63445B03-3A0D-4023-8C2A-09383EE271CD}" type="presOf" srcId="{2F4881C7-82B9-41D1-9CC5-95A7D4DBF639}" destId="{E7CA1AB6-9489-46C9-8AFE-12C22EFDEDAE}" srcOrd="0" destOrd="0" presId="urn:microsoft.com/office/officeart/2005/8/layout/orgChart1"/>
    <dgm:cxn modelId="{119AE65D-C75D-4254-87AF-31B8FFC716CF}" type="presOf" srcId="{066B65B4-CBBB-4CBE-BB9B-64D0CA62F889}" destId="{E63E5943-34BC-4D0E-B91A-36C75FDB91E2}" srcOrd="0" destOrd="0" presId="urn:microsoft.com/office/officeart/2005/8/layout/orgChart1"/>
    <dgm:cxn modelId="{A882D8B6-6C6F-4D2D-B706-122E301534E8}" type="presOf" srcId="{C890AFE6-A7E0-4F3B-928B-F5F2A2AEAB38}" destId="{5EBD3F4C-89B2-434B-82BD-EEBA54AB6A39}" srcOrd="0" destOrd="0" presId="urn:microsoft.com/office/officeart/2005/8/layout/orgChart1"/>
    <dgm:cxn modelId="{E1B7766B-CD0C-45B6-9608-C89DD9C981C5}" type="presOf" srcId="{D11EC0AB-17AF-4164-9A83-8FB884860FF6}" destId="{B2B4B529-08CD-464E-9685-0A0A6C72321F}" srcOrd="0" destOrd="0" presId="urn:microsoft.com/office/officeart/2005/8/layout/orgChart1"/>
    <dgm:cxn modelId="{C4216E66-A1AA-456D-93AB-2CEC3BF3A24E}" type="presOf" srcId="{C890AFE6-A7E0-4F3B-928B-F5F2A2AEAB38}" destId="{2B2EE9D3-81AD-498E-863C-3051114D2553}" srcOrd="1" destOrd="0" presId="urn:microsoft.com/office/officeart/2005/8/layout/orgChart1"/>
    <dgm:cxn modelId="{E348A5F0-BA9C-48CD-9A17-C4FDA842D283}" type="presOf" srcId="{542D1438-FBC3-4369-89BD-D7838B32A60C}" destId="{C58B984D-C13F-469E-B125-13245E06D20E}" srcOrd="0" destOrd="0" presId="urn:microsoft.com/office/officeart/2005/8/layout/orgChart1"/>
    <dgm:cxn modelId="{F2F0B7E5-3E6A-40C1-BC8D-7B148B990F91}" type="presOf" srcId="{7FD42E8B-51A4-45E7-81A8-8F1D97A3DD14}" destId="{A2A7769E-EBBB-4338-979F-844BD4452CAD}" srcOrd="1" destOrd="0" presId="urn:microsoft.com/office/officeart/2005/8/layout/orgChart1"/>
    <dgm:cxn modelId="{C5575F85-90DB-4FDA-B469-CA74BED231F2}" type="presOf" srcId="{2F4881C7-82B9-41D1-9CC5-95A7D4DBF639}" destId="{1F4D4E7F-2856-48C1-9BEC-B836A92FD76A}" srcOrd="1" destOrd="0" presId="urn:microsoft.com/office/officeart/2005/8/layout/orgChart1"/>
    <dgm:cxn modelId="{0637B2A7-2FBF-4570-8699-EB870CBF2944}" type="presOf" srcId="{D39DE4B6-A81E-4043-B263-6AA000EDF67D}" destId="{45732094-7FA7-4E98-973D-CE69881EDBF3}" srcOrd="0" destOrd="0" presId="urn:microsoft.com/office/officeart/2005/8/layout/orgChart1"/>
    <dgm:cxn modelId="{2CFC9C3B-13CB-45E3-8C9D-FD5ABB414F61}" type="presOf" srcId="{5C476F78-CCC9-4C7D-BA7D-83DC465F09EC}" destId="{2876A788-3CBC-412F-9DDA-F3B1C879CDDB}" srcOrd="0" destOrd="0" presId="urn:microsoft.com/office/officeart/2005/8/layout/orgChart1"/>
    <dgm:cxn modelId="{D96B5B22-F7EF-41C1-B5FF-69FACFA5060F}" type="presOf" srcId="{28F87D28-E7F9-4655-B733-416FA7CC6532}" destId="{522FF8C4-2DD1-4882-9894-41F0C18B1166}" srcOrd="0" destOrd="0" presId="urn:microsoft.com/office/officeart/2005/8/layout/orgChart1"/>
    <dgm:cxn modelId="{CF14DA83-DADB-4662-A7C4-24C22575E653}" type="presOf" srcId="{8865C82F-AADB-43F0-BBB4-FE3B8103CF2D}" destId="{161BB09B-0886-4487-88F5-E3F537031F5C}"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B86F8300-578F-4148-810E-BB51DD56CA72}" type="presOf" srcId="{50E9C591-BEDE-4DD0-A007-11739C8E8C11}" destId="{3301D94E-23AA-478D-9810-0D494B5F018B}" srcOrd="0" destOrd="0" presId="urn:microsoft.com/office/officeart/2005/8/layout/orgChart1"/>
    <dgm:cxn modelId="{42F81F5E-2DEF-4577-A8A3-20F8096A5B08}" type="presOf" srcId="{50C538D9-88D0-47A8-A336-420FDA14F200}" destId="{6FEA0773-D7EE-48B7-BF75-02B842346594}"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D17CC2AC-3201-46D0-B41A-B744BD286A11}" type="presOf" srcId="{7FD42E8B-51A4-45E7-81A8-8F1D97A3DD14}" destId="{604498CC-5227-4B48-AFDD-A97444D2FB70}" srcOrd="0" destOrd="0" presId="urn:microsoft.com/office/officeart/2005/8/layout/orgChart1"/>
    <dgm:cxn modelId="{EA7354E5-3744-4570-91F5-D82360C20F58}" type="presOf" srcId="{6C094B42-500C-4696-A453-28AD8CE589D8}" destId="{C58E5BD4-4EC3-4A76-BD86-8C0F083AD40A}" srcOrd="1" destOrd="0" presId="urn:microsoft.com/office/officeart/2005/8/layout/orgChart1"/>
    <dgm:cxn modelId="{2B9492CB-CC0A-4EEA-B5CA-43B5A4A2C175}" type="presOf" srcId="{533D79A9-5F07-417F-BE27-39466725F83E}" destId="{6A5B67C9-2EEB-4EA7-A91F-81B87FCA27AD}"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76411F74-C779-4542-9A5B-ECD5ECA2104C}" type="presOf" srcId="{1069A3A3-402E-4004-BD62-DF2F9D28FD3E}" destId="{CAD183A6-AB48-4849-BE34-666431C20C65}" srcOrd="1" destOrd="0" presId="urn:microsoft.com/office/officeart/2005/8/layout/orgChart1"/>
    <dgm:cxn modelId="{C58E2AF2-A46A-43EC-BB7F-33945D07E9F5}" type="presOf" srcId="{9BB24DF2-EDCC-43F5-98D8-9EC06A00692B}" destId="{30A03CBC-12E1-48DB-9B00-59DC1F850280}" srcOrd="0" destOrd="0" presId="urn:microsoft.com/office/officeart/2005/8/layout/orgChart1"/>
    <dgm:cxn modelId="{411702E7-BCC8-4AFC-8805-B116C272EE57}" type="presOf" srcId="{DF694484-32D9-46DA-B5B9-64821B1FC828}" destId="{2E228459-B5DE-4473-AFAC-B52FC08B56DE}"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F3EA49BF-2764-4D88-B9F9-9B07336DA543}" type="presOf" srcId="{60BC5B70-9E5D-42FC-97F0-21A1AB4F2D25}" destId="{35F707D4-34FF-47E3-AEC3-160146D84AAD}"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B8FFFD86-1194-49D9-B1EF-5B252D13E722}" type="presOf" srcId="{547B937C-C63E-449C-B3BB-F756A049C228}" destId="{5D87C356-9937-423A-B53B-EACF3E34E76B}" srcOrd="0" destOrd="0" presId="urn:microsoft.com/office/officeart/2005/8/layout/orgChart1"/>
    <dgm:cxn modelId="{6C7B6E6A-4D0E-4D63-B482-4D2E7D7AB8A3}" type="presOf" srcId="{DF694484-32D9-46DA-B5B9-64821B1FC828}" destId="{B6517D8A-5B80-44B5-A58E-B4C06B74C518}"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0A25A7FB-1CEF-484A-B57F-674571F7121F}" type="presOf" srcId="{4768BB5C-07A0-4042-BD9A-2236490C94C4}" destId="{5FAC947C-5F6D-4964-BD07-6C2E8CB402E0}" srcOrd="1" destOrd="0" presId="urn:microsoft.com/office/officeart/2005/8/layout/orgChart1"/>
    <dgm:cxn modelId="{A0C511AC-2E33-4B98-A5E7-650E2E59392D}" type="presOf" srcId="{C63185B6-2300-4693-9EA6-BF062AF71038}" destId="{8FD50A23-C0A3-469A-82FB-97603F6B2A0A}" srcOrd="0" destOrd="0" presId="urn:microsoft.com/office/officeart/2005/8/layout/orgChart1"/>
    <dgm:cxn modelId="{6247B13E-FDCE-40C8-B846-3337EFBF9AB8}" type="presOf" srcId="{DA4DF6E4-5DB3-4DBC-B0DB-B0465D8AB3A1}" destId="{2A81C837-8221-407D-B675-6DB6CF429A99}"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EACB44DC-B198-4D11-BC5D-0815F227EF94}" type="presOf" srcId="{6C094B42-500C-4696-A453-28AD8CE589D8}" destId="{EDD6C9BE-3FAE-4710-B77A-6C0BA4F74420}" srcOrd="0" destOrd="0" presId="urn:microsoft.com/office/officeart/2005/8/layout/orgChart1"/>
    <dgm:cxn modelId="{A487486A-578E-4B6B-AF38-EC0BCCB88CA0}" type="presOf" srcId="{6EEE911B-88A8-46A3-8016-70DB71287E69}" destId="{715A0768-6645-4A62-AA84-CC2FD739442B}" srcOrd="0" destOrd="0" presId="urn:microsoft.com/office/officeart/2005/8/layout/orgChart1"/>
    <dgm:cxn modelId="{CE5E5A7B-DF81-49D4-A128-DD86191D70E3}" type="presOf" srcId="{DA4DF6E4-5DB3-4DBC-B0DB-B0465D8AB3A1}" destId="{533626CF-FCC4-4F05-982C-9A630B8E5A3E}"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B26959C6-141A-4660-84AB-EC0C44854078}" type="presOf" srcId="{27253E13-713F-4CA2-A755-27867350A033}" destId="{50F3F9BE-1071-4E10-B724-7047CB49C1CC}" srcOrd="1" destOrd="0" presId="urn:microsoft.com/office/officeart/2005/8/layout/orgChart1"/>
    <dgm:cxn modelId="{417D1C2D-5690-4F19-ADD0-F274C50CEF52}" type="presOf" srcId="{A6FB7C08-0AA0-4186-BE61-EF955ACFFF72}" destId="{320D5012-91BA-4088-84CC-6969FF14E226}"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CF230911-BB7A-4E95-99CC-D77A63ECE5E9}" type="presOf" srcId="{418FDB05-6891-45F1-9A08-9B77568946A2}" destId="{B559EE2C-B3F6-48C1-983E-84DA93DB339D}" srcOrd="1" destOrd="0" presId="urn:microsoft.com/office/officeart/2005/8/layout/orgChart1"/>
    <dgm:cxn modelId="{D51833ED-93FF-49EE-9714-8E3602B8D4F7}" type="presOf" srcId="{5FE1282F-B249-4EEE-B7E3-9954D8E55893}" destId="{32F08406-766F-4719-B8F7-5921CADE9ACD}" srcOrd="1" destOrd="0" presId="urn:microsoft.com/office/officeart/2005/8/layout/orgChart1"/>
    <dgm:cxn modelId="{AC193D71-E838-4B2C-A8DB-3821638B491C}" type="presOf" srcId="{F4251BCE-7D8D-4B4D-9668-63F3B4E761E1}" destId="{627BD827-445C-42AB-BEE6-720D7759AAF1}"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3491EC4B-852C-435A-AF44-6A8C4038AE44}" type="presOf" srcId="{B586BB5C-8726-4DF8-A1E3-627F9184BF6A}" destId="{BE8DA979-891F-48FC-8271-75425DE78E61}" srcOrd="1" destOrd="0" presId="urn:microsoft.com/office/officeart/2005/8/layout/orgChart1"/>
    <dgm:cxn modelId="{620297E6-D5B7-4152-841E-753DD5F7B5D6}" type="presOf" srcId="{4768BB5C-07A0-4042-BD9A-2236490C94C4}" destId="{0E421346-F359-480B-8218-DB7D43C00550}" srcOrd="0" destOrd="0" presId="urn:microsoft.com/office/officeart/2005/8/layout/orgChart1"/>
    <dgm:cxn modelId="{CB56C3BF-884D-473B-B6B3-2A396854DCCD}" type="presOf" srcId="{0F38AE43-E0ED-4656-81A9-CACA66857455}" destId="{A5C02DD0-C755-4FE8-A83B-77F395F92B70}" srcOrd="0" destOrd="0" presId="urn:microsoft.com/office/officeart/2005/8/layout/orgChart1"/>
    <dgm:cxn modelId="{C9AD4C43-9811-47BA-B0E3-9837630959DF}" type="presParOf" srcId="{3301D94E-23AA-478D-9810-0D494B5F018B}" destId="{3C5F05D9-FB23-4BFA-B4CE-6D8897C01C6B}" srcOrd="0" destOrd="0" presId="urn:microsoft.com/office/officeart/2005/8/layout/orgChart1"/>
    <dgm:cxn modelId="{05CD1AF5-18E2-4320-9353-BEF12C8EDACA}" type="presParOf" srcId="{3C5F05D9-FB23-4BFA-B4CE-6D8897C01C6B}" destId="{13289519-C1F8-470E-B32A-D6F4DA61516A}" srcOrd="0" destOrd="0" presId="urn:microsoft.com/office/officeart/2005/8/layout/orgChart1"/>
    <dgm:cxn modelId="{197C9EFA-82C1-4E45-9F4B-56E2F0A6433E}" type="presParOf" srcId="{13289519-C1F8-470E-B32A-D6F4DA61516A}" destId="{35F707D4-34FF-47E3-AEC3-160146D84AAD}" srcOrd="0" destOrd="0" presId="urn:microsoft.com/office/officeart/2005/8/layout/orgChart1"/>
    <dgm:cxn modelId="{4101A5C1-8A96-4F56-A721-7EBF90E82FF0}" type="presParOf" srcId="{13289519-C1F8-470E-B32A-D6F4DA61516A}" destId="{5995245E-9BB3-4164-87CB-3664EC5A06EA}" srcOrd="1" destOrd="0" presId="urn:microsoft.com/office/officeart/2005/8/layout/orgChart1"/>
    <dgm:cxn modelId="{240576F9-71C6-482D-AD95-C63E302BC39F}" type="presParOf" srcId="{3C5F05D9-FB23-4BFA-B4CE-6D8897C01C6B}" destId="{37077B13-ED79-4E6B-ACFC-423CEE45B2B8}" srcOrd="1" destOrd="0" presId="urn:microsoft.com/office/officeart/2005/8/layout/orgChart1"/>
    <dgm:cxn modelId="{676559BD-4CFA-45C2-B407-6EAB7F1AD84F}" type="presParOf" srcId="{37077B13-ED79-4E6B-ACFC-423CEE45B2B8}" destId="{62BD9E4B-B851-49F1-BF5D-6CBAC917732D}" srcOrd="0" destOrd="0" presId="urn:microsoft.com/office/officeart/2005/8/layout/orgChart1"/>
    <dgm:cxn modelId="{ACCD9EEA-E916-43B5-864B-2C242F0D52CF}" type="presParOf" srcId="{37077B13-ED79-4E6B-ACFC-423CEE45B2B8}" destId="{3EB144DF-E89C-433E-8BDD-2CEFD8F95282}" srcOrd="1" destOrd="0" presId="urn:microsoft.com/office/officeart/2005/8/layout/orgChart1"/>
    <dgm:cxn modelId="{BF65BD07-7A11-4F86-9F1E-9F27C1B3C4AF}" type="presParOf" srcId="{3EB144DF-E89C-433E-8BDD-2CEFD8F95282}" destId="{BEA04CD0-B689-4BA7-BC06-7153145235EB}" srcOrd="0" destOrd="0" presId="urn:microsoft.com/office/officeart/2005/8/layout/orgChart1"/>
    <dgm:cxn modelId="{5E194D0B-AD95-4F40-89D8-3FC291F917A8}" type="presParOf" srcId="{BEA04CD0-B689-4BA7-BC06-7153145235EB}" destId="{604498CC-5227-4B48-AFDD-A97444D2FB70}" srcOrd="0" destOrd="0" presId="urn:microsoft.com/office/officeart/2005/8/layout/orgChart1"/>
    <dgm:cxn modelId="{8B73F686-EA93-41BC-8009-C7D0C41E68BD}" type="presParOf" srcId="{BEA04CD0-B689-4BA7-BC06-7153145235EB}" destId="{A2A7769E-EBBB-4338-979F-844BD4452CAD}" srcOrd="1" destOrd="0" presId="urn:microsoft.com/office/officeart/2005/8/layout/orgChart1"/>
    <dgm:cxn modelId="{5FE09E71-3BF0-4D76-B890-816D4B758B00}" type="presParOf" srcId="{3EB144DF-E89C-433E-8BDD-2CEFD8F95282}" destId="{2DE5973C-F0FC-4E1E-B5F1-CAF0ED273157}" srcOrd="1" destOrd="0" presId="urn:microsoft.com/office/officeart/2005/8/layout/orgChart1"/>
    <dgm:cxn modelId="{42C2835C-DA40-48CD-930A-BE9F1AB7EAA3}" type="presParOf" srcId="{2DE5973C-F0FC-4E1E-B5F1-CAF0ED273157}" destId="{5A31CF76-870C-473D-8EAF-5694E10E2DC0}" srcOrd="0" destOrd="0" presId="urn:microsoft.com/office/officeart/2005/8/layout/orgChart1"/>
    <dgm:cxn modelId="{60DB555A-8580-4F59-8E24-DBF9CE572632}" type="presParOf" srcId="{2DE5973C-F0FC-4E1E-B5F1-CAF0ED273157}" destId="{4FA96441-28D0-4C65-90F1-9DD7F660F9C7}" srcOrd="1" destOrd="0" presId="urn:microsoft.com/office/officeart/2005/8/layout/orgChart1"/>
    <dgm:cxn modelId="{5D090137-CC39-4B2A-BE04-0470588B1AFC}" type="presParOf" srcId="{4FA96441-28D0-4C65-90F1-9DD7F660F9C7}" destId="{5C1B4ABC-E019-4391-8063-C50D49B8A04C}" srcOrd="0" destOrd="0" presId="urn:microsoft.com/office/officeart/2005/8/layout/orgChart1"/>
    <dgm:cxn modelId="{F8EC2F06-22E2-4E3C-9939-BEFF561AF8E8}" type="presParOf" srcId="{5C1B4ABC-E019-4391-8063-C50D49B8A04C}" destId="{45732094-7FA7-4E98-973D-CE69881EDBF3}" srcOrd="0" destOrd="0" presId="urn:microsoft.com/office/officeart/2005/8/layout/orgChart1"/>
    <dgm:cxn modelId="{86AF6EDF-6C4C-425E-8A4E-A8F595412D08}" type="presParOf" srcId="{5C1B4ABC-E019-4391-8063-C50D49B8A04C}" destId="{556BA309-76B4-48A3-A2F4-D0806038891E}" srcOrd="1" destOrd="0" presId="urn:microsoft.com/office/officeart/2005/8/layout/orgChart1"/>
    <dgm:cxn modelId="{06C170C2-0C18-485F-948D-B4222C0DFB91}" type="presParOf" srcId="{4FA96441-28D0-4C65-90F1-9DD7F660F9C7}" destId="{0BC4A8AD-BB0D-4C70-9AD6-2B8C820BEEE6}" srcOrd="1" destOrd="0" presId="urn:microsoft.com/office/officeart/2005/8/layout/orgChart1"/>
    <dgm:cxn modelId="{548BF6D3-CBE9-48ED-9C13-6B0EF01ADBDD}" type="presParOf" srcId="{4FA96441-28D0-4C65-90F1-9DD7F660F9C7}" destId="{2386C9D7-CCF3-4049-BF9F-CAA758A30977}" srcOrd="2" destOrd="0" presId="urn:microsoft.com/office/officeart/2005/8/layout/orgChart1"/>
    <dgm:cxn modelId="{BD4824E5-4020-4BA4-8968-850FFA990C34}" type="presParOf" srcId="{2DE5973C-F0FC-4E1E-B5F1-CAF0ED273157}" destId="{C58B984D-C13F-469E-B125-13245E06D20E}" srcOrd="2" destOrd="0" presId="urn:microsoft.com/office/officeart/2005/8/layout/orgChart1"/>
    <dgm:cxn modelId="{48E16B83-74DD-47D4-91A1-3BC08BB3AA3A}" type="presParOf" srcId="{2DE5973C-F0FC-4E1E-B5F1-CAF0ED273157}" destId="{5B294244-9A7F-464D-ABB8-A4D77C80AE75}" srcOrd="3" destOrd="0" presId="urn:microsoft.com/office/officeart/2005/8/layout/orgChart1"/>
    <dgm:cxn modelId="{48F8FD8D-5D7A-4A2A-ADE4-C470A49FD14E}" type="presParOf" srcId="{5B294244-9A7F-464D-ABB8-A4D77C80AE75}" destId="{D6E3D13B-20AF-43E0-B804-B63C7214FAD6}" srcOrd="0" destOrd="0" presId="urn:microsoft.com/office/officeart/2005/8/layout/orgChart1"/>
    <dgm:cxn modelId="{81376E55-8F1E-4DEA-942B-4DBE3562CB8F}" type="presParOf" srcId="{D6E3D13B-20AF-43E0-B804-B63C7214FAD6}" destId="{E7CA1AB6-9489-46C9-8AFE-12C22EFDEDAE}" srcOrd="0" destOrd="0" presId="urn:microsoft.com/office/officeart/2005/8/layout/orgChart1"/>
    <dgm:cxn modelId="{13E88CCA-0C64-4E14-9207-E3497A25DD15}" type="presParOf" srcId="{D6E3D13B-20AF-43E0-B804-B63C7214FAD6}" destId="{1F4D4E7F-2856-48C1-9BEC-B836A92FD76A}" srcOrd="1" destOrd="0" presId="urn:microsoft.com/office/officeart/2005/8/layout/orgChart1"/>
    <dgm:cxn modelId="{FBA92BE9-8F04-43BE-AA72-57E61D2B88E0}" type="presParOf" srcId="{5B294244-9A7F-464D-ABB8-A4D77C80AE75}" destId="{78ABB7E0-D97D-41BD-9562-9A2AE0E7742C}" srcOrd="1" destOrd="0" presId="urn:microsoft.com/office/officeart/2005/8/layout/orgChart1"/>
    <dgm:cxn modelId="{843EFEE8-BE17-412C-A1A6-BAC6E86E0B4E}" type="presParOf" srcId="{5B294244-9A7F-464D-ABB8-A4D77C80AE75}" destId="{743EB22C-F1CD-4EBD-B6A5-FD4B1A43E307}" srcOrd="2" destOrd="0" presId="urn:microsoft.com/office/officeart/2005/8/layout/orgChart1"/>
    <dgm:cxn modelId="{59FA7F47-AAF2-49D1-B416-F722B88980D3}" type="presParOf" srcId="{3EB144DF-E89C-433E-8BDD-2CEFD8F95282}" destId="{4C7BE21F-5460-4E8C-9817-5C5307D89F1C}" srcOrd="2" destOrd="0" presId="urn:microsoft.com/office/officeart/2005/8/layout/orgChart1"/>
    <dgm:cxn modelId="{151E68E1-5481-4C08-BA56-A76AFF4B4A02}" type="presParOf" srcId="{37077B13-ED79-4E6B-ACFC-423CEE45B2B8}" destId="{6FEA0773-D7EE-48B7-BF75-02B842346594}" srcOrd="2" destOrd="0" presId="urn:microsoft.com/office/officeart/2005/8/layout/orgChart1"/>
    <dgm:cxn modelId="{EBD9985B-7862-4AAE-9ED4-5EE5D48C1A56}" type="presParOf" srcId="{37077B13-ED79-4E6B-ACFC-423CEE45B2B8}" destId="{84553D0D-8C15-4E90-8824-BB929A2C4DE7}" srcOrd="3" destOrd="0" presId="urn:microsoft.com/office/officeart/2005/8/layout/orgChart1"/>
    <dgm:cxn modelId="{9512F28F-C32D-48A4-910E-EA0DB886DCC0}" type="presParOf" srcId="{84553D0D-8C15-4E90-8824-BB929A2C4DE7}" destId="{97090C39-E9C7-4E40-8086-74952D32EFFC}" srcOrd="0" destOrd="0" presId="urn:microsoft.com/office/officeart/2005/8/layout/orgChart1"/>
    <dgm:cxn modelId="{9C059BBE-A8F2-4060-8BB3-A870FCCBF667}" type="presParOf" srcId="{97090C39-E9C7-4E40-8086-74952D32EFFC}" destId="{B6EE9E8B-7830-471E-AF34-080375F902ED}" srcOrd="0" destOrd="0" presId="urn:microsoft.com/office/officeart/2005/8/layout/orgChart1"/>
    <dgm:cxn modelId="{D92AEEF0-2679-41E0-BC37-6DA076577E27}" type="presParOf" srcId="{97090C39-E9C7-4E40-8086-74952D32EFFC}" destId="{CAD183A6-AB48-4849-BE34-666431C20C65}" srcOrd="1" destOrd="0" presId="urn:microsoft.com/office/officeart/2005/8/layout/orgChart1"/>
    <dgm:cxn modelId="{2EC3D86E-BBB3-48E7-8D48-95C3C6A48662}" type="presParOf" srcId="{84553D0D-8C15-4E90-8824-BB929A2C4DE7}" destId="{39240525-B294-4775-81C2-F15153F7D935}" srcOrd="1" destOrd="0" presId="urn:microsoft.com/office/officeart/2005/8/layout/orgChart1"/>
    <dgm:cxn modelId="{71E2CD46-A2AF-48FB-90E0-0115D31E4650}" type="presParOf" srcId="{39240525-B294-4775-81C2-F15153F7D935}" destId="{A5FC9232-0021-42C3-90E8-EF7D73A4D02E}" srcOrd="0" destOrd="0" presId="urn:microsoft.com/office/officeart/2005/8/layout/orgChart1"/>
    <dgm:cxn modelId="{81908293-BC84-471B-8847-6781D19F3B57}" type="presParOf" srcId="{39240525-B294-4775-81C2-F15153F7D935}" destId="{0E366925-1BF1-4C51-8D77-9B0C03B90487}" srcOrd="1" destOrd="0" presId="urn:microsoft.com/office/officeart/2005/8/layout/orgChart1"/>
    <dgm:cxn modelId="{CF483FD2-2749-487E-911F-E43384BCFFA2}" type="presParOf" srcId="{0E366925-1BF1-4C51-8D77-9B0C03B90487}" destId="{A7AE4265-871D-410D-8EB5-DF496A613ECC}" srcOrd="0" destOrd="0" presId="urn:microsoft.com/office/officeart/2005/8/layout/orgChart1"/>
    <dgm:cxn modelId="{68ED84F4-055F-4691-B118-6CB0167788BA}" type="presParOf" srcId="{A7AE4265-871D-410D-8EB5-DF496A613ECC}" destId="{6A5B67C9-2EEB-4EA7-A91F-81B87FCA27AD}" srcOrd="0" destOrd="0" presId="urn:microsoft.com/office/officeart/2005/8/layout/orgChart1"/>
    <dgm:cxn modelId="{2AF5E84D-0037-449B-A3E4-75A16D935AB3}" type="presParOf" srcId="{A7AE4265-871D-410D-8EB5-DF496A613ECC}" destId="{96D2EC15-16BF-49FA-ACC4-C17F913CD807}" srcOrd="1" destOrd="0" presId="urn:microsoft.com/office/officeart/2005/8/layout/orgChart1"/>
    <dgm:cxn modelId="{6357FE0B-C750-484E-8174-22CCA97A4C53}" type="presParOf" srcId="{0E366925-1BF1-4C51-8D77-9B0C03B90487}" destId="{4977A5E2-4454-45DE-8BA4-F120DE776576}" srcOrd="1" destOrd="0" presId="urn:microsoft.com/office/officeart/2005/8/layout/orgChart1"/>
    <dgm:cxn modelId="{6D352ACB-2381-449B-9CCF-702D7B833CAB}" type="presParOf" srcId="{4977A5E2-4454-45DE-8BA4-F120DE776576}" destId="{19526DA1-1305-4D2B-AB5A-FF535048D9F8}" srcOrd="0" destOrd="0" presId="urn:microsoft.com/office/officeart/2005/8/layout/orgChart1"/>
    <dgm:cxn modelId="{47BDFA7B-9A65-4598-9E65-295315623A64}" type="presParOf" srcId="{4977A5E2-4454-45DE-8BA4-F120DE776576}" destId="{6B01DAC9-4AB9-48B7-A704-149B78674849}" srcOrd="1" destOrd="0" presId="urn:microsoft.com/office/officeart/2005/8/layout/orgChart1"/>
    <dgm:cxn modelId="{983A1383-590A-46D0-B054-0283298783F5}" type="presParOf" srcId="{6B01DAC9-4AB9-48B7-A704-149B78674849}" destId="{457E0946-6ADE-4B47-B018-169B2D243FE3}" srcOrd="0" destOrd="0" presId="urn:microsoft.com/office/officeart/2005/8/layout/orgChart1"/>
    <dgm:cxn modelId="{9EF20AF8-25F9-459F-9E30-BF101F92B33B}" type="presParOf" srcId="{457E0946-6ADE-4B47-B018-169B2D243FE3}" destId="{0E421346-F359-480B-8218-DB7D43C00550}" srcOrd="0" destOrd="0" presId="urn:microsoft.com/office/officeart/2005/8/layout/orgChart1"/>
    <dgm:cxn modelId="{FB1E752C-750E-4EC8-B70B-961F94D57871}" type="presParOf" srcId="{457E0946-6ADE-4B47-B018-169B2D243FE3}" destId="{5FAC947C-5F6D-4964-BD07-6C2E8CB402E0}" srcOrd="1" destOrd="0" presId="urn:microsoft.com/office/officeart/2005/8/layout/orgChart1"/>
    <dgm:cxn modelId="{FCC95A98-B1A9-41C3-AB13-2239AB20B1D0}" type="presParOf" srcId="{6B01DAC9-4AB9-48B7-A704-149B78674849}" destId="{2454D4AA-8797-47AF-8A14-F2E6158A30FB}" srcOrd="1" destOrd="0" presId="urn:microsoft.com/office/officeart/2005/8/layout/orgChart1"/>
    <dgm:cxn modelId="{42DBA961-5761-4C55-8C6D-7E0FEFFEFB6D}" type="presParOf" srcId="{6B01DAC9-4AB9-48B7-A704-149B78674849}" destId="{26F1FFEA-6753-41AB-8204-9F775B29E4B4}" srcOrd="2" destOrd="0" presId="urn:microsoft.com/office/officeart/2005/8/layout/orgChart1"/>
    <dgm:cxn modelId="{45EFAF5D-99D3-49A6-BCB7-7537B0E1507F}" type="presParOf" srcId="{4977A5E2-4454-45DE-8BA4-F120DE776576}" destId="{B2B4B529-08CD-464E-9685-0A0A6C72321F}" srcOrd="2" destOrd="0" presId="urn:microsoft.com/office/officeart/2005/8/layout/orgChart1"/>
    <dgm:cxn modelId="{41C97E4E-AE23-4894-B262-FF7316B14138}" type="presParOf" srcId="{4977A5E2-4454-45DE-8BA4-F120DE776576}" destId="{4A3A3923-5F99-4800-AD15-1699240CAE0E}" srcOrd="3" destOrd="0" presId="urn:microsoft.com/office/officeart/2005/8/layout/orgChart1"/>
    <dgm:cxn modelId="{0C179B26-8381-488E-8A49-666A35BF107C}" type="presParOf" srcId="{4A3A3923-5F99-4800-AD15-1699240CAE0E}" destId="{6B4A9A61-7789-4952-8733-97ABD391AA3E}" srcOrd="0" destOrd="0" presId="urn:microsoft.com/office/officeart/2005/8/layout/orgChart1"/>
    <dgm:cxn modelId="{97E5FC70-5569-4C37-843C-A8C2BB01B73F}" type="presParOf" srcId="{6B4A9A61-7789-4952-8733-97ABD391AA3E}" destId="{5EBD3F4C-89B2-434B-82BD-EEBA54AB6A39}" srcOrd="0" destOrd="0" presId="urn:microsoft.com/office/officeart/2005/8/layout/orgChart1"/>
    <dgm:cxn modelId="{5BFB4A7F-FE4B-4289-BB77-14FBB427D8F2}" type="presParOf" srcId="{6B4A9A61-7789-4952-8733-97ABD391AA3E}" destId="{2B2EE9D3-81AD-498E-863C-3051114D2553}" srcOrd="1" destOrd="0" presId="urn:microsoft.com/office/officeart/2005/8/layout/orgChart1"/>
    <dgm:cxn modelId="{1D94A552-BACF-4903-91AC-92A7267E6111}" type="presParOf" srcId="{4A3A3923-5F99-4800-AD15-1699240CAE0E}" destId="{DD3D4B70-CFA5-4F8C-8418-055581E38CB0}" srcOrd="1" destOrd="0" presId="urn:microsoft.com/office/officeart/2005/8/layout/orgChart1"/>
    <dgm:cxn modelId="{F338C9C3-2EAD-4EEB-8778-BA0AEB6BA3C2}" type="presParOf" srcId="{4A3A3923-5F99-4800-AD15-1699240CAE0E}" destId="{CE1D0F38-5B67-4C90-BD5B-362D50220126}" srcOrd="2" destOrd="0" presId="urn:microsoft.com/office/officeart/2005/8/layout/orgChart1"/>
    <dgm:cxn modelId="{37CC6AA9-4474-429A-B766-B49E4FBD7A61}" type="presParOf" srcId="{0E366925-1BF1-4C51-8D77-9B0C03B90487}" destId="{D026AB4D-A921-4276-8B8F-AB5C701FB940}" srcOrd="2" destOrd="0" presId="urn:microsoft.com/office/officeart/2005/8/layout/orgChart1"/>
    <dgm:cxn modelId="{634387FE-222B-4792-8ABB-5C9D18470A28}" type="presParOf" srcId="{84553D0D-8C15-4E90-8824-BB929A2C4DE7}" destId="{6F675032-7573-474F-9DB9-254476F16017}" srcOrd="2" destOrd="0" presId="urn:microsoft.com/office/officeart/2005/8/layout/orgChart1"/>
    <dgm:cxn modelId="{E5A1F773-E667-480D-BB39-69C9E408AF1A}" type="presParOf" srcId="{37077B13-ED79-4E6B-ACFC-423CEE45B2B8}" destId="{E63E5943-34BC-4D0E-B91A-36C75FDB91E2}" srcOrd="4" destOrd="0" presId="urn:microsoft.com/office/officeart/2005/8/layout/orgChart1"/>
    <dgm:cxn modelId="{0FB7E4C0-8DA9-47BE-B9AF-B6CF28C4CCAA}" type="presParOf" srcId="{37077B13-ED79-4E6B-ACFC-423CEE45B2B8}" destId="{C91F32C0-BAA7-45B5-92BB-8BD52BABDA49}" srcOrd="5" destOrd="0" presId="urn:microsoft.com/office/officeart/2005/8/layout/orgChart1"/>
    <dgm:cxn modelId="{EB471702-66A4-49AE-99FE-E7C0BA84A825}" type="presParOf" srcId="{C91F32C0-BAA7-45B5-92BB-8BD52BABDA49}" destId="{F0758D81-400A-46C3-B0B7-7002D195F042}" srcOrd="0" destOrd="0" presId="urn:microsoft.com/office/officeart/2005/8/layout/orgChart1"/>
    <dgm:cxn modelId="{9FE490B3-C808-4FE7-8282-70BEF9948371}" type="presParOf" srcId="{F0758D81-400A-46C3-B0B7-7002D195F042}" destId="{B6517D8A-5B80-44B5-A58E-B4C06B74C518}" srcOrd="0" destOrd="0" presId="urn:microsoft.com/office/officeart/2005/8/layout/orgChart1"/>
    <dgm:cxn modelId="{2EDCE243-473E-45F3-B2BA-A005E34AC05A}" type="presParOf" srcId="{F0758D81-400A-46C3-B0B7-7002D195F042}" destId="{2E228459-B5DE-4473-AFAC-B52FC08B56DE}" srcOrd="1" destOrd="0" presId="urn:microsoft.com/office/officeart/2005/8/layout/orgChart1"/>
    <dgm:cxn modelId="{4D5A2BA5-B667-4ADD-983D-6FF3BFF3E97D}" type="presParOf" srcId="{C91F32C0-BAA7-45B5-92BB-8BD52BABDA49}" destId="{F356640A-C4DD-45BA-8894-74EBD3C3C45B}" srcOrd="1" destOrd="0" presId="urn:microsoft.com/office/officeart/2005/8/layout/orgChart1"/>
    <dgm:cxn modelId="{B7A855D2-9ED0-44A5-B42F-5767A745EEAD}" type="presParOf" srcId="{F356640A-C4DD-45BA-8894-74EBD3C3C45B}" destId="{522FF8C4-2DD1-4882-9894-41F0C18B1166}" srcOrd="0" destOrd="0" presId="urn:microsoft.com/office/officeart/2005/8/layout/orgChart1"/>
    <dgm:cxn modelId="{D94EDBC2-0532-4985-8485-97418F4F326C}" type="presParOf" srcId="{F356640A-C4DD-45BA-8894-74EBD3C3C45B}" destId="{722C7F74-243B-48C5-9C95-275A77314D43}" srcOrd="1" destOrd="0" presId="urn:microsoft.com/office/officeart/2005/8/layout/orgChart1"/>
    <dgm:cxn modelId="{E6007E03-FB13-4411-BA9A-2A4C868487B6}" type="presParOf" srcId="{722C7F74-243B-48C5-9C95-275A77314D43}" destId="{34CAE4AB-38AF-4209-A2F7-412605D68E25}" srcOrd="0" destOrd="0" presId="urn:microsoft.com/office/officeart/2005/8/layout/orgChart1"/>
    <dgm:cxn modelId="{D1A52DA7-EA23-4C12-AE0D-31DE2D775E48}" type="presParOf" srcId="{34CAE4AB-38AF-4209-A2F7-412605D68E25}" destId="{EDD6C9BE-3FAE-4710-B77A-6C0BA4F74420}" srcOrd="0" destOrd="0" presId="urn:microsoft.com/office/officeart/2005/8/layout/orgChart1"/>
    <dgm:cxn modelId="{DE6568BD-1396-4DCA-8E32-A2FCD24E4162}" type="presParOf" srcId="{34CAE4AB-38AF-4209-A2F7-412605D68E25}" destId="{C58E5BD4-4EC3-4A76-BD86-8C0F083AD40A}" srcOrd="1" destOrd="0" presId="urn:microsoft.com/office/officeart/2005/8/layout/orgChart1"/>
    <dgm:cxn modelId="{DFFA3B2A-B733-4058-AB60-52B349FB5EBF}" type="presParOf" srcId="{722C7F74-243B-48C5-9C95-275A77314D43}" destId="{46A475EA-BCD4-407F-8A76-C51DB4C74523}" srcOrd="1" destOrd="0" presId="urn:microsoft.com/office/officeart/2005/8/layout/orgChart1"/>
    <dgm:cxn modelId="{4A48BA40-1C01-46A1-8E0B-54E3AB75F44A}" type="presParOf" srcId="{722C7F74-243B-48C5-9C95-275A77314D43}" destId="{ABF21DEA-BCC8-43A1-B3F7-A72E9DF03C7A}" srcOrd="2" destOrd="0" presId="urn:microsoft.com/office/officeart/2005/8/layout/orgChart1"/>
    <dgm:cxn modelId="{67B952B4-C069-404F-9E93-2FEF175AB895}" type="presParOf" srcId="{F356640A-C4DD-45BA-8894-74EBD3C3C45B}" destId="{2CA6AADF-A973-4579-A4D6-2D5C16C81CE6}" srcOrd="2" destOrd="0" presId="urn:microsoft.com/office/officeart/2005/8/layout/orgChart1"/>
    <dgm:cxn modelId="{A3CEF818-D699-4847-845E-E7BA196C4F97}" type="presParOf" srcId="{F356640A-C4DD-45BA-8894-74EBD3C3C45B}" destId="{2123CBE1-AFD7-45B2-9D5C-EBC9B6758E3B}" srcOrd="3" destOrd="0" presId="urn:microsoft.com/office/officeart/2005/8/layout/orgChart1"/>
    <dgm:cxn modelId="{1076FE7F-EDC1-463D-8AD4-4405A9BD8074}" type="presParOf" srcId="{2123CBE1-AFD7-45B2-9D5C-EBC9B6758E3B}" destId="{A1E8CE23-88D2-47B6-BE3B-716502216FCD}" srcOrd="0" destOrd="0" presId="urn:microsoft.com/office/officeart/2005/8/layout/orgChart1"/>
    <dgm:cxn modelId="{D7EBE611-0DD0-458F-8305-6A8E4B391437}" type="presParOf" srcId="{A1E8CE23-88D2-47B6-BE3B-716502216FCD}" destId="{926AFFB3-365C-4E28-A602-24F516F0AEA5}" srcOrd="0" destOrd="0" presId="urn:microsoft.com/office/officeart/2005/8/layout/orgChart1"/>
    <dgm:cxn modelId="{D8F9BCDB-DDC1-41AF-9513-72A69B321655}" type="presParOf" srcId="{A1E8CE23-88D2-47B6-BE3B-716502216FCD}" destId="{32F08406-766F-4719-B8F7-5921CADE9ACD}" srcOrd="1" destOrd="0" presId="urn:microsoft.com/office/officeart/2005/8/layout/orgChart1"/>
    <dgm:cxn modelId="{943ECE58-C7A8-4AE9-A9C0-AD73AA9F560C}" type="presParOf" srcId="{2123CBE1-AFD7-45B2-9D5C-EBC9B6758E3B}" destId="{74A26594-1CF6-4290-BE32-BDD11E13CC6B}" srcOrd="1" destOrd="0" presId="urn:microsoft.com/office/officeart/2005/8/layout/orgChart1"/>
    <dgm:cxn modelId="{C889C26F-C1F8-4428-9704-36C32EE6F21E}" type="presParOf" srcId="{2123CBE1-AFD7-45B2-9D5C-EBC9B6758E3B}" destId="{076A38C9-E8E5-4201-AEB6-0F10B0FEDA4B}" srcOrd="2" destOrd="0" presId="urn:microsoft.com/office/officeart/2005/8/layout/orgChart1"/>
    <dgm:cxn modelId="{37D4B2C2-C94B-4DC8-AA72-3B2C3C564E78}" type="presParOf" srcId="{F356640A-C4DD-45BA-8894-74EBD3C3C45B}" destId="{30A03CBC-12E1-48DB-9B00-59DC1F850280}" srcOrd="4" destOrd="0" presId="urn:microsoft.com/office/officeart/2005/8/layout/orgChart1"/>
    <dgm:cxn modelId="{B4739C0E-19B3-474D-A945-AC6119B81A89}" type="presParOf" srcId="{F356640A-C4DD-45BA-8894-74EBD3C3C45B}" destId="{F6675E00-F107-4778-B55C-DA6A1ECA4BCE}" srcOrd="5" destOrd="0" presId="urn:microsoft.com/office/officeart/2005/8/layout/orgChart1"/>
    <dgm:cxn modelId="{70AEF6F0-708B-46AE-94A8-4CCAE6CFBF24}" type="presParOf" srcId="{F6675E00-F107-4778-B55C-DA6A1ECA4BCE}" destId="{BD71F98E-1EBE-4601-95CF-040B0F7564BF}" srcOrd="0" destOrd="0" presId="urn:microsoft.com/office/officeart/2005/8/layout/orgChart1"/>
    <dgm:cxn modelId="{0CC4092F-2F42-4E0D-8269-84AA7DBACFCA}" type="presParOf" srcId="{BD71F98E-1EBE-4601-95CF-040B0F7564BF}" destId="{F66F6217-6802-4BBA-9998-706F41616F09}" srcOrd="0" destOrd="0" presId="urn:microsoft.com/office/officeart/2005/8/layout/orgChart1"/>
    <dgm:cxn modelId="{452A33F6-11AD-47EE-97F7-0C2F1DDC6646}" type="presParOf" srcId="{BD71F98E-1EBE-4601-95CF-040B0F7564BF}" destId="{50F3F9BE-1071-4E10-B724-7047CB49C1CC}" srcOrd="1" destOrd="0" presId="urn:microsoft.com/office/officeart/2005/8/layout/orgChart1"/>
    <dgm:cxn modelId="{7B8CF4BE-3899-4877-9B83-1552A68B4601}" type="presParOf" srcId="{F6675E00-F107-4778-B55C-DA6A1ECA4BCE}" destId="{7CDB55BA-6647-4391-BEA6-973CBC97E566}" srcOrd="1" destOrd="0" presId="urn:microsoft.com/office/officeart/2005/8/layout/orgChart1"/>
    <dgm:cxn modelId="{4CEDA3EA-5EA6-4A94-93CC-DF1AC89C7F88}" type="presParOf" srcId="{F6675E00-F107-4778-B55C-DA6A1ECA4BCE}" destId="{2826EAA8-68CD-4A8A-A3DA-B3F018D84A47}" srcOrd="2" destOrd="0" presId="urn:microsoft.com/office/officeart/2005/8/layout/orgChart1"/>
    <dgm:cxn modelId="{D877EB9F-EFD8-4A36-95C9-8CFC5415A568}" type="presParOf" srcId="{F356640A-C4DD-45BA-8894-74EBD3C3C45B}" destId="{A5C02DD0-C755-4FE8-A83B-77F395F92B70}" srcOrd="6" destOrd="0" presId="urn:microsoft.com/office/officeart/2005/8/layout/orgChart1"/>
    <dgm:cxn modelId="{35D04E31-A243-465D-86AE-90454548CF3B}" type="presParOf" srcId="{F356640A-C4DD-45BA-8894-74EBD3C3C45B}" destId="{68C51237-B5C7-4112-8036-138E2ACBBD35}" srcOrd="7" destOrd="0" presId="urn:microsoft.com/office/officeart/2005/8/layout/orgChart1"/>
    <dgm:cxn modelId="{4597980D-992B-4FC5-A068-66D5B4FF804F}" type="presParOf" srcId="{68C51237-B5C7-4112-8036-138E2ACBBD35}" destId="{8FE240AE-903E-4934-84DF-62EC199E7BFC}" srcOrd="0" destOrd="0" presId="urn:microsoft.com/office/officeart/2005/8/layout/orgChart1"/>
    <dgm:cxn modelId="{5BA3DE9D-6B6D-4F6E-9451-C6640A9AA912}" type="presParOf" srcId="{8FE240AE-903E-4934-84DF-62EC199E7BFC}" destId="{DAC9E0C4-E4DB-4BC2-BC43-DAADA430E545}" srcOrd="0" destOrd="0" presId="urn:microsoft.com/office/officeart/2005/8/layout/orgChart1"/>
    <dgm:cxn modelId="{792E2686-3CCB-45D0-8AB8-3CA5AA67EA48}" type="presParOf" srcId="{8FE240AE-903E-4934-84DF-62EC199E7BFC}" destId="{320D5012-91BA-4088-84CC-6969FF14E226}" srcOrd="1" destOrd="0" presId="urn:microsoft.com/office/officeart/2005/8/layout/orgChart1"/>
    <dgm:cxn modelId="{B1370D47-D2C9-48AC-A3EA-4E0F12F25A1F}" type="presParOf" srcId="{68C51237-B5C7-4112-8036-138E2ACBBD35}" destId="{16E6B346-5530-49EB-B4B0-BF1393AC8DBD}" srcOrd="1" destOrd="0" presId="urn:microsoft.com/office/officeart/2005/8/layout/orgChart1"/>
    <dgm:cxn modelId="{CD376E61-CA2E-41D5-92A9-40D401A91225}" type="presParOf" srcId="{68C51237-B5C7-4112-8036-138E2ACBBD35}" destId="{576B1E4C-4D30-4164-AA7A-D72CA58CBBD9}" srcOrd="2" destOrd="0" presId="urn:microsoft.com/office/officeart/2005/8/layout/orgChart1"/>
    <dgm:cxn modelId="{74F844F0-785E-44DB-BD44-584371558292}" type="presParOf" srcId="{F356640A-C4DD-45BA-8894-74EBD3C3C45B}" destId="{5D87C356-9937-423A-B53B-EACF3E34E76B}" srcOrd="8" destOrd="0" presId="urn:microsoft.com/office/officeart/2005/8/layout/orgChart1"/>
    <dgm:cxn modelId="{064B481A-9997-4011-880D-DB17E65F8DB1}" type="presParOf" srcId="{F356640A-C4DD-45BA-8894-74EBD3C3C45B}" destId="{A4E67583-534C-4082-BA06-716139442F33}" srcOrd="9" destOrd="0" presId="urn:microsoft.com/office/officeart/2005/8/layout/orgChart1"/>
    <dgm:cxn modelId="{22763CBF-5CC8-4E1F-A8E9-A5431FD09893}" type="presParOf" srcId="{A4E67583-534C-4082-BA06-716139442F33}" destId="{91109476-892D-473D-8A9F-53E2B5878BCD}" srcOrd="0" destOrd="0" presId="urn:microsoft.com/office/officeart/2005/8/layout/orgChart1"/>
    <dgm:cxn modelId="{CC53FDC7-E22C-42FC-A927-FDA270BD76FF}" type="presParOf" srcId="{91109476-892D-473D-8A9F-53E2B5878BCD}" destId="{5E532A3B-FC50-4BD9-8211-62B524BF41C7}" srcOrd="0" destOrd="0" presId="urn:microsoft.com/office/officeart/2005/8/layout/orgChart1"/>
    <dgm:cxn modelId="{8730A93A-9EDC-460C-95B2-E7F8BA412553}" type="presParOf" srcId="{91109476-892D-473D-8A9F-53E2B5878BCD}" destId="{161BB09B-0886-4487-88F5-E3F537031F5C}" srcOrd="1" destOrd="0" presId="urn:microsoft.com/office/officeart/2005/8/layout/orgChart1"/>
    <dgm:cxn modelId="{4C2C2E8F-0012-48DF-A230-08D9E0E035FB}" type="presParOf" srcId="{A4E67583-534C-4082-BA06-716139442F33}" destId="{E6F5106B-6694-4666-8AFC-0B614AA676ED}" srcOrd="1" destOrd="0" presId="urn:microsoft.com/office/officeart/2005/8/layout/orgChart1"/>
    <dgm:cxn modelId="{E5F4D2C2-0B0E-4F46-A733-CDCB7E846989}" type="presParOf" srcId="{A4E67583-534C-4082-BA06-716139442F33}" destId="{6BC16738-313B-480D-BCB2-4BA5D7BC8AD5}" srcOrd="2" destOrd="0" presId="urn:microsoft.com/office/officeart/2005/8/layout/orgChart1"/>
    <dgm:cxn modelId="{D1598F90-1EB2-493E-9D62-6A130D4F3109}" type="presParOf" srcId="{C91F32C0-BAA7-45B5-92BB-8BD52BABDA49}" destId="{09B8A0D5-3BBC-4823-B00C-110340AC4D7B}" srcOrd="2" destOrd="0" presId="urn:microsoft.com/office/officeart/2005/8/layout/orgChart1"/>
    <dgm:cxn modelId="{79094FA5-FAC1-49AA-B02D-285CDE140167}" type="presParOf" srcId="{37077B13-ED79-4E6B-ACFC-423CEE45B2B8}" destId="{715A0768-6645-4A62-AA84-CC2FD739442B}" srcOrd="6" destOrd="0" presId="urn:microsoft.com/office/officeart/2005/8/layout/orgChart1"/>
    <dgm:cxn modelId="{D4A7EA9F-C64E-414F-A31D-27BBF6C1D44D}" type="presParOf" srcId="{37077B13-ED79-4E6B-ACFC-423CEE45B2B8}" destId="{70F50959-3DE9-49A7-8F01-AF5EB6D3BB8B}" srcOrd="7" destOrd="0" presId="urn:microsoft.com/office/officeart/2005/8/layout/orgChart1"/>
    <dgm:cxn modelId="{20C68DB9-423A-49CE-91FF-E771778DF3F4}" type="presParOf" srcId="{70F50959-3DE9-49A7-8F01-AF5EB6D3BB8B}" destId="{3E871224-9260-416D-A6DB-931072A8CF60}" srcOrd="0" destOrd="0" presId="urn:microsoft.com/office/officeart/2005/8/layout/orgChart1"/>
    <dgm:cxn modelId="{6358D723-0933-4B25-B447-D6C75F41FACE}" type="presParOf" srcId="{3E871224-9260-416D-A6DB-931072A8CF60}" destId="{71B613F9-03EB-479F-846D-B1A9B0B62F78}" srcOrd="0" destOrd="0" presId="urn:microsoft.com/office/officeart/2005/8/layout/orgChart1"/>
    <dgm:cxn modelId="{A02399D2-F7FF-413A-B2C5-F5DAF92C6643}" type="presParOf" srcId="{3E871224-9260-416D-A6DB-931072A8CF60}" destId="{B559EE2C-B3F6-48C1-983E-84DA93DB339D}" srcOrd="1" destOrd="0" presId="urn:microsoft.com/office/officeart/2005/8/layout/orgChart1"/>
    <dgm:cxn modelId="{FC3F0EE7-1276-485F-8DF7-F831C0230CF9}" type="presParOf" srcId="{70F50959-3DE9-49A7-8F01-AF5EB6D3BB8B}" destId="{E5882129-C7D8-4E93-AEE7-D56CD7D17845}" srcOrd="1" destOrd="0" presId="urn:microsoft.com/office/officeart/2005/8/layout/orgChart1"/>
    <dgm:cxn modelId="{5C16AC07-74A5-4246-BF9B-A7A622F66A3B}" type="presParOf" srcId="{E5882129-C7D8-4E93-AEE7-D56CD7D17845}" destId="{417449F9-C07C-47B0-A3E9-BA0A067DFD9D}" srcOrd="0" destOrd="0" presId="urn:microsoft.com/office/officeart/2005/8/layout/orgChart1"/>
    <dgm:cxn modelId="{C64DF7D4-D373-4E70-84B0-A5FB3D5A9ADF}" type="presParOf" srcId="{E5882129-C7D8-4E93-AEE7-D56CD7D17845}" destId="{620AAD55-0B59-4CC2-B2A7-6D3B4FDAD7DA}" srcOrd="1" destOrd="0" presId="urn:microsoft.com/office/officeart/2005/8/layout/orgChart1"/>
    <dgm:cxn modelId="{E8B7262D-4B3A-49C4-8243-14A15063CA09}" type="presParOf" srcId="{620AAD55-0B59-4CC2-B2A7-6D3B4FDAD7DA}" destId="{3B2C733D-A067-44C6-BB11-22DD52467828}" srcOrd="0" destOrd="0" presId="urn:microsoft.com/office/officeart/2005/8/layout/orgChart1"/>
    <dgm:cxn modelId="{6746C384-E23C-4CF1-9EDF-9F2AA25EFD8B}" type="presParOf" srcId="{3B2C733D-A067-44C6-BB11-22DD52467828}" destId="{533626CF-FCC4-4F05-982C-9A630B8E5A3E}" srcOrd="0" destOrd="0" presId="urn:microsoft.com/office/officeart/2005/8/layout/orgChart1"/>
    <dgm:cxn modelId="{76138AF3-CA40-4AA9-A7E3-9F8245CCDF81}" type="presParOf" srcId="{3B2C733D-A067-44C6-BB11-22DD52467828}" destId="{2A81C837-8221-407D-B675-6DB6CF429A99}" srcOrd="1" destOrd="0" presId="urn:microsoft.com/office/officeart/2005/8/layout/orgChart1"/>
    <dgm:cxn modelId="{927E1C7D-064F-40CF-951E-66C24FC92AE4}" type="presParOf" srcId="{620AAD55-0B59-4CC2-B2A7-6D3B4FDAD7DA}" destId="{D22F57EE-DE05-4315-9581-7DD64E7DD8EB}" srcOrd="1" destOrd="0" presId="urn:microsoft.com/office/officeart/2005/8/layout/orgChart1"/>
    <dgm:cxn modelId="{DC12CEF2-32C0-4055-8082-C77FF1EDD63C}" type="presParOf" srcId="{620AAD55-0B59-4CC2-B2A7-6D3B4FDAD7DA}" destId="{019D4738-64E6-41E1-8F15-4B577CDCA459}" srcOrd="2" destOrd="0" presId="urn:microsoft.com/office/officeart/2005/8/layout/orgChart1"/>
    <dgm:cxn modelId="{7D5B52DD-0AC4-4534-ACFC-19A8021560B7}" type="presParOf" srcId="{70F50959-3DE9-49A7-8F01-AF5EB6D3BB8B}" destId="{07E6C14B-DDA1-493C-9EF6-FFC3D786EE4B}" srcOrd="2" destOrd="0" presId="urn:microsoft.com/office/officeart/2005/8/layout/orgChart1"/>
    <dgm:cxn modelId="{5EAA2229-2B14-4995-BF2A-1DB387E79190}" type="presParOf" srcId="{3C5F05D9-FB23-4BFA-B4CE-6D8897C01C6B}" destId="{8BC34B3C-620F-4422-9D3F-911DC347ED7D}" srcOrd="2" destOrd="0" presId="urn:microsoft.com/office/officeart/2005/8/layout/orgChart1"/>
    <dgm:cxn modelId="{9D873BE5-5CA0-4245-A44B-05A5071280A4}" type="presParOf" srcId="{8BC34B3C-620F-4422-9D3F-911DC347ED7D}" destId="{8FD50A23-C0A3-469A-82FB-97603F6B2A0A}" srcOrd="0" destOrd="0" presId="urn:microsoft.com/office/officeart/2005/8/layout/orgChart1"/>
    <dgm:cxn modelId="{603E6CDD-658C-462E-93C5-DF9DF3449C70}" type="presParOf" srcId="{8BC34B3C-620F-4422-9D3F-911DC347ED7D}" destId="{1B2BB3D7-7921-464A-BCE9-4D9186D93336}" srcOrd="1" destOrd="0" presId="urn:microsoft.com/office/officeart/2005/8/layout/orgChart1"/>
    <dgm:cxn modelId="{EB13DE9E-115C-4DD9-98DF-100C2C924B85}" type="presParOf" srcId="{1B2BB3D7-7921-464A-BCE9-4D9186D93336}" destId="{8EF21963-0955-4395-865D-2CE076AF0D3D}" srcOrd="0" destOrd="0" presId="urn:microsoft.com/office/officeart/2005/8/layout/orgChart1"/>
    <dgm:cxn modelId="{8FB1FB24-BD4F-43A0-AFAB-5C62E2299D45}" type="presParOf" srcId="{8EF21963-0955-4395-865D-2CE076AF0D3D}" destId="{5C42F3F1-339A-4D39-B71D-B9D07980EB31}" srcOrd="0" destOrd="0" presId="urn:microsoft.com/office/officeart/2005/8/layout/orgChart1"/>
    <dgm:cxn modelId="{68B76915-069B-49F3-966C-A42BF927BD56}" type="presParOf" srcId="{8EF21963-0955-4395-865D-2CE076AF0D3D}" destId="{BE8DA979-891F-48FC-8271-75425DE78E61}" srcOrd="1" destOrd="0" presId="urn:microsoft.com/office/officeart/2005/8/layout/orgChart1"/>
    <dgm:cxn modelId="{F02EDDA1-240D-4DD4-BF6C-7B3666323133}" type="presParOf" srcId="{1B2BB3D7-7921-464A-BCE9-4D9186D93336}" destId="{E3ED3E98-5DB8-4E89-83C5-CC1B98AFBE62}" srcOrd="1" destOrd="0" presId="urn:microsoft.com/office/officeart/2005/8/layout/orgChart1"/>
    <dgm:cxn modelId="{133E1EE2-042D-4534-B183-DF09426D2A93}" type="presParOf" srcId="{1B2BB3D7-7921-464A-BCE9-4D9186D93336}" destId="{E46AD88B-1536-4DA9-A71F-9886C0F565D2}" srcOrd="2" destOrd="0" presId="urn:microsoft.com/office/officeart/2005/8/layout/orgChart1"/>
    <dgm:cxn modelId="{A1772E62-6F81-4E01-B34D-9E2550AF4552}" type="presParOf" srcId="{8BC34B3C-620F-4422-9D3F-911DC347ED7D}" destId="{2876A788-3CBC-412F-9DDA-F3B1C879CDDB}" srcOrd="2" destOrd="0" presId="urn:microsoft.com/office/officeart/2005/8/layout/orgChart1"/>
    <dgm:cxn modelId="{875C7CEF-57CE-424B-BB7F-36AB45D7EC66}" type="presParOf" srcId="{8BC34B3C-620F-4422-9D3F-911DC347ED7D}" destId="{CB81A1B8-115F-4E59-A455-899DEDF87BFE}" srcOrd="3" destOrd="0" presId="urn:microsoft.com/office/officeart/2005/8/layout/orgChart1"/>
    <dgm:cxn modelId="{70FF265E-AD9C-4842-A49F-E7867BE060BB}" type="presParOf" srcId="{CB81A1B8-115F-4E59-A455-899DEDF87BFE}" destId="{F55C74F1-7757-498E-89FD-1A4DD62D8957}" srcOrd="0" destOrd="0" presId="urn:microsoft.com/office/officeart/2005/8/layout/orgChart1"/>
    <dgm:cxn modelId="{6317D886-7487-443F-8A62-D013DD7BA642}" type="presParOf" srcId="{F55C74F1-7757-498E-89FD-1A4DD62D8957}" destId="{627BD827-445C-42AB-BEE6-720D7759AAF1}" srcOrd="0" destOrd="0" presId="urn:microsoft.com/office/officeart/2005/8/layout/orgChart1"/>
    <dgm:cxn modelId="{6A2AA249-1742-4B09-83AD-FB5E7840BD96}" type="presParOf" srcId="{F55C74F1-7757-498E-89FD-1A4DD62D8957}" destId="{B20227B5-8E2C-45AC-800D-0A382AE76C6E}" srcOrd="1" destOrd="0" presId="urn:microsoft.com/office/officeart/2005/8/layout/orgChart1"/>
    <dgm:cxn modelId="{52CA3501-03C1-43CF-8148-12A9A66F57A2}" type="presParOf" srcId="{CB81A1B8-115F-4E59-A455-899DEDF87BFE}" destId="{31FD636A-66A0-417B-8225-C320966A1543}" srcOrd="1" destOrd="0" presId="urn:microsoft.com/office/officeart/2005/8/layout/orgChart1"/>
    <dgm:cxn modelId="{ABC4C83A-E679-48E5-84D3-0C49F1615D69}"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3766515" y="1136635"/>
          <a:ext cx="91440" cy="382553"/>
        </a:xfrm>
        <a:custGeom>
          <a:avLst/>
          <a:gdLst/>
          <a:ahLst/>
          <a:cxnLst/>
          <a:rect l="0" t="0" r="0" b="0"/>
          <a:pathLst>
            <a:path>
              <a:moveTo>
                <a:pt x="45720" y="0"/>
              </a:moveTo>
              <a:lnTo>
                <a:pt x="45720" y="382553"/>
              </a:lnTo>
              <a:lnTo>
                <a:pt x="89133" y="3825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3696073" y="1136635"/>
          <a:ext cx="91440" cy="378541"/>
        </a:xfrm>
        <a:custGeom>
          <a:avLst/>
          <a:gdLst/>
          <a:ahLst/>
          <a:cxnLst/>
          <a:rect l="0" t="0" r="0" b="0"/>
          <a:pathLst>
            <a:path>
              <a:moveTo>
                <a:pt x="116161" y="0"/>
              </a:moveTo>
              <a:lnTo>
                <a:pt x="116161" y="378541"/>
              </a:lnTo>
              <a:lnTo>
                <a:pt x="45720" y="378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6889978" y="2444330"/>
          <a:ext cx="91440" cy="91440"/>
        </a:xfrm>
        <a:custGeom>
          <a:avLst/>
          <a:gdLst/>
          <a:ahLst/>
          <a:cxnLst/>
          <a:rect l="0" t="0" r="0" b="0"/>
          <a:pathLst>
            <a:path>
              <a:moveTo>
                <a:pt x="45720" y="45720"/>
              </a:moveTo>
              <a:lnTo>
                <a:pt x="45720" y="89133"/>
              </a:lnTo>
              <a:lnTo>
                <a:pt x="57114" y="89133"/>
              </a:lnTo>
              <a:lnTo>
                <a:pt x="57114"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3812235" y="1136635"/>
          <a:ext cx="3123463" cy="765106"/>
        </a:xfrm>
        <a:custGeom>
          <a:avLst/>
          <a:gdLst/>
          <a:ahLst/>
          <a:cxnLst/>
          <a:rect l="0" t="0" r="0" b="0"/>
          <a:pathLst>
            <a:path>
              <a:moveTo>
                <a:pt x="0" y="0"/>
              </a:moveTo>
              <a:lnTo>
                <a:pt x="0" y="721693"/>
              </a:lnTo>
              <a:lnTo>
                <a:pt x="3123463" y="721693"/>
              </a:lnTo>
              <a:lnTo>
                <a:pt x="3123463" y="765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4359706" y="2335816"/>
          <a:ext cx="1758214" cy="91440"/>
        </a:xfrm>
        <a:custGeom>
          <a:avLst/>
          <a:gdLst/>
          <a:ahLst/>
          <a:cxnLst/>
          <a:rect l="0" t="0" r="0" b="0"/>
          <a:pathLst>
            <a:path>
              <a:moveTo>
                <a:pt x="0" y="45720"/>
              </a:moveTo>
              <a:lnTo>
                <a:pt x="0" y="89133"/>
              </a:lnTo>
              <a:lnTo>
                <a:pt x="1758214" y="89133"/>
              </a:lnTo>
              <a:lnTo>
                <a:pt x="1758214"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4359706" y="2335816"/>
          <a:ext cx="972749" cy="91440"/>
        </a:xfrm>
        <a:custGeom>
          <a:avLst/>
          <a:gdLst/>
          <a:ahLst/>
          <a:cxnLst/>
          <a:rect l="0" t="0" r="0" b="0"/>
          <a:pathLst>
            <a:path>
              <a:moveTo>
                <a:pt x="0" y="45720"/>
              </a:moveTo>
              <a:lnTo>
                <a:pt x="0" y="89133"/>
              </a:lnTo>
              <a:lnTo>
                <a:pt x="972749" y="89133"/>
              </a:lnTo>
              <a:lnTo>
                <a:pt x="972749"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359706" y="2335816"/>
          <a:ext cx="132579" cy="91440"/>
        </a:xfrm>
        <a:custGeom>
          <a:avLst/>
          <a:gdLst/>
          <a:ahLst/>
          <a:cxnLst/>
          <a:rect l="0" t="0" r="0" b="0"/>
          <a:pathLst>
            <a:path>
              <a:moveTo>
                <a:pt x="0" y="45720"/>
              </a:moveTo>
              <a:lnTo>
                <a:pt x="0" y="89133"/>
              </a:lnTo>
              <a:lnTo>
                <a:pt x="132579" y="89133"/>
              </a:lnTo>
              <a:lnTo>
                <a:pt x="132579"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3607574" y="2335816"/>
          <a:ext cx="752131" cy="91440"/>
        </a:xfrm>
        <a:custGeom>
          <a:avLst/>
          <a:gdLst/>
          <a:ahLst/>
          <a:cxnLst/>
          <a:rect l="0" t="0" r="0" b="0"/>
          <a:pathLst>
            <a:path>
              <a:moveTo>
                <a:pt x="752131" y="45720"/>
              </a:moveTo>
              <a:lnTo>
                <a:pt x="752131" y="89133"/>
              </a:lnTo>
              <a:lnTo>
                <a:pt x="0" y="89133"/>
              </a:lnTo>
              <a:lnTo>
                <a:pt x="0"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2689529" y="2335816"/>
          <a:ext cx="1670176" cy="91440"/>
        </a:xfrm>
        <a:custGeom>
          <a:avLst/>
          <a:gdLst/>
          <a:ahLst/>
          <a:cxnLst/>
          <a:rect l="0" t="0" r="0" b="0"/>
          <a:pathLst>
            <a:path>
              <a:moveTo>
                <a:pt x="1670176" y="45720"/>
              </a:moveTo>
              <a:lnTo>
                <a:pt x="1670176" y="89133"/>
              </a:lnTo>
              <a:lnTo>
                <a:pt x="0" y="89133"/>
              </a:lnTo>
              <a:lnTo>
                <a:pt x="0"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3812235" y="1136635"/>
          <a:ext cx="547471" cy="765106"/>
        </a:xfrm>
        <a:custGeom>
          <a:avLst/>
          <a:gdLst/>
          <a:ahLst/>
          <a:cxnLst/>
          <a:rect l="0" t="0" r="0" b="0"/>
          <a:pathLst>
            <a:path>
              <a:moveTo>
                <a:pt x="0" y="0"/>
              </a:moveTo>
              <a:lnTo>
                <a:pt x="0" y="721693"/>
              </a:lnTo>
              <a:lnTo>
                <a:pt x="547471" y="721693"/>
              </a:lnTo>
              <a:lnTo>
                <a:pt x="547471" y="765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392663" y="3442352"/>
          <a:ext cx="118024" cy="1302407"/>
        </a:xfrm>
        <a:custGeom>
          <a:avLst/>
          <a:gdLst/>
          <a:ahLst/>
          <a:cxnLst/>
          <a:rect l="0" t="0" r="0" b="0"/>
          <a:pathLst>
            <a:path>
              <a:moveTo>
                <a:pt x="0" y="0"/>
              </a:moveTo>
              <a:lnTo>
                <a:pt x="0" y="1302407"/>
              </a:lnTo>
              <a:lnTo>
                <a:pt x="118024" y="1302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392663" y="3442352"/>
          <a:ext cx="118024" cy="448665"/>
        </a:xfrm>
        <a:custGeom>
          <a:avLst/>
          <a:gdLst/>
          <a:ahLst/>
          <a:cxnLst/>
          <a:rect l="0" t="0" r="0" b="0"/>
          <a:pathLst>
            <a:path>
              <a:moveTo>
                <a:pt x="0" y="0"/>
              </a:moveTo>
              <a:lnTo>
                <a:pt x="0" y="448665"/>
              </a:lnTo>
              <a:lnTo>
                <a:pt x="118024" y="448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1661674" y="2489991"/>
          <a:ext cx="91440" cy="91440"/>
        </a:xfrm>
        <a:custGeom>
          <a:avLst/>
          <a:gdLst/>
          <a:ahLst/>
          <a:cxnLst/>
          <a:rect l="0" t="0" r="0" b="0"/>
          <a:pathLst>
            <a:path>
              <a:moveTo>
                <a:pt x="45720" y="45720"/>
              </a:moveTo>
              <a:lnTo>
                <a:pt x="45720"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1707394" y="1136635"/>
          <a:ext cx="2104840" cy="765106"/>
        </a:xfrm>
        <a:custGeom>
          <a:avLst/>
          <a:gdLst/>
          <a:ahLst/>
          <a:cxnLst/>
          <a:rect l="0" t="0" r="0" b="0"/>
          <a:pathLst>
            <a:path>
              <a:moveTo>
                <a:pt x="2104840" y="0"/>
              </a:moveTo>
              <a:lnTo>
                <a:pt x="2104840" y="721693"/>
              </a:lnTo>
              <a:lnTo>
                <a:pt x="0" y="721693"/>
              </a:lnTo>
              <a:lnTo>
                <a:pt x="0" y="765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614665" y="2557341"/>
          <a:ext cx="311289" cy="91440"/>
        </a:xfrm>
        <a:custGeom>
          <a:avLst/>
          <a:gdLst/>
          <a:ahLst/>
          <a:cxnLst/>
          <a:rect l="0" t="0" r="0" b="0"/>
          <a:pathLst>
            <a:path>
              <a:moveTo>
                <a:pt x="0" y="45720"/>
              </a:moveTo>
              <a:lnTo>
                <a:pt x="0" y="89133"/>
              </a:lnTo>
              <a:lnTo>
                <a:pt x="311289" y="89133"/>
              </a:lnTo>
              <a:lnTo>
                <a:pt x="311289"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270053" y="2557341"/>
          <a:ext cx="344612" cy="91440"/>
        </a:xfrm>
        <a:custGeom>
          <a:avLst/>
          <a:gdLst/>
          <a:ahLst/>
          <a:cxnLst/>
          <a:rect l="0" t="0" r="0" b="0"/>
          <a:pathLst>
            <a:path>
              <a:moveTo>
                <a:pt x="344612" y="45720"/>
              </a:moveTo>
              <a:lnTo>
                <a:pt x="344612" y="89133"/>
              </a:lnTo>
              <a:lnTo>
                <a:pt x="0" y="89133"/>
              </a:lnTo>
              <a:lnTo>
                <a:pt x="0" y="13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614665" y="1136635"/>
          <a:ext cx="3197569" cy="765106"/>
        </a:xfrm>
        <a:custGeom>
          <a:avLst/>
          <a:gdLst/>
          <a:ahLst/>
          <a:cxnLst/>
          <a:rect l="0" t="0" r="0" b="0"/>
          <a:pathLst>
            <a:path>
              <a:moveTo>
                <a:pt x="3197569" y="0"/>
              </a:moveTo>
              <a:lnTo>
                <a:pt x="3197569" y="721693"/>
              </a:lnTo>
              <a:lnTo>
                <a:pt x="0" y="721693"/>
              </a:lnTo>
              <a:lnTo>
                <a:pt x="0" y="7651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286478" y="577861"/>
          <a:ext cx="1051513" cy="558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Pokrajinský tajomník  financií</a:t>
          </a:r>
          <a:endParaRPr lang="sr-Cyrl-CS" sz="900" b="1" i="0" u="none" strike="noStrike" kern="1200" baseline="0" smtClean="0">
            <a:latin typeface="Calibri"/>
          </a:endParaRPr>
        </a:p>
      </dsp:txBody>
      <dsp:txXfrm>
        <a:off x="3286478" y="577861"/>
        <a:ext cx="1051513" cy="558773"/>
      </dsp:txXfrm>
    </dsp:sp>
    <dsp:sp modelId="{604498CC-5227-4B48-AFDD-A97444D2FB70}">
      <dsp:nvSpPr>
        <dsp:cNvPr id="0" name=""/>
        <dsp:cNvSpPr/>
      </dsp:nvSpPr>
      <dsp:spPr>
        <a:xfrm>
          <a:off x="233342" y="1901741"/>
          <a:ext cx="762646" cy="701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Úsek pre rozpočet a analýzu</a:t>
          </a:r>
          <a:endParaRPr lang="sr-Latn-RS" sz="900" b="1" kern="1200" smtClean="0"/>
        </a:p>
      </dsp:txBody>
      <dsp:txXfrm>
        <a:off x="233342" y="1901741"/>
        <a:ext cx="762646" cy="701319"/>
      </dsp:txXfrm>
    </dsp:sp>
    <dsp:sp modelId="{45732094-7FA7-4E98-973D-CE69881EDBF3}">
      <dsp:nvSpPr>
        <dsp:cNvPr id="0" name=""/>
        <dsp:cNvSpPr/>
      </dsp:nvSpPr>
      <dsp:spPr>
        <a:xfrm>
          <a:off x="2177" y="2689888"/>
          <a:ext cx="535752" cy="8842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Oddelenie pre rozpočet</a:t>
          </a:r>
          <a:r>
            <a:rPr lang="sr-Cyrl-CS" sz="900" b="1" i="0" u="none" strike="noStrike" kern="1200" baseline="0" smtClean="0">
              <a:latin typeface="Calibri"/>
            </a:rPr>
            <a:t> </a:t>
          </a:r>
          <a:endParaRPr lang="sr-Latn-RS" sz="900" kern="1200" smtClean="0"/>
        </a:p>
      </dsp:txBody>
      <dsp:txXfrm>
        <a:off x="2177" y="2689888"/>
        <a:ext cx="535752" cy="884275"/>
      </dsp:txXfrm>
    </dsp:sp>
    <dsp:sp modelId="{E7CA1AB6-9489-46C9-8AFE-12C22EFDEDAE}">
      <dsp:nvSpPr>
        <dsp:cNvPr id="0" name=""/>
        <dsp:cNvSpPr/>
      </dsp:nvSpPr>
      <dsp:spPr>
        <a:xfrm>
          <a:off x="624755" y="2689888"/>
          <a:ext cx="602397" cy="8835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Skupina pre fiškálne a makroeko-nomické analýzy</a:t>
          </a:r>
          <a:endParaRPr lang="sr-Cyrl-CS" sz="900" b="1" i="0" u="none" strike="noStrike" kern="1200" baseline="0" smtClean="0">
            <a:latin typeface="Calibri"/>
          </a:endParaRPr>
        </a:p>
      </dsp:txBody>
      <dsp:txXfrm>
        <a:off x="624755" y="2689888"/>
        <a:ext cx="602397" cy="883554"/>
      </dsp:txXfrm>
    </dsp:sp>
    <dsp:sp modelId="{B6EE9E8B-7830-471E-AF34-080375F902ED}">
      <dsp:nvSpPr>
        <dsp:cNvPr id="0" name=""/>
        <dsp:cNvSpPr/>
      </dsp:nvSpPr>
      <dsp:spPr>
        <a:xfrm>
          <a:off x="1198434" y="1901741"/>
          <a:ext cx="1017920" cy="6339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Úsek</a:t>
          </a:r>
          <a:endParaRPr lang="sr-Cyrl-CS" sz="900" b="1" i="0" u="none" strike="noStrike" kern="1200" baseline="0" smtClean="0">
            <a:latin typeface="Calibri"/>
          </a:endParaRPr>
        </a:p>
        <a:p>
          <a:pPr marR="0" lvl="0" algn="ctr" defTabSz="400050" rtl="0">
            <a:lnSpc>
              <a:spcPct val="90000"/>
            </a:lnSpc>
            <a:spcBef>
              <a:spcPct val="0"/>
            </a:spcBef>
            <a:spcAft>
              <a:spcPct val="35000"/>
            </a:spcAft>
          </a:pPr>
          <a:r>
            <a:rPr lang="sk-SK" sz="900" b="1" i="0" u="none" strike="noStrike" kern="1200" baseline="0" smtClean="0">
              <a:latin typeface="Calibri"/>
            </a:rPr>
            <a:t>pre právnické a ekonomické úkony</a:t>
          </a:r>
          <a:endParaRPr lang="sr-Cyrl-CS" sz="900" b="1" i="0" u="none" strike="noStrike" kern="1200" baseline="0" smtClean="0">
            <a:latin typeface="Calibri"/>
          </a:endParaRPr>
        </a:p>
      </dsp:txBody>
      <dsp:txXfrm>
        <a:off x="1198434" y="1901741"/>
        <a:ext cx="1017920" cy="633969"/>
      </dsp:txXfrm>
    </dsp:sp>
    <dsp:sp modelId="{6A5B67C9-2EEB-4EA7-A91F-81B87FCA27AD}">
      <dsp:nvSpPr>
        <dsp:cNvPr id="0" name=""/>
        <dsp:cNvSpPr/>
      </dsp:nvSpPr>
      <dsp:spPr>
        <a:xfrm>
          <a:off x="1313980" y="2622537"/>
          <a:ext cx="786829" cy="8198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sk-SK" sz="900" b="1" i="0" u="none" strike="noStrike" kern="1200" baseline="0" smtClean="0">
            <a:latin typeface="Calibri"/>
          </a:endParaRPr>
        </a:p>
        <a:p>
          <a:pPr marR="0" lvl="0" algn="ctr" defTabSz="400050" rtl="0">
            <a:lnSpc>
              <a:spcPct val="90000"/>
            </a:lnSpc>
            <a:spcBef>
              <a:spcPct val="0"/>
            </a:spcBef>
            <a:spcAft>
              <a:spcPct val="35000"/>
            </a:spcAft>
          </a:pPr>
          <a:endParaRPr lang="sk-SK" sz="900" b="1" i="0" u="none" strike="noStrike" kern="1200" baseline="0" smtClean="0">
            <a:latin typeface="Calibri"/>
          </a:endParaRPr>
        </a:p>
        <a:p>
          <a:pPr marR="0" lvl="0" algn="ctr" defTabSz="400050" rtl="0">
            <a:lnSpc>
              <a:spcPct val="90000"/>
            </a:lnSpc>
            <a:spcBef>
              <a:spcPct val="0"/>
            </a:spcBef>
            <a:spcAft>
              <a:spcPct val="35000"/>
            </a:spcAft>
          </a:pPr>
          <a:r>
            <a:rPr lang="sr-Cyrl-CS" sz="900" b="1" i="0" u="none" strike="noStrike" kern="1200" baseline="0" smtClean="0">
              <a:latin typeface="Calibri"/>
            </a:rPr>
            <a:t>О</a:t>
          </a:r>
          <a:r>
            <a:rPr lang="sk-SK" sz="900" b="1" i="0" u="none" strike="noStrike" kern="1200" baseline="0" smtClean="0">
              <a:latin typeface="Calibri"/>
            </a:rPr>
            <a:t>ddelenie pre právnické a ekonomické úkony</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Latn-RS" sz="900" b="1" i="0" u="none" strike="noStrike" kern="1200" baseline="0" smtClean="0">
            <a:latin typeface="Calibri"/>
          </a:endParaRPr>
        </a:p>
      </dsp:txBody>
      <dsp:txXfrm>
        <a:off x="1313980" y="2622537"/>
        <a:ext cx="786829" cy="819815"/>
      </dsp:txXfrm>
    </dsp:sp>
    <dsp:sp modelId="{0E421346-F359-480B-8218-DB7D43C00550}">
      <dsp:nvSpPr>
        <dsp:cNvPr id="0" name=""/>
        <dsp:cNvSpPr/>
      </dsp:nvSpPr>
      <dsp:spPr>
        <a:xfrm>
          <a:off x="1510687" y="3529179"/>
          <a:ext cx="808490" cy="723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Úsek pre právnické a spoločné úkony</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Cyrl-CS" sz="900" b="1" i="0" u="none" strike="noStrike" kern="1200" baseline="0" smtClean="0">
            <a:latin typeface="Calibri"/>
          </a:endParaRPr>
        </a:p>
      </dsp:txBody>
      <dsp:txXfrm>
        <a:off x="1510687" y="3529179"/>
        <a:ext cx="808490" cy="723677"/>
      </dsp:txXfrm>
    </dsp:sp>
    <dsp:sp modelId="{5EBD3F4C-89B2-434B-82BD-EEBA54AB6A39}">
      <dsp:nvSpPr>
        <dsp:cNvPr id="0" name=""/>
        <dsp:cNvSpPr/>
      </dsp:nvSpPr>
      <dsp:spPr>
        <a:xfrm>
          <a:off x="1510687" y="4339683"/>
          <a:ext cx="896267" cy="8101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Úsek pre finančné úkony a ekonomický rozvoj</a:t>
          </a:r>
          <a:r>
            <a:rPr lang="sr-Cyrl-CS" sz="900" b="1" i="0" u="none" strike="noStrike" kern="1200" baseline="0" smtClean="0">
              <a:latin typeface="Calibri"/>
            </a:rPr>
            <a:t> </a:t>
          </a:r>
        </a:p>
        <a:p>
          <a:pPr marR="0" lvl="0" algn="ctr" defTabSz="400050" rtl="0">
            <a:lnSpc>
              <a:spcPct val="90000"/>
            </a:lnSpc>
            <a:spcBef>
              <a:spcPct val="0"/>
            </a:spcBef>
            <a:spcAft>
              <a:spcPct val="35000"/>
            </a:spcAft>
          </a:pPr>
          <a:r>
            <a:rPr lang="sr-Cyrl-CS" sz="900" b="1" i="0" u="none" strike="noStrike" kern="1200" baseline="0" smtClean="0">
              <a:latin typeface="Calibri"/>
            </a:rPr>
            <a:t> </a:t>
          </a:r>
        </a:p>
      </dsp:txBody>
      <dsp:txXfrm>
        <a:off x="1510687" y="4339683"/>
        <a:ext cx="896267" cy="810154"/>
      </dsp:txXfrm>
    </dsp:sp>
    <dsp:sp modelId="{B6517D8A-5B80-44B5-A58E-B4C06B74C518}">
      <dsp:nvSpPr>
        <dsp:cNvPr id="0" name=""/>
        <dsp:cNvSpPr/>
      </dsp:nvSpPr>
      <dsp:spPr>
        <a:xfrm>
          <a:off x="3985371" y="1901741"/>
          <a:ext cx="748671" cy="47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sk-SK" sz="900" b="1" i="0" u="none" strike="noStrike" kern="1200" baseline="0" smtClean="0">
            <a:latin typeface="Calibri"/>
          </a:endParaRPr>
        </a:p>
        <a:p>
          <a:pPr marR="0" lvl="0" algn="ctr" defTabSz="400050" rtl="0">
            <a:lnSpc>
              <a:spcPct val="90000"/>
            </a:lnSpc>
            <a:spcBef>
              <a:spcPct val="0"/>
            </a:spcBef>
            <a:spcAft>
              <a:spcPct val="35000"/>
            </a:spcAft>
          </a:pPr>
          <a:r>
            <a:rPr lang="sk-SK" sz="900" b="1" i="0" u="none" strike="noStrike" kern="1200" baseline="0" smtClean="0">
              <a:latin typeface="Calibri"/>
            </a:rPr>
            <a:t>Sektor pre úkony hlavnej knihy trezoru</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Cyrl-CS" sz="900" b="1" i="0" u="none" strike="noStrike" kern="1200" baseline="0" smtClean="0">
            <a:latin typeface="Calibri"/>
          </a:endParaRPr>
        </a:p>
      </dsp:txBody>
      <dsp:txXfrm>
        <a:off x="3985371" y="1901741"/>
        <a:ext cx="748671" cy="479794"/>
      </dsp:txXfrm>
    </dsp:sp>
    <dsp:sp modelId="{EDD6C9BE-3FAE-4710-B77A-6C0BA4F74420}">
      <dsp:nvSpPr>
        <dsp:cNvPr id="0" name=""/>
        <dsp:cNvSpPr/>
      </dsp:nvSpPr>
      <dsp:spPr>
        <a:xfrm>
          <a:off x="2303181" y="2468362"/>
          <a:ext cx="772697" cy="7353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sk-SK" sz="900" b="1" i="0" u="none" strike="noStrike" kern="1200" baseline="0" smtClean="0">
            <a:latin typeface="Calibri"/>
          </a:endParaRPr>
        </a:p>
        <a:p>
          <a:pPr marR="0" lvl="0" algn="ctr" defTabSz="400050" rtl="0">
            <a:lnSpc>
              <a:spcPct val="90000"/>
            </a:lnSpc>
            <a:spcBef>
              <a:spcPct val="0"/>
            </a:spcBef>
            <a:spcAft>
              <a:spcPct val="35000"/>
            </a:spcAft>
          </a:pPr>
          <a:r>
            <a:rPr lang="sr-Cyrl-CS" sz="900" b="1" i="0" u="none" strike="noStrike" kern="1200" baseline="0" smtClean="0">
              <a:latin typeface="Calibri"/>
            </a:rPr>
            <a:t>О</a:t>
          </a:r>
          <a:r>
            <a:rPr lang="sk-SK" sz="900" b="1" i="0" u="none" strike="noStrike" kern="1200" baseline="0" smtClean="0">
              <a:latin typeface="Calibri"/>
            </a:rPr>
            <a:t>ddelenie preventívnej kontroly a povolenia platby</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Latn-RS" sz="900" b="1" kern="1200" smtClean="0"/>
        </a:p>
      </dsp:txBody>
      <dsp:txXfrm>
        <a:off x="2303181" y="2468362"/>
        <a:ext cx="772697" cy="735308"/>
      </dsp:txXfrm>
    </dsp:sp>
    <dsp:sp modelId="{926AFFB3-365C-4E28-A602-24F516F0AEA5}">
      <dsp:nvSpPr>
        <dsp:cNvPr id="0" name=""/>
        <dsp:cNvSpPr/>
      </dsp:nvSpPr>
      <dsp:spPr>
        <a:xfrm>
          <a:off x="3162705" y="2468362"/>
          <a:ext cx="889739" cy="10160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Úsek pre spravovanie finančnými prostriedkami a úkony súvisiace so zadlžovaním</a:t>
          </a:r>
          <a:endParaRPr lang="sr-Cyrl-CS" sz="900" b="1" i="0" u="none" strike="noStrike" kern="1200" baseline="0" smtClean="0">
            <a:latin typeface="Calibri"/>
          </a:endParaRPr>
        </a:p>
        <a:p>
          <a:pPr marR="0" lvl="0" algn="ctr" defTabSz="400050" rtl="0">
            <a:lnSpc>
              <a:spcPct val="90000"/>
            </a:lnSpc>
            <a:spcBef>
              <a:spcPct val="0"/>
            </a:spcBef>
            <a:spcAft>
              <a:spcPct val="35000"/>
            </a:spcAft>
          </a:pPr>
          <a:r>
            <a:rPr lang="sr-Cyrl-CS" sz="900" b="1" i="0" u="none" strike="noStrike" kern="1200" baseline="0" smtClean="0">
              <a:latin typeface="Calibri"/>
            </a:rPr>
            <a:t> </a:t>
          </a:r>
          <a:endParaRPr lang="sr-Latn-RS" sz="900" b="1" kern="1200" smtClean="0"/>
        </a:p>
      </dsp:txBody>
      <dsp:txXfrm>
        <a:off x="3162705" y="2468362"/>
        <a:ext cx="889739" cy="1016049"/>
      </dsp:txXfrm>
    </dsp:sp>
    <dsp:sp modelId="{F66F6217-6802-4BBA-9998-706F41616F09}">
      <dsp:nvSpPr>
        <dsp:cNvPr id="0" name=""/>
        <dsp:cNvSpPr/>
      </dsp:nvSpPr>
      <dsp:spPr>
        <a:xfrm>
          <a:off x="4139270" y="2468362"/>
          <a:ext cx="706031" cy="7843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r-Cyrl-CS" sz="900" b="1" i="0" u="none" strike="noStrike" kern="1200" baseline="0" smtClean="0">
              <a:latin typeface="Calibri"/>
            </a:rPr>
            <a:t>О</a:t>
          </a:r>
          <a:r>
            <a:rPr lang="sk-SK" sz="900" b="1" i="0" u="none" strike="noStrike" kern="1200" baseline="0" smtClean="0">
              <a:latin typeface="Calibri"/>
            </a:rPr>
            <a:t>ddelenie pre </a:t>
          </a:r>
          <a:endParaRPr lang="sr-Cyrl-CS" sz="900" b="1" i="0" u="none" strike="noStrike" kern="1200" baseline="0" smtClean="0">
            <a:latin typeface="Calibri"/>
          </a:endParaRPr>
        </a:p>
        <a:p>
          <a:pPr marR="0" lvl="0" algn="ctr" defTabSz="400050" rtl="0">
            <a:lnSpc>
              <a:spcPct val="90000"/>
            </a:lnSpc>
            <a:spcBef>
              <a:spcPct val="0"/>
            </a:spcBef>
            <a:spcAft>
              <a:spcPct val="35000"/>
            </a:spcAft>
          </a:pPr>
          <a:r>
            <a:rPr lang="sr-Latn-RS" sz="900" b="1" kern="1200" smtClean="0"/>
            <a:t>informovanie</a:t>
          </a:r>
        </a:p>
      </dsp:txBody>
      <dsp:txXfrm>
        <a:off x="4139270" y="2468362"/>
        <a:ext cx="706031" cy="784390"/>
      </dsp:txXfrm>
    </dsp:sp>
    <dsp:sp modelId="{DAC9E0C4-E4DB-4BC2-BC43-DAADA430E545}">
      <dsp:nvSpPr>
        <dsp:cNvPr id="0" name=""/>
        <dsp:cNvSpPr/>
      </dsp:nvSpPr>
      <dsp:spPr>
        <a:xfrm>
          <a:off x="4932128" y="2468362"/>
          <a:ext cx="800655" cy="7965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sr-Latn-RS" sz="900" b="1" i="0" u="none" strike="noStrike" kern="1200" baseline="0" smtClean="0">
            <a:latin typeface="Calibri"/>
          </a:endParaRPr>
        </a:p>
        <a:p>
          <a:pPr marR="0" lvl="0" algn="ctr" defTabSz="400050" rtl="0">
            <a:lnSpc>
              <a:spcPct val="90000"/>
            </a:lnSpc>
            <a:spcBef>
              <a:spcPct val="0"/>
            </a:spcBef>
            <a:spcAft>
              <a:spcPct val="35000"/>
            </a:spcAft>
          </a:pPr>
          <a:r>
            <a:rPr lang="sr-Cyrl-CS" sz="900" b="1" i="0" u="none" strike="noStrike" kern="1200" baseline="0" smtClean="0">
              <a:latin typeface="Calibri"/>
            </a:rPr>
            <a:t>О</a:t>
          </a:r>
          <a:r>
            <a:rPr lang="sk-SK" sz="900" b="1" i="0" u="none" strike="noStrike" kern="1200" baseline="0" smtClean="0">
              <a:latin typeface="Calibri"/>
            </a:rPr>
            <a:t>ddelenie pre finančnú operatívu a zúčtovanie platov</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Latn-RS" sz="900" b="1" kern="1200" smtClean="0"/>
        </a:p>
      </dsp:txBody>
      <dsp:txXfrm>
        <a:off x="4932128" y="2468362"/>
        <a:ext cx="800655" cy="796510"/>
      </dsp:txXfrm>
    </dsp:sp>
    <dsp:sp modelId="{5E532A3B-FC50-4BD9-8211-62B524BF41C7}">
      <dsp:nvSpPr>
        <dsp:cNvPr id="0" name=""/>
        <dsp:cNvSpPr/>
      </dsp:nvSpPr>
      <dsp:spPr>
        <a:xfrm>
          <a:off x="5819610" y="2468362"/>
          <a:ext cx="596621" cy="803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r-Cyrl-CS" sz="900" b="1" i="0" u="none" strike="noStrike" kern="1200" baseline="0" smtClean="0">
              <a:latin typeface="Calibri"/>
            </a:rPr>
            <a:t>О</a:t>
          </a:r>
          <a:r>
            <a:rPr lang="sk-SK" sz="900" b="1" i="0" u="none" strike="noStrike" kern="1200" baseline="0" smtClean="0">
              <a:latin typeface="Calibri"/>
            </a:rPr>
            <a:t>ddelenie účtovníctva</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Cyrl-CS" sz="900" b="0" i="0" u="none" strike="noStrike" kern="1200" baseline="0" smtClean="0">
            <a:latin typeface="Times New Roman"/>
          </a:endParaRPr>
        </a:p>
      </dsp:txBody>
      <dsp:txXfrm>
        <a:off x="5819610" y="2468362"/>
        <a:ext cx="596621" cy="803204"/>
      </dsp:txXfrm>
    </dsp:sp>
    <dsp:sp modelId="{71B613F9-03EB-479F-846D-B1A9B0B62F78}">
      <dsp:nvSpPr>
        <dsp:cNvPr id="0" name=""/>
        <dsp:cNvSpPr/>
      </dsp:nvSpPr>
      <dsp:spPr>
        <a:xfrm>
          <a:off x="6491663" y="1901741"/>
          <a:ext cx="888069" cy="5883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Sektor pre informačný systém</a:t>
          </a:r>
          <a:endParaRPr lang="sr-Cyrl-CS" sz="900" b="1" i="0" u="none" strike="noStrike" kern="1200" baseline="0" smtClean="0">
            <a:latin typeface="Calibri"/>
          </a:endParaRPr>
        </a:p>
        <a:p>
          <a:pPr marR="0" lvl="0" algn="ctr" defTabSz="400050" rtl="0">
            <a:lnSpc>
              <a:spcPct val="90000"/>
            </a:lnSpc>
            <a:spcBef>
              <a:spcPct val="0"/>
            </a:spcBef>
            <a:spcAft>
              <a:spcPct val="35000"/>
            </a:spcAft>
          </a:pPr>
          <a:r>
            <a:rPr lang="sk-SK" sz="900" b="1" i="0" u="none" strike="noStrike" kern="1200" baseline="0" smtClean="0">
              <a:latin typeface="Calibri"/>
            </a:rPr>
            <a:t>rozpočtu a trezoru</a:t>
          </a:r>
          <a:endParaRPr lang="sr-Cyrl-CS" sz="900" b="1" i="0" u="none" strike="noStrike" kern="1200" baseline="0" smtClean="0">
            <a:latin typeface="Calibri"/>
          </a:endParaRPr>
        </a:p>
      </dsp:txBody>
      <dsp:txXfrm>
        <a:off x="6491663" y="1901741"/>
        <a:ext cx="888069" cy="588309"/>
      </dsp:txXfrm>
    </dsp:sp>
    <dsp:sp modelId="{533626CF-FCC4-4F05-982C-9A630B8E5A3E}">
      <dsp:nvSpPr>
        <dsp:cNvPr id="0" name=""/>
        <dsp:cNvSpPr/>
      </dsp:nvSpPr>
      <dsp:spPr>
        <a:xfrm>
          <a:off x="6605230" y="2576877"/>
          <a:ext cx="683725" cy="8509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sk-SK" sz="900" b="1" i="0" u="none" strike="noStrike" kern="1200" baseline="0" smtClean="0">
            <a:latin typeface="Calibri"/>
          </a:endParaRPr>
        </a:p>
        <a:p>
          <a:pPr marR="0" lvl="0" algn="ctr" defTabSz="400050" rtl="0">
            <a:lnSpc>
              <a:spcPct val="90000"/>
            </a:lnSpc>
            <a:spcBef>
              <a:spcPct val="0"/>
            </a:spcBef>
            <a:spcAft>
              <a:spcPct val="35000"/>
            </a:spcAft>
          </a:pPr>
          <a:r>
            <a:rPr lang="sk-SK" sz="900" b="1" i="0" u="none" strike="noStrike" kern="1200" baseline="0" smtClean="0">
              <a:latin typeface="Calibri"/>
            </a:rPr>
            <a:t>Oddelenie pre vypracovanie a údržbu informačného systému</a:t>
          </a:r>
          <a:endParaRPr lang="sr-Cyrl-CS" sz="900" b="1" i="0" u="none" strike="noStrike" kern="1200" baseline="0" smtClean="0">
            <a:latin typeface="Calibri"/>
          </a:endParaRPr>
        </a:p>
        <a:p>
          <a:pPr marR="0" lvl="0" algn="ctr" defTabSz="400050" rtl="0">
            <a:lnSpc>
              <a:spcPct val="90000"/>
            </a:lnSpc>
            <a:spcBef>
              <a:spcPct val="0"/>
            </a:spcBef>
            <a:spcAft>
              <a:spcPct val="35000"/>
            </a:spcAft>
          </a:pPr>
          <a:endParaRPr lang="sr-Cyrl-CS" sz="700" b="0" i="0" u="none" strike="noStrike" kern="1200" baseline="0" smtClean="0">
            <a:latin typeface="Times New Roman"/>
          </a:endParaRPr>
        </a:p>
      </dsp:txBody>
      <dsp:txXfrm>
        <a:off x="6605230" y="2576877"/>
        <a:ext cx="683725" cy="850946"/>
      </dsp:txXfrm>
    </dsp:sp>
    <dsp:sp modelId="{5C42F3F1-339A-4D39-B71D-B9D07980EB31}">
      <dsp:nvSpPr>
        <dsp:cNvPr id="0" name=""/>
        <dsp:cNvSpPr/>
      </dsp:nvSpPr>
      <dsp:spPr>
        <a:xfrm>
          <a:off x="2967446" y="1234271"/>
          <a:ext cx="774347" cy="561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r-Latn-RS" sz="900" b="1" kern="1200" smtClean="0"/>
            <a:t>Podtajomník</a:t>
          </a:r>
        </a:p>
      </dsp:txBody>
      <dsp:txXfrm>
        <a:off x="2967446" y="1234271"/>
        <a:ext cx="774347" cy="561810"/>
      </dsp:txXfrm>
    </dsp:sp>
    <dsp:sp modelId="{627BD827-445C-42AB-BEE6-720D7759AAF1}">
      <dsp:nvSpPr>
        <dsp:cNvPr id="0" name=""/>
        <dsp:cNvSpPr/>
      </dsp:nvSpPr>
      <dsp:spPr>
        <a:xfrm>
          <a:off x="3855648" y="1223461"/>
          <a:ext cx="836308" cy="5914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sk-SK" sz="900" b="1" i="0" u="none" strike="noStrike" kern="1200" baseline="0" smtClean="0">
              <a:latin typeface="Calibri"/>
            </a:rPr>
            <a:t>Zástupca pokrajinského tajomníka</a:t>
          </a:r>
          <a:endParaRPr lang="sr-Cyrl-CS" sz="900" b="1" i="0" u="none" strike="noStrike" kern="1200" baseline="0" smtClean="0">
            <a:latin typeface="Calibri"/>
          </a:endParaRPr>
        </a:p>
        <a:p>
          <a:pPr marR="0" lvl="0" algn="ctr" defTabSz="400050" rtl="0">
            <a:lnSpc>
              <a:spcPct val="90000"/>
            </a:lnSpc>
            <a:spcBef>
              <a:spcPct val="0"/>
            </a:spcBef>
            <a:spcAft>
              <a:spcPct val="35000"/>
            </a:spcAft>
          </a:pPr>
          <a:r>
            <a:rPr lang="sr-Cyrl-CS" sz="900" b="1" i="0" u="none" strike="noStrike" kern="1200" baseline="0" smtClean="0">
              <a:latin typeface="Calibri"/>
            </a:rPr>
            <a:t> </a:t>
          </a:r>
          <a:endParaRPr lang="sr-Latn-RS" sz="900" b="1" kern="1200" smtClean="0"/>
        </a:p>
      </dsp:txBody>
      <dsp:txXfrm>
        <a:off x="3855648" y="1223461"/>
        <a:ext cx="836308" cy="5914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BDA0-8145-4FEE-B55C-57AA71E5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48</Pages>
  <Words>15722</Words>
  <Characters>89616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5</cp:revision>
  <dcterms:created xsi:type="dcterms:W3CDTF">2018-06-15T06:53:00Z</dcterms:created>
  <dcterms:modified xsi:type="dcterms:W3CDTF">2018-06-15T12:07:00Z</dcterms:modified>
</cp:coreProperties>
</file>