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480"/>
      </w:tblGrid>
      <w:tr w:rsidR="003F6CBA" w:rsidRPr="003F6CBA" w:rsidTr="003F6CBA">
        <w:trPr>
          <w:tblCellSpacing w:w="15" w:type="dxa"/>
        </w:trPr>
        <w:tc>
          <w:tcPr>
            <w:tcW w:w="0" w:type="auto"/>
            <w:shd w:val="clear" w:color="auto" w:fill="A41E1C"/>
            <w:vAlign w:val="center"/>
            <w:hideMark/>
          </w:tcPr>
          <w:p w:rsidR="003F6CBA" w:rsidRPr="003F6CBA" w:rsidRDefault="003F6CBA" w:rsidP="003F6CBA">
            <w:pPr>
              <w:spacing w:before="100" w:beforeAutospacing="1" w:after="100" w:afterAutospacing="1" w:line="240" w:lineRule="auto"/>
              <w:ind w:right="975"/>
              <w:jc w:val="center"/>
              <w:outlineLvl w:val="3"/>
              <w:rPr>
                <w:rFonts w:ascii="Arial" w:eastAsia="Times New Roman" w:hAnsi="Arial" w:cs="Arial"/>
                <w:b/>
                <w:bCs/>
                <w:color w:val="FFE8BF"/>
                <w:sz w:val="36"/>
                <w:szCs w:val="36"/>
              </w:rPr>
            </w:pPr>
            <w:r w:rsidRPr="003F6CBA">
              <w:rPr>
                <w:rFonts w:ascii="Arial" w:eastAsia="Times New Roman" w:hAnsi="Arial" w:cs="Arial"/>
                <w:b/>
                <w:bCs/>
                <w:color w:val="FFE8BF"/>
                <w:sz w:val="36"/>
                <w:szCs w:val="36"/>
              </w:rPr>
              <w:t>ODLUKA</w:t>
            </w:r>
          </w:p>
          <w:p w:rsidR="003F6CBA" w:rsidRPr="003F6CBA" w:rsidRDefault="003F6CBA" w:rsidP="003F6CBA">
            <w:pPr>
              <w:spacing w:before="100" w:beforeAutospacing="1" w:after="100" w:afterAutospacing="1" w:line="240" w:lineRule="auto"/>
              <w:ind w:right="975"/>
              <w:jc w:val="center"/>
              <w:outlineLvl w:val="3"/>
              <w:rPr>
                <w:rFonts w:ascii="Arial" w:eastAsia="Times New Roman" w:hAnsi="Arial" w:cs="Arial"/>
                <w:b/>
                <w:bCs/>
                <w:color w:val="FFFFFF"/>
                <w:sz w:val="34"/>
                <w:szCs w:val="34"/>
              </w:rPr>
            </w:pPr>
            <w:r w:rsidRPr="003F6CBA">
              <w:rPr>
                <w:rFonts w:ascii="Arial" w:eastAsia="Times New Roman" w:hAnsi="Arial" w:cs="Arial"/>
                <w:b/>
                <w:bCs/>
                <w:color w:val="FFFFFF"/>
                <w:sz w:val="34"/>
                <w:szCs w:val="34"/>
              </w:rPr>
              <w:t>O DODELI SREDSTAVA POKRAJINSKOG SEKRETARIJATA ZA FINANSIJE U 2014. GODINI ZA UČEŠĆE U SUFINANSIRANJU PROJEKATA KOJI SE FINANSIRAJU IZ FONDOVA EVROPSKE UNIJE</w:t>
            </w:r>
          </w:p>
          <w:p w:rsidR="003F6CBA" w:rsidRPr="003F6CBA" w:rsidRDefault="003F6CBA" w:rsidP="003F6CBA">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3F6CBA">
              <w:rPr>
                <w:rFonts w:ascii="Arial" w:eastAsia="Times New Roman" w:hAnsi="Arial" w:cs="Arial"/>
                <w:i/>
                <w:iCs/>
                <w:color w:val="FFE8BF"/>
                <w:sz w:val="26"/>
                <w:szCs w:val="26"/>
              </w:rPr>
              <w:t>("Sl. list AP Vojvodine", br. 12/2014 i 16/2014)</w:t>
            </w:r>
          </w:p>
        </w:tc>
      </w:tr>
    </w:tbl>
    <w:p w:rsidR="003F6CBA" w:rsidRPr="003F6CBA" w:rsidRDefault="003F6CBA" w:rsidP="003F6CBA">
      <w:pPr>
        <w:spacing w:before="240" w:after="120" w:line="240" w:lineRule="auto"/>
        <w:jc w:val="center"/>
        <w:rPr>
          <w:rFonts w:ascii="Arial" w:eastAsia="Times New Roman" w:hAnsi="Arial" w:cs="Arial"/>
          <w:b/>
          <w:bCs/>
          <w:sz w:val="24"/>
          <w:szCs w:val="24"/>
        </w:rPr>
      </w:pPr>
      <w:bookmarkStart w:id="0" w:name="clan_1"/>
      <w:bookmarkEnd w:id="0"/>
      <w:r w:rsidRPr="003F6CBA">
        <w:rPr>
          <w:rFonts w:ascii="Arial" w:eastAsia="Times New Roman" w:hAnsi="Arial" w:cs="Arial"/>
          <w:b/>
          <w:bCs/>
          <w:sz w:val="24"/>
          <w:szCs w:val="24"/>
        </w:rPr>
        <w:t xml:space="preserve">Član 1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Ovom odlukom uređuju se uslovi, način i kriterijumi za dodelu sredstava Pokrajinskog sekretarijata za finansije (u daljem tekstu: Sekretarijat) u 2014. godini za učešće u sufinansiranju projekata na teritoriji Autonomne Pokrajine Vojvodine koji se finansiraju iz fondova Evropske unije (u daljem tekstu: Projekat).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Sredstva koja se dodeljuju za učešće u sufinansiranju Projekata (u daljem tekstu: Sredstva) planirana su Pokrajinskom skupštinskom odlukom o budžetu Autonomne Pokrajine Vojvodine za 2014. godinu u razdelu Sekretarijata za Projekte kojima se finansira delatnost od opšteg, odnosno javnog interesa.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Sredstva se dodeljuju kao bespovratna, a prenos dodeljenih sredstava će se vršiti u skladu sa likvidnim mogućnostima budžeta Autonomne Pokrajine Vojvodine (u daljem tekstu: budžet AP Vojvodine). </w:t>
      </w:r>
    </w:p>
    <w:p w:rsidR="003F6CBA" w:rsidRPr="003F6CBA" w:rsidRDefault="003F6CBA" w:rsidP="003F6CBA">
      <w:pPr>
        <w:spacing w:before="240" w:after="120" w:line="240" w:lineRule="auto"/>
        <w:jc w:val="center"/>
        <w:rPr>
          <w:rFonts w:ascii="Arial" w:eastAsia="Times New Roman" w:hAnsi="Arial" w:cs="Arial"/>
          <w:b/>
          <w:bCs/>
          <w:sz w:val="24"/>
          <w:szCs w:val="24"/>
        </w:rPr>
      </w:pPr>
      <w:bookmarkStart w:id="1" w:name="clan_2"/>
      <w:bookmarkEnd w:id="1"/>
      <w:r w:rsidRPr="003F6CBA">
        <w:rPr>
          <w:rFonts w:ascii="Arial" w:eastAsia="Times New Roman" w:hAnsi="Arial" w:cs="Arial"/>
          <w:b/>
          <w:bCs/>
          <w:sz w:val="24"/>
          <w:szCs w:val="24"/>
        </w:rPr>
        <w:t xml:space="preserve">Član 2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Sredstva se dodeljuju putem Javnog konkursa za dodelu sredstava Pokrajinskog sekretarijata za finansije u 2014. godini za učešće u sufinansiranju projekata koji se finansiraju iz fondova Evropske unije (u daljem tekstu: Javni konkurs), koji raspisuje Sekretarijat, a objavljuje se u "Službenom listu Autonomne Pokrajine Vojvodine" i u jednom od glasila koje pokriva celu teritoriju Autonomne Pokrajine Vojvodine (u daljem tekstu: AP Vojvodina), kao i na internet stranici Sekretarijata www.psf. vojvodina.gov.rs.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1. Obavezni elementi Javnog konkursa su: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2. naziv akta na osnovu koga se Javni konkurs raspisuje;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3. visina ukupnih sredstava koja se dodeljuju po Javnom konkursu;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4. subjekti koji mogu da učestvuju na Javnom konkursu;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5. uslovi za učešće na Javnom konkursu;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lastRenderedPageBreak/>
        <w:t xml:space="preserve">6. dokumentacija koja se podnosi uz prijavu;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7. konkursni obrasci;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8. način podnošenja prijava na Javni konkurs;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9. kriterijumi za ocenu prijava;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10. rok za podnošenje prijave na Javni konkurs i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11. drugi podaci od značaja za realizaciju Javnog konkursa. </w:t>
      </w:r>
    </w:p>
    <w:p w:rsidR="003F6CBA" w:rsidRPr="003F6CBA" w:rsidRDefault="003F6CBA" w:rsidP="003F6CBA">
      <w:pPr>
        <w:spacing w:before="240" w:after="120" w:line="240" w:lineRule="auto"/>
        <w:jc w:val="center"/>
        <w:rPr>
          <w:rFonts w:ascii="Arial" w:eastAsia="Times New Roman" w:hAnsi="Arial" w:cs="Arial"/>
          <w:b/>
          <w:bCs/>
          <w:sz w:val="24"/>
          <w:szCs w:val="24"/>
        </w:rPr>
      </w:pPr>
      <w:bookmarkStart w:id="2" w:name="clan_3"/>
      <w:bookmarkEnd w:id="2"/>
      <w:r w:rsidRPr="003F6CBA">
        <w:rPr>
          <w:rFonts w:ascii="Arial" w:eastAsia="Times New Roman" w:hAnsi="Arial" w:cs="Arial"/>
          <w:b/>
          <w:bCs/>
          <w:sz w:val="24"/>
          <w:szCs w:val="24"/>
        </w:rPr>
        <w:t xml:space="preserve">Član 3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Pravo na dodelu sredstava imaju sledeći korisnici javnih sredstava (u daljem tekstu: Subjekti):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1. Javna preduzeća i organizacije sa sedištem na teritoriji AP Vojvodine koje nisu indirektni korisnici budžeta Republike Srbije i budžeta lokalne vlasti i to za Projekte kojima se finansira delatnost od opšteg interesa utvrđena u članu 2. Zakona o javnim preduzećima ("Službeni glasnik RS", broj: 119/2012 i 116/2013 - autentično tumačenje).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2. Jedinice lokalne samouprave sa teritorije AP Vojvodine i indirektni korisnici budžeta jedinica lokalne samouprave, kao i indirektni korisnici budžeta Republike Srbije čije je sedište na teritoriji AP Vojvodine i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3. Ostali korisnici javnih sredstava sa sedištem na teritoriji AP Vojvodine koji nisu uključeni u sistem konsolidovanog računa trezora, a koji pripadaju javnom sektoru za Projekte kojima se finansira delatnost od opšteg, odnosno javnog interesa, ako su navedeni u aktu Republike Srbije kojim su utvrđeni korisnici javnih sredstava.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Pravo na dodelu sredstava iz stava 1. ovog člana ima Subjekt pod uslovom da je ugovorna strana na Projektu, odnosno da je nosilac Projekta ili partner na Projektu.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Izuzetno od stava 2. ovog člana, ukoliko se Projekat finansira u okviru prve komponente Instrumenta za pretpristupnu pomoć Evropske unije - podrška tranziciji i izgradnji institucija, pravo na dodelu sredstava imaju jedinice lokalne samouprave pod uslovom da pre podnošenja Prijave pribave mišljenje pokrajinskog sekretarijata nadležnog za oblast na koju se Projekat odnosi, da je za tu jedinicu lokalne samouprave utvrđena obaveza obezbeđenja budžetskih sredstava u 2014. godini, kao finansiranje nacionalnog doprinosa u sprovođenju finansijske pomoći Evropske unije. </w:t>
      </w:r>
    </w:p>
    <w:p w:rsidR="003F6CBA" w:rsidRPr="003F6CBA" w:rsidRDefault="003F6CBA" w:rsidP="003F6CBA">
      <w:pPr>
        <w:spacing w:before="240" w:after="120" w:line="240" w:lineRule="auto"/>
        <w:jc w:val="center"/>
        <w:rPr>
          <w:rFonts w:ascii="Arial" w:eastAsia="Times New Roman" w:hAnsi="Arial" w:cs="Arial"/>
          <w:b/>
          <w:bCs/>
          <w:sz w:val="24"/>
          <w:szCs w:val="24"/>
        </w:rPr>
      </w:pPr>
      <w:bookmarkStart w:id="3" w:name="clan_4"/>
      <w:bookmarkEnd w:id="3"/>
      <w:r w:rsidRPr="003F6CBA">
        <w:rPr>
          <w:rFonts w:ascii="Arial" w:eastAsia="Times New Roman" w:hAnsi="Arial" w:cs="Arial"/>
          <w:b/>
          <w:bCs/>
          <w:sz w:val="24"/>
          <w:szCs w:val="24"/>
        </w:rPr>
        <w:t xml:space="preserve">Član 4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Radi učešća na javnom konkursu Subjekt podnosi Sekretarijatu Prijavu za dodelu sredstava (u daljem tekstu: Prijava).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Obrazac Prijave objavljuju se na internet stranici Sekretarijata uz Javni konkurs.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Uz Prijavu Subjekt podnosi i dokumentaciju propisanu Javnim konkursom.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Subjekt može da konkuriše isključivo za sredstava koja mu nedostaju za finansiranje sopstvenog učešća na Projektu, a ne i budžeta ostalih partnera na Projektu.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Jedan Subjekt može da konkuriše za više Projekata. </w:t>
      </w:r>
    </w:p>
    <w:p w:rsidR="003F6CBA" w:rsidRPr="003F6CBA" w:rsidRDefault="003F6CBA" w:rsidP="003F6CBA">
      <w:pPr>
        <w:spacing w:before="240" w:after="120" w:line="240" w:lineRule="auto"/>
        <w:jc w:val="center"/>
        <w:rPr>
          <w:rFonts w:ascii="Arial" w:eastAsia="Times New Roman" w:hAnsi="Arial" w:cs="Arial"/>
          <w:b/>
          <w:bCs/>
          <w:sz w:val="24"/>
          <w:szCs w:val="24"/>
        </w:rPr>
      </w:pPr>
      <w:bookmarkStart w:id="4" w:name="clan_5"/>
      <w:bookmarkEnd w:id="4"/>
      <w:r w:rsidRPr="003F6CBA">
        <w:rPr>
          <w:rFonts w:ascii="Arial" w:eastAsia="Times New Roman" w:hAnsi="Arial" w:cs="Arial"/>
          <w:b/>
          <w:bCs/>
          <w:sz w:val="24"/>
          <w:szCs w:val="24"/>
        </w:rPr>
        <w:t xml:space="preserve">Član 5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Sredstva se dodeljuju do iznosa navedenog u Javnom konkursu, a krajnji rok za podnošenje Prijava je 31. oktobar 2014. godine.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Za Projekte koji se finansiraju u okviru prve komponente Instrumenta za pretpristupnu pomoć Evropske unije - podrška tranziciji i izgradnji institucija u 2014. godini, može se dodeliti najviše jedna trećina sredstava opredeljenih za Subjekte iz člana 3. stava 1. tačka 2. ove odluke.</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U slučaju da se sredstva utroše pre isteka roka predviđenog za podnošenje Prijava Sekretarijat će dati obaveštenje na internet stranici Sekretarijata www.psf.vojvodina.gov.rs </w:t>
      </w:r>
    </w:p>
    <w:p w:rsidR="003F6CBA" w:rsidRPr="003F6CBA" w:rsidRDefault="003F6CBA" w:rsidP="003F6CBA">
      <w:pPr>
        <w:spacing w:before="240" w:after="120" w:line="240" w:lineRule="auto"/>
        <w:jc w:val="center"/>
        <w:rPr>
          <w:rFonts w:ascii="Arial" w:eastAsia="Times New Roman" w:hAnsi="Arial" w:cs="Arial"/>
          <w:b/>
          <w:bCs/>
          <w:sz w:val="24"/>
          <w:szCs w:val="24"/>
        </w:rPr>
      </w:pPr>
      <w:bookmarkStart w:id="5" w:name="clan_6"/>
      <w:bookmarkEnd w:id="5"/>
      <w:r w:rsidRPr="003F6CBA">
        <w:rPr>
          <w:rFonts w:ascii="Arial" w:eastAsia="Times New Roman" w:hAnsi="Arial" w:cs="Arial"/>
          <w:b/>
          <w:bCs/>
          <w:sz w:val="24"/>
          <w:szCs w:val="24"/>
        </w:rPr>
        <w:t xml:space="preserve">Član 6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Postupak Javnog konkursa sprovodi Komisija koju obrazuje pokrajinski sekretar za finansije (u daljem tekstu: Sekretar) iz reda zaposlenih u Sekretarijatu.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Po potrebi u radu Komisije mogu da učestvuju i zaposleni iz drugih pokrajinskih sekretarijata.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Komisija ima predsednika i dva člana.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Komisija radi i odlučuje u punom sastavu i odluke donosi većinom glasova, a o svom radu vodi zapisnik.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Komisija razmatra Prijave u pogledu ispunjenosti predmeta i uslova iz Javnog konkursa.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Komisija će pristigle Prijave razmatrati sukcesivno do zaključenja Javnog konkursa, odnosno do dodele celokupnog iznosa planiranih sredstava za ove namene. </w:t>
      </w:r>
    </w:p>
    <w:p w:rsidR="003F6CBA" w:rsidRPr="003F6CBA" w:rsidRDefault="003F6CBA" w:rsidP="003F6CBA">
      <w:pPr>
        <w:spacing w:before="240" w:after="120" w:line="240" w:lineRule="auto"/>
        <w:jc w:val="center"/>
        <w:rPr>
          <w:rFonts w:ascii="Arial" w:eastAsia="Times New Roman" w:hAnsi="Arial" w:cs="Arial"/>
          <w:b/>
          <w:bCs/>
          <w:sz w:val="24"/>
          <w:szCs w:val="24"/>
        </w:rPr>
      </w:pPr>
      <w:bookmarkStart w:id="6" w:name="clan_7"/>
      <w:bookmarkEnd w:id="6"/>
      <w:r w:rsidRPr="003F6CBA">
        <w:rPr>
          <w:rFonts w:ascii="Arial" w:eastAsia="Times New Roman" w:hAnsi="Arial" w:cs="Arial"/>
          <w:b/>
          <w:bCs/>
          <w:sz w:val="24"/>
          <w:szCs w:val="24"/>
        </w:rPr>
        <w:t xml:space="preserve">Član 7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Komisija neće uzeti u razmatranje: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1. Prijavu podnetu od neovlašćenog Subjekta;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2. Prijavu podnetu od Subjekta koji nije ugovorna strana na Projektu, odnosno nije nosilac Projekta ili partner na Projektu, izuzev Prijave podnete od Subjekta iz stava 3. člana 3. ove odluke;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3. Prijavu podnetu od Subjekta koji ne konkuriše za sredstva za finansiranje sopstvenog učešća na Projektu;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4. Prijavu podnetu od Subjekta koji nije ispunio prethodne ugovorne obaveze prema Sekretarijatu;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5. Neblagovremenu Prijavu i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6. Prijavu koja nije podneta na utvrđenom obrascu. </w:t>
      </w:r>
    </w:p>
    <w:p w:rsidR="003F6CBA" w:rsidRPr="003F6CBA" w:rsidRDefault="003F6CBA" w:rsidP="003F6CBA">
      <w:pPr>
        <w:spacing w:before="240" w:after="120" w:line="240" w:lineRule="auto"/>
        <w:jc w:val="center"/>
        <w:rPr>
          <w:rFonts w:ascii="Arial" w:eastAsia="Times New Roman" w:hAnsi="Arial" w:cs="Arial"/>
          <w:b/>
          <w:bCs/>
          <w:sz w:val="24"/>
          <w:szCs w:val="24"/>
        </w:rPr>
      </w:pPr>
      <w:bookmarkStart w:id="7" w:name="clan_8"/>
      <w:bookmarkEnd w:id="7"/>
      <w:r w:rsidRPr="003F6CBA">
        <w:rPr>
          <w:rFonts w:ascii="Arial" w:eastAsia="Times New Roman" w:hAnsi="Arial" w:cs="Arial"/>
          <w:b/>
          <w:bCs/>
          <w:sz w:val="24"/>
          <w:szCs w:val="24"/>
        </w:rPr>
        <w:t xml:space="preserve">Član 8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Komisija vrši vrednovanje podnetih Prijava po sledećim kriterijumima: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1. Značaj projekta: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za međunarodni značaj projekta - 20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za nacionalni i međuregionalni značaj - 15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za regionalni značaj - 10 bodova i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za lokalni značaj projekta - 5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Po ovom kriterijumu može biti dodeljeno maksimalno 20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2. Obezbeđenost dela sredstava za sufinansiranje Projekta od strane Subjekta: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za projekte za koje je Subjekat obezbedio više od 60% sredstava - 20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za projekte za koje je Subjekat obezbedio najmanje 30% sredstava -15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za projekte za koje je Subjekat obezbedio manje od 30% sredstava - 10 bodova i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za projekte za koje podnosilac nije obezbedio sredstva na ime sufinansiranja - 0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Po ovom kriterijumu može biti dodeljeno maksimalno 20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3. Stepen razvijenosti jedinice lokalne samouprave na čijoj se teritoriji projekat realizuje: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ukoliko se projekat realizuje na teritoriji jedinice lokalne samouprave koja spada u IV grupu razvijenosti - 20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ukoliko se projekat realizuje na teritoriji jedinice lokalne samouprave koja spada u III grupu razvijenosti - 15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ukoliko se projekat realizuje na teritoriji jedinice lokalne samouprave koja spada u II grupu razvijenosti - 10 bodova i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ukoliko se projekat realizuje na teritoriji jedinice lokalne samouprave koja spada u I grupu razvijenosti - 5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Po ovom kriterijumu može biti dodeljeno maksimalno 20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4. Kontinuitet u realizaciji drugih projekata: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ako Projekat obezbeđuje kontinuitet već završenih ili projekata koji su u toku - 20 bodova i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ako Projekat ne obezbeđuje kontinuitet u momentu podnošenja Prijave - 10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Po ovom kriterijumu može biti dodeljeno maksimalno 20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5. Ocena kvaliteta podnete dokumentacije: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za Prijavu koju je Komisija ocenila kao odličnu - 20 bodova i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 za Prijavu koju je Komisija ocenila kao dobru - 10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Po ovom kriterijumu može biti dodeljeno maksimalno 20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Ukupan zbir bodova po kriterijumima od 1. do 5. za podnetu Prijavu može biti vrednovan maksimalno sa 100 bodova.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Prijava na Javni konkurs koja je vrednovana sa manje od 40 bodova ne ulazi u dalje razmatranje. </w:t>
      </w:r>
    </w:p>
    <w:p w:rsidR="003F6CBA" w:rsidRPr="003F6CBA" w:rsidRDefault="003F6CBA" w:rsidP="003F6CBA">
      <w:pPr>
        <w:spacing w:before="240" w:after="120" w:line="240" w:lineRule="auto"/>
        <w:jc w:val="center"/>
        <w:rPr>
          <w:rFonts w:ascii="Arial" w:eastAsia="Times New Roman" w:hAnsi="Arial" w:cs="Arial"/>
          <w:b/>
          <w:bCs/>
          <w:sz w:val="24"/>
          <w:szCs w:val="24"/>
        </w:rPr>
      </w:pPr>
      <w:bookmarkStart w:id="8" w:name="clan_9"/>
      <w:bookmarkEnd w:id="8"/>
      <w:r w:rsidRPr="003F6CBA">
        <w:rPr>
          <w:rFonts w:ascii="Arial" w:eastAsia="Times New Roman" w:hAnsi="Arial" w:cs="Arial"/>
          <w:b/>
          <w:bCs/>
          <w:sz w:val="24"/>
          <w:szCs w:val="24"/>
        </w:rPr>
        <w:t xml:space="preserve">Član 9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Nakon razmatranja i vrednovanja podnetih Prijava po kriterijumima utvrđenim ovom odlukom Komisija sačinjava obrazloženi predlog za dodelu sredstava po Javnom konkursu i dostavlja ga Sekretaru.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Sekretar razmatra predlog Komisije i odlučuje rešenjem o dodeli sredstava.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Rešenje iz stava 2. ovog člana je konačno.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Sekretarijat će o rezultatima Javnog konkursa pismeno obavestiti Subjekte koji su podneli Prijave. </w:t>
      </w:r>
    </w:p>
    <w:p w:rsidR="003F6CBA" w:rsidRPr="003F6CBA" w:rsidRDefault="003F6CBA" w:rsidP="003F6CBA">
      <w:pPr>
        <w:spacing w:before="240" w:after="120" w:line="240" w:lineRule="auto"/>
        <w:jc w:val="center"/>
        <w:rPr>
          <w:rFonts w:ascii="Arial" w:eastAsia="Times New Roman" w:hAnsi="Arial" w:cs="Arial"/>
          <w:b/>
          <w:bCs/>
          <w:sz w:val="24"/>
          <w:szCs w:val="24"/>
        </w:rPr>
      </w:pPr>
      <w:bookmarkStart w:id="9" w:name="clan_10"/>
      <w:bookmarkEnd w:id="9"/>
      <w:r w:rsidRPr="003F6CBA">
        <w:rPr>
          <w:rFonts w:ascii="Arial" w:eastAsia="Times New Roman" w:hAnsi="Arial" w:cs="Arial"/>
          <w:b/>
          <w:bCs/>
          <w:sz w:val="24"/>
          <w:szCs w:val="24"/>
        </w:rPr>
        <w:t xml:space="preserve">Član 10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Obavezu za dodelu sredstava Sekretarijat preuzima, u smislu zakona kojim se uređuje budžetski sistem, na osnovu ugovora kojim se regulišu prava i obaveze obe ugovorne strane.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Subjekt je dužan da dodeljena sredstva koristi namenski i zakonito.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Nadzor nad realizacijom sredstava sprovodi Sekretarijat. </w:t>
      </w:r>
    </w:p>
    <w:p w:rsidR="003F6CBA" w:rsidRPr="003F6CBA" w:rsidRDefault="003F6CBA" w:rsidP="003F6CBA">
      <w:pPr>
        <w:spacing w:before="240" w:after="120" w:line="240" w:lineRule="auto"/>
        <w:jc w:val="center"/>
        <w:rPr>
          <w:rFonts w:ascii="Arial" w:eastAsia="Times New Roman" w:hAnsi="Arial" w:cs="Arial"/>
          <w:b/>
          <w:bCs/>
          <w:sz w:val="24"/>
          <w:szCs w:val="24"/>
        </w:rPr>
      </w:pPr>
      <w:bookmarkStart w:id="10" w:name="clan_11"/>
      <w:bookmarkEnd w:id="10"/>
      <w:r w:rsidRPr="003F6CBA">
        <w:rPr>
          <w:rFonts w:ascii="Arial" w:eastAsia="Times New Roman" w:hAnsi="Arial" w:cs="Arial"/>
          <w:b/>
          <w:bCs/>
          <w:sz w:val="24"/>
          <w:szCs w:val="24"/>
        </w:rPr>
        <w:t xml:space="preserve">Član 11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 xml:space="preserve">Sekretarijat rešenjem prenosi ugovorena sredstva u skladu sa likvidnim mogućnostima budžeta AP Vojvodine. </w:t>
      </w:r>
    </w:p>
    <w:p w:rsidR="003F6CBA" w:rsidRPr="003F6CBA" w:rsidRDefault="003F6CBA" w:rsidP="003F6CBA">
      <w:pPr>
        <w:spacing w:before="240" w:after="120" w:line="240" w:lineRule="auto"/>
        <w:jc w:val="center"/>
        <w:rPr>
          <w:rFonts w:ascii="Arial" w:eastAsia="Times New Roman" w:hAnsi="Arial" w:cs="Arial"/>
          <w:b/>
          <w:bCs/>
          <w:sz w:val="24"/>
          <w:szCs w:val="24"/>
        </w:rPr>
      </w:pPr>
      <w:bookmarkStart w:id="11" w:name="clan_12"/>
      <w:bookmarkEnd w:id="11"/>
      <w:r w:rsidRPr="003F6CBA">
        <w:rPr>
          <w:rFonts w:ascii="Arial" w:eastAsia="Times New Roman" w:hAnsi="Arial" w:cs="Arial"/>
          <w:b/>
          <w:bCs/>
          <w:sz w:val="24"/>
          <w:szCs w:val="24"/>
        </w:rPr>
        <w:t xml:space="preserve">Član 12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Subjekt kojem su dodeljena sredstva dužan je da u roku od 15 dana od dana realizacije namene za koju su sredstva primljena, odnosno u roku od 15 dana od dana realizacije Projekta, dostavi Sekretarijatu Izveštaj o realizaciji Projekta, sa pripadajućom dokumentacijom overenom od strane odgovornih lica.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Pod pripadajućom dokumentacijom u smislu stava 1. ovog člana, podrazumeva se specifikacija računa i druge propisane dokumentacije i specifikacija izvoda kojima se dokazuje da je plaćanje izvršeno u svrhu realizacije Projekta.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Na osnovu izveštaja Ministarstva finansija o prihvatljivosti troškova projekta, Subjekt je dužan da u roku od 15 dana od dana dobijanja poslednjeg izveštaja dostavi Sekretarijatu i Završni izveštaj o realizaciji Projekta. Ukoliko Projekat podleže reviziji, Subjekt uz Završni izveštaj dostavlja i revizorski izveštaj.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Izuzetno od stava 3. ovog člana, ukoliko se Projekat finansira u okviru prve komponente Instrumenta za pretpristupnu pomoć Evropske unije, Subjekt je dužan da dostavi Sekretarijatu saglasnost nadležnog ministarstva na Izveštaj o realizaciji dela Projekta koji je finansiran od strane Sekretarijata, u roku od 15 dana od dana dobijanja saglasnosti. </w:t>
      </w:r>
    </w:p>
    <w:p w:rsidR="003F6CBA" w:rsidRPr="003F6CBA" w:rsidRDefault="003F6CBA" w:rsidP="003F6CBA">
      <w:pPr>
        <w:spacing w:before="100" w:beforeAutospacing="1" w:after="100" w:afterAutospacing="1" w:line="240" w:lineRule="auto"/>
        <w:rPr>
          <w:rFonts w:ascii="Arial" w:eastAsia="Times New Roman" w:hAnsi="Arial" w:cs="Arial"/>
        </w:rPr>
      </w:pPr>
      <w:r w:rsidRPr="003F6CBA">
        <w:rPr>
          <w:rFonts w:ascii="Arial" w:eastAsia="Times New Roman" w:hAnsi="Arial" w:cs="Arial"/>
        </w:rPr>
        <w:t>Izveštaji se dostavljaju na obrascima koje će propisati Sekretarijat.</w:t>
      </w:r>
    </w:p>
    <w:p w:rsidR="003F6CBA" w:rsidRPr="003F6CBA" w:rsidRDefault="003F6CBA" w:rsidP="003F6CBA">
      <w:pPr>
        <w:spacing w:before="240" w:after="120" w:line="240" w:lineRule="auto"/>
        <w:jc w:val="center"/>
        <w:rPr>
          <w:rFonts w:ascii="Arial" w:eastAsia="Times New Roman" w:hAnsi="Arial" w:cs="Arial"/>
          <w:b/>
          <w:bCs/>
          <w:sz w:val="24"/>
          <w:szCs w:val="24"/>
        </w:rPr>
      </w:pPr>
      <w:bookmarkStart w:id="12" w:name="clan_13"/>
      <w:bookmarkEnd w:id="12"/>
      <w:r w:rsidRPr="003F6CBA">
        <w:rPr>
          <w:rFonts w:ascii="Arial" w:eastAsia="Times New Roman" w:hAnsi="Arial" w:cs="Arial"/>
          <w:b/>
          <w:bCs/>
          <w:sz w:val="24"/>
          <w:szCs w:val="24"/>
        </w:rPr>
        <w:t xml:space="preserve">Član 13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Sekretarijat vodi registar Projekata za koja su dodeljena sredstva i registar podnetih Prijava po Javnom konkursu. </w:t>
      </w:r>
    </w:p>
    <w:p w:rsidR="003F6CBA" w:rsidRPr="003F6CBA" w:rsidRDefault="003F6CBA" w:rsidP="003F6CBA">
      <w:pPr>
        <w:spacing w:before="240" w:after="120" w:line="240" w:lineRule="auto"/>
        <w:jc w:val="center"/>
        <w:rPr>
          <w:rFonts w:ascii="Arial" w:eastAsia="Times New Roman" w:hAnsi="Arial" w:cs="Arial"/>
          <w:b/>
          <w:bCs/>
          <w:sz w:val="24"/>
          <w:szCs w:val="24"/>
        </w:rPr>
      </w:pPr>
      <w:bookmarkStart w:id="13" w:name="clan_14"/>
      <w:bookmarkEnd w:id="13"/>
      <w:r w:rsidRPr="003F6CBA">
        <w:rPr>
          <w:rFonts w:ascii="Arial" w:eastAsia="Times New Roman" w:hAnsi="Arial" w:cs="Arial"/>
          <w:b/>
          <w:bCs/>
          <w:sz w:val="24"/>
          <w:szCs w:val="24"/>
        </w:rPr>
        <w:t xml:space="preserve">Član 14 </w:t>
      </w:r>
    </w:p>
    <w:p w:rsidR="003F6CBA" w:rsidRPr="003F6CBA" w:rsidRDefault="003F6CBA" w:rsidP="00010A31">
      <w:pPr>
        <w:spacing w:before="100" w:beforeAutospacing="1" w:after="100" w:afterAutospacing="1" w:line="240" w:lineRule="auto"/>
        <w:jc w:val="both"/>
        <w:rPr>
          <w:rFonts w:ascii="Arial" w:eastAsia="Times New Roman" w:hAnsi="Arial" w:cs="Arial"/>
        </w:rPr>
      </w:pPr>
      <w:r w:rsidRPr="003F6CBA">
        <w:rPr>
          <w:rFonts w:ascii="Arial" w:eastAsia="Times New Roman" w:hAnsi="Arial" w:cs="Arial"/>
        </w:rPr>
        <w:t xml:space="preserve">Ova odluka stupa na snagu narednog dana od dana objavljivanja u "Službenom listu Autonomne Pokrajine Vojvodine". </w:t>
      </w:r>
    </w:p>
    <w:p w:rsidR="00DD19B6" w:rsidRDefault="00DD19B6">
      <w:bookmarkStart w:id="14" w:name="_GoBack"/>
      <w:bookmarkEnd w:id="14"/>
    </w:p>
    <w:sectPr w:rsidR="00DD1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CC"/>
    <w:rsid w:val="00010A31"/>
    <w:rsid w:val="003F6CBA"/>
    <w:rsid w:val="00595D9D"/>
    <w:rsid w:val="00844FCC"/>
    <w:rsid w:val="00DD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A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8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Verica Nadjalin</dc:creator>
  <cp:keywords/>
  <dc:description/>
  <cp:lastModifiedBy>Verica Nadjalin</cp:lastModifiedBy>
  <cp:revision>3</cp:revision>
  <cp:lastPrinted>2014-05-14T10:42:00Z</cp:lastPrinted>
  <dcterms:created xsi:type="dcterms:W3CDTF">2014-05-14T10:41:00Z</dcterms:created>
  <dcterms:modified xsi:type="dcterms:W3CDTF">2014-05-14T10:43:00Z</dcterms:modified>
</cp:coreProperties>
</file>