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2FF23465" wp14:editId="79D0CFE5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0E41CF" w:rsidRPr="000E41CF" w:rsidTr="000E41CF">
        <w:trPr>
          <w:jc w:val="center"/>
        </w:trPr>
        <w:tc>
          <w:tcPr>
            <w:tcW w:w="5828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0E41CF" w:rsidRPr="000E41CF" w:rsidTr="000E41CF">
        <w:trPr>
          <w:jc w:val="center"/>
        </w:trPr>
        <w:tc>
          <w:tcPr>
            <w:tcW w:w="5828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0E41CF" w:rsidRPr="000E41CF" w:rsidTr="000E41CF">
        <w:trPr>
          <w:jc w:val="center"/>
        </w:trPr>
        <w:tc>
          <w:tcPr>
            <w:tcW w:w="5828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0E41CF" w:rsidRPr="000E41CF" w:rsidRDefault="000E41CF" w:rsidP="000E41CF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0E41CF" w:rsidRPr="000E41CF">
          <w:headerReference w:type="default" r:id="rId10"/>
          <w:pgSz w:w="11906" w:h="16838"/>
          <w:pgMar w:top="1418" w:right="1418" w:bottom="1418" w:left="1418" w:header="567" w:footer="567" w:gutter="0"/>
          <w:pgNumType w:start="1"/>
          <w:cols w:space="720"/>
        </w:sect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0E41CF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0E41CF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0E41CF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1" w:anchor="_Toc465067346" w:history="1">
        <w:r w:rsidRPr="000E41CF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0E41CF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0E41CF">
          <w:rPr>
            <w:rFonts w:ascii="Calibri" w:eastAsia="Calibri" w:hAnsi="Calibri" w:cs="Times New Roman"/>
            <w:color w:val="0000FF"/>
            <w:u w:val="single"/>
          </w:rPr>
        </w:r>
        <w:r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7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8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3.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49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4.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0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5.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1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6.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2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7.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3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8.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17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4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9.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5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6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7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8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23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59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0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1" w:history="1"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37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2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3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4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5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6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6173BB" w:rsidP="000E41CF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2" w:anchor="_Toc465067367" w:history="1">
        <w:r w:rsidR="000E41CF" w:rsidRPr="000E41CF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0E41CF" w:rsidRPr="000E41CF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D72F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45</w:t>
        </w:r>
        <w:r w:rsidR="000E41CF" w:rsidRPr="000E41CF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0E41CF" w:rsidRPr="000E41CF" w:rsidRDefault="000E41CF" w:rsidP="000E41CF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0" w:name="_Toc465067346"/>
      <w:bookmarkStart w:id="1" w:name="_Toc274041988"/>
      <w:bookmarkStart w:id="2" w:name="_Ref274042055"/>
      <w:bookmarkStart w:id="3" w:name="_Toc274042116"/>
      <w:r>
        <w:rPr>
          <w:rFonts w:eastAsia="Times New Roman"/>
          <w:sz w:val="24"/>
          <w:szCs w:val="24"/>
          <w:lang w:val="hu-HU"/>
        </w:rPr>
        <w:t xml:space="preserve">1. </w:t>
      </w:r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0"/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1"/>
      <w:bookmarkEnd w:id="2"/>
      <w:bookmarkEnd w:id="3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0E41CF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0E41CF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0E41CF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0E41CF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0E41CF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2017.0</w:t>
      </w:r>
      <w:r>
        <w:rPr>
          <w:rFonts w:ascii="Calibri" w:eastAsia="Times New Roman" w:hAnsi="Calibri" w:cs="Times New Roman"/>
          <w:noProof/>
          <w:lang w:val="sr-Latn-CS"/>
        </w:rPr>
        <w:t>3</w:t>
      </w:r>
      <w:r w:rsidRPr="000E41CF">
        <w:rPr>
          <w:rFonts w:ascii="Calibri" w:eastAsia="Times New Roman" w:hAnsi="Calibri" w:cs="Times New Roman"/>
          <w:noProof/>
          <w:lang w:val="sr-Latn-CS"/>
        </w:rPr>
        <w:t>.1</w:t>
      </w:r>
      <w:r>
        <w:rPr>
          <w:rFonts w:ascii="Calibri" w:eastAsia="Times New Roman" w:hAnsi="Calibri" w:cs="Times New Roman"/>
          <w:noProof/>
          <w:lang w:val="sr-Latn-CS"/>
        </w:rPr>
        <w:t>3</w:t>
      </w:r>
      <w:r w:rsidRPr="000E41CF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á</w:t>
      </w:r>
      <w:r w:rsidRPr="000E41CF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4" w:name="OLE_LINK18"/>
      <w:r w:rsidRPr="000E41CF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0E41CF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0E41CF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0E41CF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0E41CF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4"/>
      <w:r w:rsidRPr="000E41CF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2017.0</w:t>
      </w:r>
      <w:r>
        <w:rPr>
          <w:rFonts w:ascii="Calibri" w:eastAsia="Times New Roman" w:hAnsi="Calibri" w:cs="Times New Roman"/>
          <w:noProof/>
          <w:lang w:val="sr-Latn-CS"/>
        </w:rPr>
        <w:t>2</w:t>
      </w:r>
      <w:r w:rsidRPr="000E41CF">
        <w:rPr>
          <w:rFonts w:ascii="Calibri" w:eastAsia="Times New Roman" w:hAnsi="Calibri" w:cs="Times New Roman"/>
          <w:noProof/>
          <w:lang w:val="sr-Latn-CS"/>
        </w:rPr>
        <w:t>.</w:t>
      </w:r>
      <w:r>
        <w:rPr>
          <w:rFonts w:ascii="Calibri" w:eastAsia="Times New Roman" w:hAnsi="Calibri" w:cs="Times New Roman"/>
          <w:noProof/>
          <w:lang w:val="sr-Latn-CS"/>
        </w:rPr>
        <w:t>28</w:t>
      </w:r>
      <w:r w:rsidRPr="000E41CF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á</w:t>
      </w:r>
      <w:r w:rsidRPr="000E41CF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3" w:history="1">
        <w:r w:rsidRPr="000E41CF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0E41CF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0E41CF" w:rsidRPr="000E41CF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5" w:name="_Toc465067347"/>
      <w:r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="000E41CF" w:rsidRPr="000E41CF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5"/>
    </w:p>
    <w:p w:rsidR="000E41CF" w:rsidRPr="000E41CF" w:rsidRDefault="000E41CF" w:rsidP="000E41CF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66E5" wp14:editId="36A81FEE">
                <wp:simplePos x="0" y="0"/>
                <wp:positionH relativeFrom="column">
                  <wp:posOffset>5010785</wp:posOffset>
                </wp:positionH>
                <wp:positionV relativeFrom="paragraph">
                  <wp:posOffset>639445</wp:posOffset>
                </wp:positionV>
                <wp:extent cx="645160" cy="1863725"/>
                <wp:effectExtent l="19367" t="0" r="21908" b="2857"/>
                <wp:wrapNone/>
                <wp:docPr id="118" name="Elb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45160" cy="1863725"/>
                        </a:xfrm>
                        <a:prstGeom prst="bentConnector3">
                          <a:avLst>
                            <a:gd name="adj1" fmla="val 1771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8" o:spid="_x0000_s1026" type="#_x0000_t34" style="position:absolute;margin-left:394.55pt;margin-top:50.35pt;width:50.8pt;height:14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" adj="3827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DC4E6" wp14:editId="58D7AAC8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A4FA" wp14:editId="2729015C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5E788" wp14:editId="283046B1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4B88F" wp14:editId="38F931FF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FDAA1" wp14:editId="547327E8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ECBD1" wp14:editId="786DF746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43D47" wp14:editId="769FA894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32329" wp14:editId="0738BD3B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0320A" wp14:editId="364C668D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6FC8D" wp14:editId="23137215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C66B2" wp14:editId="42CC970D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BA623" wp14:editId="48B1737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69103" wp14:editId="43160D8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30F40" wp14:editId="363CDE18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A35490" w:rsidRDefault="000E41CF" w:rsidP="000E41CF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0E41CF" w:rsidRPr="00A35490" w:rsidRDefault="000E41CF" w:rsidP="000E41CF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1225F" wp14:editId="0A3086AF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1CF" w:rsidRPr="00540C7A" w:rsidRDefault="000E41CF" w:rsidP="000E41CF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0E41CF" w:rsidRPr="00540C7A" w:rsidRDefault="000E41CF" w:rsidP="000E41CF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B97D5" wp14:editId="0BEC78F6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1CF" w:rsidRPr="00540C7A" w:rsidRDefault="000E41CF" w:rsidP="000E41CF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0E41CF" w:rsidRPr="00540C7A" w:rsidRDefault="000E41CF" w:rsidP="000E41CF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Jogi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919CA" wp14:editId="4E8F0921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1CF" w:rsidRPr="00ED440E" w:rsidRDefault="000E41CF" w:rsidP="000E41CF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0E41CF" w:rsidRPr="00540C7A" w:rsidRDefault="000E41CF" w:rsidP="000E4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0E41CF" w:rsidRPr="00ED440E" w:rsidRDefault="000E41CF" w:rsidP="000E41CF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Konszolidált Számlaügyi Főosztály</w:t>
                      </w:r>
                    </w:p>
                    <w:p w:rsidR="000E41CF" w:rsidRPr="00540C7A" w:rsidRDefault="000E41CF" w:rsidP="000E4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E0EC1" wp14:editId="1368FE46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ED440E" w:rsidRDefault="000E41CF" w:rsidP="000E41C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0E41CF" w:rsidRPr="00540C7A" w:rsidRDefault="000E41CF" w:rsidP="000E41C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0E41CF" w:rsidRPr="00ED440E" w:rsidRDefault="000E41CF" w:rsidP="000E41CF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0E41CF" w:rsidRPr="00540C7A" w:rsidRDefault="000E41CF" w:rsidP="000E41CF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EF7615" wp14:editId="2691D561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540C7A" w:rsidRDefault="000E41CF" w:rsidP="000E41CF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0E41CF" w:rsidRPr="00540C7A" w:rsidRDefault="000E41CF" w:rsidP="000E41CF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3A43C" wp14:editId="5DB05BE6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1CF" w:rsidRPr="00540C7A" w:rsidRDefault="000E41CF" w:rsidP="000E41C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0E41CF" w:rsidRPr="00540C7A" w:rsidRDefault="000E41CF" w:rsidP="000E41C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2790B" wp14:editId="2CAA89D1">
                <wp:simplePos x="0" y="0"/>
                <wp:positionH relativeFrom="column">
                  <wp:posOffset>7315200</wp:posOffset>
                </wp:positionH>
                <wp:positionV relativeFrom="paragraph">
                  <wp:posOffset>2386330</wp:posOffset>
                </wp:positionV>
                <wp:extent cx="1304925" cy="528320"/>
                <wp:effectExtent l="0" t="0" r="28575" b="2413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1CF" w:rsidRPr="00540C7A" w:rsidRDefault="000E41CF" w:rsidP="000E41C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Fel-ügyelőségi Főosztály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3" style="position:absolute;margin-left:8in;margin-top:187.9pt;width:102.75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" fillcolor="#eeece1" strokeweight="1.5pt">
                <v:textbox inset="0,0,0,0">
                  <w:txbxContent>
                    <w:p w:rsidR="000E41CF" w:rsidRPr="00540C7A" w:rsidRDefault="000E41CF" w:rsidP="000E41C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Fel-ügyelőségi Főosztály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5E334" wp14:editId="369A1849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8D1FC8" w:rsidRDefault="000E41CF" w:rsidP="000E41CF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4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wlQIAAC8FAAAOAAAAZHJzL2Uyb0RvYy54bWysVF1v2yAUfZ+0/4B4T22nrpN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" filled="f" fillcolor="#bbe0e3" strokeweight="1pt">
                <v:textbox inset="0,0,0,0">
                  <w:txbxContent>
                    <w:p w:rsidR="000E41CF" w:rsidRPr="008D1FC8" w:rsidRDefault="000E41CF" w:rsidP="000E41CF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 xml:space="preserve">Pénzeszközirányítási </w:t>
                      </w: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26C8E" wp14:editId="022B5ABB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8D1FC8" w:rsidRDefault="000E41CF" w:rsidP="000E41CF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>Információs Rendszer Kidolgozási és Fenntartási Csoport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0E41CF" w:rsidRPr="008D1FC8" w:rsidRDefault="000E41CF" w:rsidP="000E41CF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</w:t>
                      </w: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>Rendszer Kidolgozási és Fenntartási Csoport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474ED" wp14:editId="61467C65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A35490" w:rsidRDefault="000E41CF" w:rsidP="000E41CF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0E41CF" w:rsidRPr="00A35490" w:rsidRDefault="000E41CF" w:rsidP="000E41CF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Könyvviteli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F066E" wp14:editId="09469EB4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533F3E" w:rsidRDefault="000E41CF" w:rsidP="000E41CF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0E41CF" w:rsidRPr="00533F3E" w:rsidRDefault="000E41CF" w:rsidP="000E41CF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Pénzügyi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312B7" wp14:editId="2931E095">
                <wp:simplePos x="0" y="0"/>
                <wp:positionH relativeFrom="column">
                  <wp:posOffset>7787005</wp:posOffset>
                </wp:positionH>
                <wp:positionV relativeFrom="paragraph">
                  <wp:posOffset>3747770</wp:posOffset>
                </wp:positionV>
                <wp:extent cx="868680" cy="523875"/>
                <wp:effectExtent l="0" t="0" r="26670" b="2857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26792D" w:rsidRDefault="000E41CF" w:rsidP="000E41C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Felügyelőségi 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9" o:spid="_x0000_s1038" style="position:absolute;margin-left:613.15pt;margin-top:295.1pt;width:68.4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" filled="f" fillcolor="#bbe0e3" strokeweight="1.5pt">
                <v:textbox inset="0,0,0,0">
                  <w:txbxContent>
                    <w:p w:rsidR="000E41CF" w:rsidRPr="0026792D" w:rsidRDefault="000E41CF" w:rsidP="000E41CF">
                      <w:pPr>
                        <w:jc w:val="center"/>
                        <w:rPr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Költségvetési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Felügyelőségi 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16F65" wp14:editId="759B6987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1CF" w:rsidRPr="00600080" w:rsidRDefault="000E41CF" w:rsidP="000E41CF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9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" strokeweight="1.5pt">
                <v:textbox inset="0,0,0,0">
                  <w:txbxContent>
                    <w:p w:rsidR="000E41CF" w:rsidRPr="00600080" w:rsidRDefault="000E41CF" w:rsidP="000E41CF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Jelentéstételi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2C595A" wp14:editId="4E6CAE88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ED440E" w:rsidRDefault="000E41CF" w:rsidP="000E41C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0E41CF" w:rsidRPr="00F66CB5" w:rsidRDefault="000E41CF" w:rsidP="000E41CF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0E41CF" w:rsidRPr="00ED440E" w:rsidRDefault="000E41CF" w:rsidP="000E41CF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TARTOMÁNYI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0E41CF" w:rsidRPr="00F66CB5" w:rsidRDefault="000E41CF" w:rsidP="000E41CF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707345" wp14:editId="0702EC12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Default="000E41CF" w:rsidP="000E41CF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0E41CF" w:rsidRDefault="000E41CF" w:rsidP="000E41CF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Fizetésügyi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272564" wp14:editId="76D21F4D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0A12D2" w:rsidRDefault="000E41CF" w:rsidP="000E41CF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0E41CF" w:rsidRPr="000A12D2" w:rsidRDefault="000E41CF" w:rsidP="000E41CF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07D317" wp14:editId="253A1EF4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8D1FC8" w:rsidRDefault="000E41CF" w:rsidP="000E41CF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0E41CF" w:rsidRPr="008D1FC8" w:rsidRDefault="000E41CF" w:rsidP="000E41CF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C24B62" wp14:editId="55D2D926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8D1FC8" w:rsidRDefault="000E41CF" w:rsidP="000E41C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0E41CF" w:rsidRPr="008D1FC8" w:rsidRDefault="000E41CF" w:rsidP="000E41CF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E16BE3" wp14:editId="26F49837">
                <wp:simplePos x="0" y="0"/>
                <wp:positionH relativeFrom="column">
                  <wp:posOffset>4563110</wp:posOffset>
                </wp:positionH>
                <wp:positionV relativeFrom="paragraph">
                  <wp:posOffset>1904365</wp:posOffset>
                </wp:positionV>
                <wp:extent cx="3404870" cy="194310"/>
                <wp:effectExtent l="0" t="0" r="24130" b="15240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1CF" w:rsidRPr="000A12D2" w:rsidRDefault="000E41CF" w:rsidP="000E41C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BisTrezor koordinálása és alkalmazása</w:t>
                            </w:r>
                            <w:r w:rsidRPr="000A12D2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6" o:spid="_x0000_s1045" style="position:absolute;margin-left:359.3pt;margin-top:149.95pt;width:268.1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" filled="f" fillcolor="#bbe0e3" strokeweight="1.5pt">
                <v:textbox inset="0,0,0,0">
                  <w:txbxContent>
                    <w:p w:rsidR="000E41CF" w:rsidRPr="000A12D2" w:rsidRDefault="000E41CF" w:rsidP="000E41CF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BisTrezor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koordinálása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és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alkalmazása</w:t>
                      </w:r>
                      <w:r w:rsidRPr="000A12D2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E41CF" w:rsidRPr="000E41CF" w:rsidRDefault="000E41CF" w:rsidP="000E41CF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0E41CF" w:rsidRPr="000E41CF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CB053D" wp14:editId="1B94C9C2">
                <wp:simplePos x="0" y="0"/>
                <wp:positionH relativeFrom="column">
                  <wp:posOffset>7681914</wp:posOffset>
                </wp:positionH>
                <wp:positionV relativeFrom="paragraph">
                  <wp:posOffset>3103563</wp:posOffset>
                </wp:positionV>
                <wp:extent cx="808354" cy="115569"/>
                <wp:effectExtent l="22542" t="53658" r="33973" b="14922"/>
                <wp:wrapNone/>
                <wp:docPr id="237" name="Elb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808354" cy="115569"/>
                        </a:xfrm>
                        <a:prstGeom prst="bentConnector3">
                          <a:avLst>
                            <a:gd name="adj1" fmla="val 1029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7" o:spid="_x0000_s1026" type="#_x0000_t34" style="position:absolute;margin-left:604.9pt;margin-top:244.4pt;width:63.65pt;height:9.1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" adj="22227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0CCDBA" wp14:editId="243D1F88">
                <wp:simplePos x="0" y="0"/>
                <wp:positionH relativeFrom="column">
                  <wp:posOffset>6496050</wp:posOffset>
                </wp:positionH>
                <wp:positionV relativeFrom="paragraph">
                  <wp:posOffset>2060575</wp:posOffset>
                </wp:positionV>
                <wp:extent cx="1790065" cy="151766"/>
                <wp:effectExtent l="0" t="19050" r="635" b="19685"/>
                <wp:wrapNone/>
                <wp:docPr id="236" name="Elb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90065" cy="151766"/>
                        </a:xfrm>
                        <a:prstGeom prst="bentConnector3">
                          <a:avLst>
                            <a:gd name="adj1" fmla="val 15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6" o:spid="_x0000_s1026" type="#_x0000_t34" style="position:absolute;margin-left:511.5pt;margin-top:162.25pt;width:140.95pt;height:11.9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" adj="341" strokeweight="2.25pt"/>
            </w:pict>
          </mc:Fallback>
        </mc:AlternateContent>
      </w: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F5868" wp14:editId="141F69DF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0E41CF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2D4C8F" wp14:editId="28DEB46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0E41CF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6" w:name="OLE_LINK2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0E41CF" w:rsidRPr="000E41CF" w:rsidRDefault="000E41CF" w:rsidP="000E41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0E41CF" w:rsidRPr="000E41CF" w:rsidRDefault="000E41CF" w:rsidP="000E41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0E41CF" w:rsidRPr="000E41CF" w:rsidRDefault="000E41CF" w:rsidP="000E41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 és</w:t>
      </w:r>
    </w:p>
    <w:p w:rsidR="000E41CF" w:rsidRPr="000E41CF" w:rsidRDefault="000E41CF" w:rsidP="000E41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Költségvetési Felügyelőségi Főosztály.</w:t>
      </w:r>
    </w:p>
    <w:p w:rsidR="000E41CF" w:rsidRPr="000E41CF" w:rsidRDefault="000E41CF" w:rsidP="000E41CF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belső egységeken kívül van az altitkár és a BisTrezor-rendszert koordináló és alkalmazó munkahely, főtanácsosi rangfokozattal.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55, összesen 86 végrehajtóval. A határozatlan időre foglalkoztatottak és a tisztségbe helyezett személyek száma 77. Ideiglenes és alkalmi munkavégzésről szóló szerződés alapján 7 személyt alkalmaztunk.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02-340/2016. számú és 2016.11.25-i keltezésű határozatának értelmében, az altitkár és a tartományi titkársegédek 2016. december 1-jétől megbízott státusban látják el tisztségeiket.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0E41CF" w:rsidRPr="000E41CF" w:rsidTr="000E41CF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E41CF" w:rsidRPr="000E41CF" w:rsidRDefault="000E41CF" w:rsidP="000E41CF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0E41CF" w:rsidRPr="000E41CF" w:rsidRDefault="000E41CF" w:rsidP="000E41CF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0E41CF" w:rsidRPr="000E41CF" w:rsidTr="000E41CF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0E41CF" w:rsidRPr="000E41CF" w:rsidTr="000E41CF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0E41CF" w:rsidRPr="000E41CF" w:rsidTr="000E41CF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 BISTREZOR RENDSZER KOORDINÁLÁSA ÉS ALKALMAZÁSA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0E41CF" w:rsidRPr="000E41CF" w:rsidTr="000E41CF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0E41CF" w:rsidRPr="000E41CF" w:rsidTr="000E41CF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0E41CF" w:rsidRPr="000E41CF" w:rsidTr="000E41CF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  <w:r w:rsidRPr="000E41CF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2</w:t>
            </w:r>
            <w:r w:rsidRPr="000E41CF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  <w:tr w:rsidR="000E41CF" w:rsidRPr="000E41CF" w:rsidTr="000E41CF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  <w:r w:rsidRPr="000E41CF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2</w:t>
            </w:r>
            <w:r w:rsidRPr="000E41CF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2</w:t>
            </w:r>
            <w:r w:rsidRPr="000E41CF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0E41CF" w:rsidRPr="000E41CF" w:rsidTr="000E41CF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FELÜGYELŐSÉGI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0E41CF" w:rsidRPr="000E41CF" w:rsidTr="000E41CF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0E41CF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5</w:t>
            </w:r>
            <w:r w:rsidRPr="000E41CF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8</w:t>
            </w:r>
            <w:r w:rsidRPr="000E41CF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E41CF">
              <w:rPr>
                <w:rFonts w:ascii="Calibri" w:eastAsia="Calibri" w:hAnsi="Calibri" w:cs="Times New Roman"/>
                <w:lang w:val="sr-Cyrl-CS"/>
              </w:rPr>
              <w:t>7</w:t>
            </w:r>
            <w:r w:rsidRPr="000E41CF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0E41CF">
              <w:rPr>
                <w:rFonts w:ascii="Calibri" w:eastAsia="Calibri" w:hAnsi="Calibri" w:cs="Times New Roman"/>
                <w:lang w:val="hu-HU"/>
              </w:rPr>
              <w:t>7</w:t>
            </w:r>
          </w:p>
        </w:tc>
      </w:tr>
    </w:tbl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0E41CF" w:rsidRPr="000E41CF" w:rsidRDefault="000E41CF" w:rsidP="000E41CF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ab/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vlado.kantarc@vojvodina.gov.rs</w:t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0E41CF" w:rsidRPr="000E41CF" w:rsidRDefault="000E41CF" w:rsidP="000E4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0E41CF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0E41CF" w:rsidRPr="000E41CF" w:rsidRDefault="000E41CF" w:rsidP="000E4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0E41CF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4158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0E41CF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zdaségi Teendők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0E41CF" w:rsidRPr="000E41CF" w:rsidRDefault="000E41CF" w:rsidP="000E41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0E41CF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0E41CF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0E41CF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0E41CF" w:rsidRPr="000E41CF" w:rsidRDefault="000E41CF" w:rsidP="000E41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0E41CF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és Gazdasági Fejlesztési Osztály, melyben a két szűkebb körű belső egységek: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Csoport.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8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0E41CF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0E41CF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0E41CF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0E41CF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KÖLTSÉGVETÉSI FELÜGYELŐSÉGI FŐOSZTÁLY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Tartományi segédtitkár - Marina Vukanović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4352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9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marina.vukanovic@vojvodina.gov.rs</w:t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A Költségvetési Felügyelőségi Főosztály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7" w:name="_Toc465067348"/>
      <w:bookmarkStart w:id="8" w:name="_Toc274041990"/>
      <w:bookmarkStart w:id="9" w:name="_Toc274042118"/>
      <w:r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7"/>
      <w:bookmarkEnd w:id="8"/>
      <w:bookmarkEnd w:id="9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titkár helyettese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0E41CF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Költségvetési Felügyelőségi Főosztályt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segédtitkár, Marina Vukanović, okleveles közgazdász vezeti.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munkavállalóinak szakmai továbbképzéséről és a tartományi titkár meghagyása szerint egyéb teendőket lát el. Felel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0"/>
      <w:bookmarkEnd w:id="11"/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2"/>
      <w:bookmarkEnd w:id="13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4" w:name="_Toc465067350"/>
      <w:r w:rsidR="000E41CF" w:rsidRPr="000E41CF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4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40" w:history="1">
        <w:r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41" w:history="1">
        <w:r w:rsidRPr="000E41CF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2A28DA3B" wp14:editId="7C48C932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4EE771C6" wp14:editId="20049312">
            <wp:extent cx="3371850" cy="2314575"/>
            <wp:effectExtent l="0" t="0" r="0" b="9525"/>
            <wp:docPr id="3" name="Picture 3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 szolgálati igazolványának alakja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5" w:name="OLE_LINK7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5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r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6" w:name="_Toc465067351"/>
      <w:bookmarkStart w:id="17" w:name="_Toc274041992"/>
      <w:bookmarkStart w:id="18" w:name="_Toc274042120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6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 xml:space="preserve">  </w:t>
      </w:r>
      <w:bookmarkEnd w:id="17"/>
      <w:bookmarkEnd w:id="18"/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19" w:name="_Toc274041993"/>
      <w:bookmarkStart w:id="20" w:name="_Toc274042121"/>
      <w:r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1" w:name="_Toc465067352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1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19"/>
      <w:bookmarkEnd w:id="20"/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2" w:name="OLE_LINK8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2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közösségeivel, összehangolja az aktivitásokat az Európai Unió csatlakozási, strukturális és kohéziós alapjai eszközeinek sikeres felhasználása céljából Vajdaság Autonóm Tartományban.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3" w:name="_Toc465067353"/>
      <w:bookmarkStart w:id="24" w:name="_Toc274041994"/>
      <w:bookmarkStart w:id="25" w:name="_Toc274042122"/>
      <w:r>
        <w:rPr>
          <w:rFonts w:eastAsia="Times New Roman"/>
          <w:noProof/>
          <w:sz w:val="24"/>
          <w:szCs w:val="24"/>
          <w:lang w:val="hu-HU"/>
        </w:rPr>
        <w:t xml:space="preserve">8.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3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4"/>
      <w:bookmarkEnd w:id="25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6" w:name="OLE_LINK9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6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7" w:name="_Toc280945793"/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irattárba helyezik a számvevőségi dokumentációt és más teendőket is ellátnak a törvénnyel és egyéb jogszabályokkal összhangban.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Az államháztartási és makrogazdasági elemzési  teendők </w:t>
      </w:r>
      <w:bookmarkEnd w:id="27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4"/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8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9" w:name="_Toc280945795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lastRenderedPageBreak/>
        <w:t>A jogi  teendők és a pénzügyi szolgálat teendői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0E41CF" w:rsidRPr="000E41CF" w:rsidRDefault="000E41CF" w:rsidP="000E41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0E41CF" w:rsidRPr="000E41CF" w:rsidRDefault="000E41CF" w:rsidP="000E41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0E41CF" w:rsidRPr="000E41CF" w:rsidRDefault="000E41CF" w:rsidP="000E41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0E41CF" w:rsidRPr="000E41CF" w:rsidRDefault="000E41CF" w:rsidP="000E41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0E41CF" w:rsidRPr="000E41CF" w:rsidRDefault="000E41CF" w:rsidP="000E41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0E41CF" w:rsidRPr="000E41CF" w:rsidRDefault="000E41CF" w:rsidP="000E41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29"/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0" w:name="_Toc465067354"/>
      <w:r>
        <w:rPr>
          <w:rFonts w:eastAsia="Times New Roman"/>
          <w:noProof/>
          <w:sz w:val="24"/>
          <w:szCs w:val="24"/>
          <w:lang w:val="hu-HU"/>
        </w:rPr>
        <w:t xml:space="preserve">9.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0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Kormányról (Vajdaság AT Hivatalos Lapja, 37/2014.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 és 68/2015. szám – más törvény);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SK Hivatalos Közlönye, 21/2016. sz.)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az általános közigazgatási eljárásról (A JSZK Hivatalos Lapja, 33/97. és 31/2001. szám és Az SZK Hivatalos Közlönye, 30/2010.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/2016.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95/2015, 83/2016, 91/2016. 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>és 104/2016.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44/2016. és 61/2016.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49/2016. és 107/2016. szám)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49/2016. és 107/2016. szám)</w:t>
      </w:r>
      <w:r w:rsidRPr="000E41CF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1" w:name="OLE_LINK10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1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2" w:name="OLE_LINK12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2"/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0E41CF" w:rsidRPr="000E41CF" w:rsidRDefault="000E41CF" w:rsidP="000E41C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3" w:name="_Toc274042124"/>
      <w:bookmarkStart w:id="34" w:name="_Toc274041996"/>
      <w:r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5" w:name="_Toc465067355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5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3"/>
      <w:bookmarkEnd w:id="34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6" w:name="OLE_LINK11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6"/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6"/>
      <w:r>
        <w:rPr>
          <w:rFonts w:eastAsia="Times New Roman"/>
          <w:noProof/>
          <w:sz w:val="24"/>
          <w:szCs w:val="24"/>
          <w:lang w:val="hu-HU"/>
        </w:rPr>
        <w:t xml:space="preserve">11.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7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7"/>
      <w:bookmarkStart w:id="39" w:name="_Toc274041998"/>
      <w:bookmarkStart w:id="40" w:name="_Toc274042126"/>
      <w:r>
        <w:rPr>
          <w:rFonts w:eastAsia="Times New Roman"/>
          <w:noProof/>
          <w:sz w:val="24"/>
          <w:szCs w:val="24"/>
          <w:lang w:val="hu-HU"/>
        </w:rPr>
        <w:t xml:space="preserve">12.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8"/>
      <w:r w:rsidR="000E41CF" w:rsidRPr="000E41CF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9"/>
      <w:bookmarkEnd w:id="40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0E41CF" w:rsidRPr="000E41CF" w:rsidRDefault="000E41CF" w:rsidP="000E41CF">
      <w:pPr>
        <w:spacing w:after="0"/>
        <w:rPr>
          <w:rFonts w:ascii="Calibri" w:eastAsia="Calibri" w:hAnsi="Calibri" w:cs="Times New Roman"/>
        </w:rPr>
        <w:sectPr w:rsidR="000E41CF" w:rsidRPr="000E41CF">
          <w:pgSz w:w="12240" w:h="15840"/>
          <w:pgMar w:top="1440" w:right="1080" w:bottom="1440" w:left="1080" w:header="720" w:footer="720" w:gutter="0"/>
          <w:cols w:space="720"/>
        </w:sectPr>
      </w:pP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1" w:name="_Toc465067358"/>
      <w:r>
        <w:rPr>
          <w:rFonts w:eastAsia="Times New Roman"/>
          <w:sz w:val="24"/>
          <w:szCs w:val="24"/>
          <w:lang w:val="hu-HU"/>
        </w:rPr>
        <w:t xml:space="preserve">13. </w:t>
      </w:r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1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0E41CF" w:rsidRPr="000E41CF" w:rsidTr="000E41CF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0E41CF" w:rsidRPr="000E41CF" w:rsidTr="000E41CF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2017. 0</w:t>
            </w: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</w:t>
            </w: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. </w:t>
            </w: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28</w:t>
            </w: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0E41CF" w:rsidRPr="000E41CF" w:rsidTr="000E41CF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0E41CF" w:rsidRPr="000E41CF" w:rsidTr="000E41CF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E41CF" w:rsidRPr="000E41CF" w:rsidTr="000E41CF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E41C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sz w:val="16"/>
                <w:szCs w:val="16"/>
              </w:rPr>
              <w:t>12.072.223,24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12.072.223,24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12.072.223,24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16.975.464,79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2.160.927,83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1.448.666,66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1.448.666,66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621.719,54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621.719,54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90.541,63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90.541,63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12,73</w:t>
            </w:r>
          </w:p>
        </w:tc>
      </w:tr>
      <w:tr w:rsidR="000E41CF" w:rsidRPr="000E41CF" w:rsidTr="000E41CF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63.012,89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5,14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63.012,89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5,14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1CF">
              <w:rPr>
                <w:rFonts w:ascii="Arial" w:hAnsi="Arial" w:cs="Arial"/>
                <w:sz w:val="16"/>
                <w:szCs w:val="16"/>
              </w:rPr>
              <w:t>63.012,89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5,14</w:t>
            </w:r>
          </w:p>
        </w:tc>
      </w:tr>
      <w:tr w:rsidR="000E41CF" w:rsidRPr="000E41CF" w:rsidTr="000E41CF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2.321.945,46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1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184.079,93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7,93</w:t>
            </w:r>
          </w:p>
        </w:tc>
      </w:tr>
      <w:tr w:rsidR="000E41CF" w:rsidRPr="000E41CF" w:rsidTr="000E41CF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86.295,74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0E41CF" w:rsidRPr="000E41CF" w:rsidTr="000E41CF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86.295,74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0E41CF" w:rsidRPr="000E41CF" w:rsidTr="000E41CF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41CF" w:rsidRPr="000E41CF" w:rsidTr="000E41CF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64.162,00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10,32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64.162,00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10,32</w:t>
            </w:r>
          </w:p>
        </w:tc>
      </w:tr>
      <w:tr w:rsidR="000E41CF" w:rsidRPr="000E41CF" w:rsidTr="000E41CF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33.622,19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</w:tr>
      <w:tr w:rsidR="000E41CF" w:rsidRPr="000E41CF" w:rsidTr="000E41CF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33.622,19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</w:tr>
      <w:tr w:rsidR="000E41CF" w:rsidRPr="000E41CF" w:rsidTr="000E41CF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307.770,38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15,18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307.770,38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15,18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307.770,38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15,18</w:t>
            </w:r>
          </w:p>
        </w:tc>
      </w:tr>
      <w:tr w:rsidR="000E41CF" w:rsidRPr="000E41CF" w:rsidTr="000E41CF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22,40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</w:tr>
      <w:tr w:rsidR="000E41CF" w:rsidRPr="000E41CF" w:rsidTr="000E41CF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32.175.000,00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F20F4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1.870.048,59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Default="000E41CF" w:rsidP="000E41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5,81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1.821.601,46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5,77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1.821.601,46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5,77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48.447,13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8,21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48.447,13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8,21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37.468,90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7,49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37.468,90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7,49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37.468,90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7,49</w:t>
            </w:r>
          </w:p>
        </w:tc>
      </w:tr>
      <w:tr w:rsidR="000E41C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20F4F" w:rsidRPr="000E41CF" w:rsidTr="000E41CF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29.483.870,00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3.563.017,18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12,08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123.100,00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20,52</w:t>
            </w:r>
          </w:p>
        </w:tc>
      </w:tr>
      <w:tr w:rsidR="00F20F4F" w:rsidRPr="000E41CF" w:rsidTr="000E41CF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123.100,00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20,52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28.230.870,00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3.439.917,18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12,18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13.230.870,00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1.991.030,34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15,05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1.448.886,84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9,66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20F4F" w:rsidRPr="000E41CF" w:rsidRDefault="00F20F4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20F4F" w:rsidRPr="000E41CF" w:rsidRDefault="00F20F4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41CF" w:rsidRPr="000E41CF" w:rsidTr="000E41CF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F20F4F" w:rsidRPr="000E41CF" w:rsidTr="000E41CF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370.909,98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12,79</w:t>
            </w:r>
          </w:p>
        </w:tc>
      </w:tr>
      <w:tr w:rsidR="00F20F4F" w:rsidRPr="000E41CF" w:rsidTr="000E41CF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370.909,98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F20F4F" w:rsidRPr="000E41CF" w:rsidTr="000E41CF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370.909,98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0E41C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20F4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1.140.883,67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8,42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1.140.883,67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8,42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1.140.883,67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8,42</w:t>
            </w:r>
          </w:p>
        </w:tc>
      </w:tr>
      <w:tr w:rsidR="00F20F4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970.842,22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31,32</w:t>
            </w:r>
          </w:p>
        </w:tc>
      </w:tr>
      <w:tr w:rsidR="00F20F4F" w:rsidRPr="000E41CF" w:rsidTr="000E41CF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970.842,22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31,32</w:t>
            </w:r>
          </w:p>
        </w:tc>
      </w:tr>
      <w:tr w:rsidR="00F20F4F" w:rsidRPr="000E41CF" w:rsidTr="000E41CF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970.842,22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31,32</w:t>
            </w:r>
          </w:p>
        </w:tc>
      </w:tr>
      <w:tr w:rsidR="000E41CF" w:rsidRPr="000E41CF" w:rsidTr="000E41CF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199.620.493,81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F20F4F" w:rsidP="00F20F4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</w:t>
            </w:r>
            <w:r w:rsidR="000E41CF"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855.837</w:t>
            </w:r>
            <w:r w:rsidR="000E41CF"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,2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F20F4F" w:rsidP="00F20F4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</w:t>
            </w:r>
            <w:r w:rsidR="000E41CF"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,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45</w:t>
            </w:r>
          </w:p>
        </w:tc>
      </w:tr>
      <w:tr w:rsidR="000E41CF" w:rsidRPr="000E41CF" w:rsidTr="00F20F4F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1.008.684,24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8,20</w:t>
            </w:r>
          </w:p>
        </w:tc>
      </w:tr>
      <w:tr w:rsidR="00F20F4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1.008.684,24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</w:tr>
      <w:tr w:rsidR="00F20F4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1.008.684,24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280.551.446,55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250.551.446,55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250.551.446,55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0E41CF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292.853.246,55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1.008.684,24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0,34</w:t>
            </w:r>
          </w:p>
        </w:tc>
      </w:tr>
      <w:tr w:rsidR="000E41CF" w:rsidRPr="000E41CF" w:rsidTr="00F20F4F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F20F4F" w:rsidRPr="000E41CF" w:rsidTr="000E41CF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18.260.882,18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9,40</w:t>
            </w:r>
          </w:p>
        </w:tc>
      </w:tr>
      <w:tr w:rsidR="00F20F4F" w:rsidRPr="000E41CF" w:rsidTr="000E41CF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18.260.882,18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9,40</w:t>
            </w:r>
          </w:p>
        </w:tc>
      </w:tr>
      <w:tr w:rsidR="00F20F4F" w:rsidRPr="000E41CF" w:rsidTr="000E41CF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18.260.882,18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9,40</w:t>
            </w:r>
          </w:p>
        </w:tc>
      </w:tr>
      <w:tr w:rsidR="00F20F4F" w:rsidRPr="000E41CF" w:rsidTr="000E41CF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sz w:val="16"/>
                <w:szCs w:val="16"/>
              </w:rPr>
              <w:t>309.615.090,00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10,91</w:t>
            </w:r>
          </w:p>
        </w:tc>
      </w:tr>
      <w:tr w:rsidR="00F20F4F" w:rsidRPr="000E41CF" w:rsidTr="000E41CF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309.615.090,00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10,91</w:t>
            </w:r>
          </w:p>
        </w:tc>
      </w:tr>
      <w:tr w:rsidR="00F20F4F" w:rsidRPr="000E41CF" w:rsidTr="000E41CF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199.986.519,00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309.615.090,00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77,40</w:t>
            </w:r>
          </w:p>
        </w:tc>
      </w:tr>
      <w:tr w:rsidR="00F20F4F" w:rsidRPr="000E41CF" w:rsidTr="000E41CF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3.031.528.217,52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327.875.972,18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10,82</w:t>
            </w:r>
          </w:p>
        </w:tc>
      </w:tr>
      <w:tr w:rsidR="000E41CF" w:rsidRPr="000E41CF" w:rsidTr="00F20F4F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20F4F" w:rsidRPr="000E41CF" w:rsidTr="000E41CF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1.173.959.936,00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14,37</w:t>
            </w:r>
          </w:p>
        </w:tc>
      </w:tr>
      <w:tr w:rsidR="00F20F4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8.063.692.838,00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1.173.959.936,00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7,56</w:t>
            </w:r>
          </w:p>
        </w:tc>
      </w:tr>
      <w:tr w:rsidR="00F20F4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8.063.692.838,00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1.173.959.936,00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14,56</w:t>
            </w:r>
          </w:p>
        </w:tc>
      </w:tr>
      <w:tr w:rsidR="00F20F4F" w:rsidRPr="000E41CF" w:rsidTr="000E41CF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103.000.000,00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0F4F" w:rsidRPr="000E41CF" w:rsidTr="000E41CF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0E41CF" w:rsidRDefault="00F20F4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F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0F4F" w:rsidRPr="000E41CF" w:rsidTr="000E41CF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0E41CF" w:rsidRDefault="00F20F4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1.173.959.936,00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20F4F" w:rsidRPr="00F20F4F" w:rsidRDefault="00F20F4F" w:rsidP="00242B2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0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14,37</w:t>
            </w:r>
          </w:p>
        </w:tc>
      </w:tr>
      <w:tr w:rsidR="000E41CF" w:rsidRPr="000E41CF" w:rsidTr="000E41CF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E41CF" w:rsidRPr="000E41CF" w:rsidTr="000E41CF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37.000.000,00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0E41CF" w:rsidRPr="000E41CF" w:rsidTr="000E41CF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E41CF" w:rsidRPr="000E41CF" w:rsidTr="000E41CF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E41CF" w:rsidRPr="000E41CF" w:rsidRDefault="000E41CF" w:rsidP="000E41CF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</w:tbl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1803" w:type="dxa"/>
        <w:tblLook w:val="04A0" w:firstRow="1" w:lastRow="0" w:firstColumn="1" w:lastColumn="0" w:noHBand="0" w:noVBand="1"/>
      </w:tblPr>
      <w:tblGrid>
        <w:gridCol w:w="381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2995"/>
        <w:gridCol w:w="1067"/>
        <w:gridCol w:w="1067"/>
        <w:gridCol w:w="1041"/>
        <w:gridCol w:w="585"/>
      </w:tblGrid>
      <w:tr w:rsidR="000E41CF" w:rsidRPr="000E41CF" w:rsidTr="000E41CF">
        <w:trPr>
          <w:gridAfter w:val="5"/>
          <w:wAfter w:w="6755" w:type="dxa"/>
          <w:trHeight w:val="37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Times New Roman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0E41CF" w:rsidRPr="000E41CF" w:rsidTr="00F20F4F">
        <w:trPr>
          <w:gridAfter w:val="5"/>
          <w:wAfter w:w="675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0E41CF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0E41CF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2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3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1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31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F20F4F">
        <w:trPr>
          <w:gridAfter w:val="5"/>
          <w:wAfter w:w="6755" w:type="dxa"/>
          <w:trHeight w:val="21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336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11.890.694.795,88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1.525.700.429,67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12,83</w:t>
            </w:r>
          </w:p>
        </w:tc>
      </w:tr>
      <w:tr w:rsidR="004C4D80" w:rsidRPr="000E41CF" w:rsidTr="000E41CF">
        <w:trPr>
          <w:gridAfter w:val="5"/>
          <w:wAfter w:w="6755" w:type="dxa"/>
          <w:trHeight w:val="336"/>
        </w:trPr>
        <w:tc>
          <w:tcPr>
            <w:tcW w:w="15048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C4D80" w:rsidRPr="004C4D80" w:rsidRDefault="004C4D80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4C4D80" w:rsidRPr="004C4D80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highlight w:val="yellow"/>
                <w:lang w:val="sr-Latn-CS"/>
              </w:rPr>
            </w:pPr>
            <w:r w:rsidRPr="004C4D80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A 08 költséghelyrend finanszírozási forrása</w:t>
            </w:r>
          </w:p>
        </w:tc>
      </w:tr>
      <w:tr w:rsidR="004C4D80" w:rsidRPr="000E41CF" w:rsidTr="000E41CF">
        <w:trPr>
          <w:trHeight w:val="240"/>
        </w:trPr>
        <w:tc>
          <w:tcPr>
            <w:tcW w:w="150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2995" w:type="dxa"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67" w:type="dxa"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67" w:type="dxa"/>
            <w:vAlign w:val="center"/>
          </w:tcPr>
          <w:p w:rsidR="004C4D80" w:rsidRPr="000E41CF" w:rsidRDefault="004C4D80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1041" w:type="dxa"/>
            <w:vAlign w:val="center"/>
          </w:tcPr>
          <w:p w:rsidR="004C4D80" w:rsidRPr="000E41CF" w:rsidRDefault="004C4D80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85" w:type="dxa"/>
            <w:vAlign w:val="center"/>
          </w:tcPr>
          <w:p w:rsidR="004C4D80" w:rsidRPr="000E41CF" w:rsidRDefault="004C4D80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</w:tr>
      <w:tr w:rsidR="004C4D80" w:rsidRPr="000E41CF" w:rsidTr="000E41CF">
        <w:trPr>
          <w:gridAfter w:val="5"/>
          <w:wAfter w:w="675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1.448.886,84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9,66</w:t>
            </w:r>
          </w:p>
        </w:tc>
      </w:tr>
      <w:tr w:rsidR="004C4D80" w:rsidRPr="000E41CF" w:rsidTr="000E41CF">
        <w:trPr>
          <w:gridAfter w:val="5"/>
          <w:wAfter w:w="675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11.890.694.795,88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1.525.700.429,67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12,83</w:t>
            </w:r>
          </w:p>
        </w:tc>
      </w:tr>
      <w:tr w:rsidR="000E41CF" w:rsidRPr="000E41CF" w:rsidTr="000E41CF">
        <w:trPr>
          <w:gridAfter w:val="5"/>
          <w:wAfter w:w="6755" w:type="dxa"/>
          <w:trHeight w:val="45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gridAfter w:val="5"/>
          <w:wAfter w:w="675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E41CF" w:rsidRPr="000E41CF" w:rsidTr="000E41CF">
        <w:trPr>
          <w:gridAfter w:val="5"/>
          <w:wAfter w:w="675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41CF" w:rsidRPr="000E41CF" w:rsidRDefault="000E41CF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64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8.166.692.838,00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1.173.959.936,00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14,37</w:t>
            </w:r>
          </w:p>
        </w:tc>
      </w:tr>
      <w:tr w:rsidR="004C4D80" w:rsidRPr="000E41CF" w:rsidTr="000E41CF">
        <w:trPr>
          <w:gridAfter w:val="5"/>
          <w:wAfter w:w="6755" w:type="dxa"/>
          <w:trHeight w:val="54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42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67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309.615.090,00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77,40</w:t>
            </w:r>
          </w:p>
        </w:tc>
      </w:tr>
      <w:tr w:rsidR="004C4D80" w:rsidRPr="000E41CF" w:rsidTr="000E41CF">
        <w:trPr>
          <w:gridAfter w:val="5"/>
          <w:wAfter w:w="6755" w:type="dxa"/>
          <w:trHeight w:val="45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49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80" w:rsidRPr="000E41CF" w:rsidRDefault="004C4D80" w:rsidP="000E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4D80" w:rsidRPr="000E41CF" w:rsidTr="000E41CF">
        <w:trPr>
          <w:gridAfter w:val="5"/>
          <w:wAfter w:w="6755" w:type="dxa"/>
          <w:trHeight w:val="52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16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0E41CF" w:rsidRDefault="004C4D80" w:rsidP="000E41CF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sz w:val="16"/>
                <w:szCs w:val="16"/>
              </w:rPr>
            </w:pPr>
            <w:r w:rsidRPr="004C4D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4D80" w:rsidRPr="004C4D80" w:rsidRDefault="004C4D80" w:rsidP="00242B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C4D80" w:rsidRPr="000E41CF" w:rsidTr="000E41CF">
        <w:trPr>
          <w:gridAfter w:val="5"/>
          <w:wAfter w:w="6755" w:type="dxa"/>
          <w:trHeight w:val="157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11.890.694.795,88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1.525.700.429,67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4C4D80" w:rsidRPr="004C4D80" w:rsidRDefault="004C4D80" w:rsidP="00242B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D80">
              <w:rPr>
                <w:rFonts w:ascii="Arial" w:hAnsi="Arial" w:cs="Arial"/>
                <w:b/>
                <w:bCs/>
                <w:sz w:val="16"/>
                <w:szCs w:val="16"/>
              </w:rPr>
              <w:t>12,83</w:t>
            </w:r>
          </w:p>
        </w:tc>
      </w:tr>
    </w:tbl>
    <w:p w:rsidR="000E41CF" w:rsidRPr="000E41CF" w:rsidRDefault="000E41CF" w:rsidP="000E41CF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0E41CF" w:rsidRPr="000E41CF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2016. évi költségvetéséről szóló tartományi képviselőházi rendelet, A Vajdaság AT 2017. évi költségvetéséről szóló tartományi képviselőházi rendelet, A Vajdaság AT 2016. évi költségvetéséről szóló tartományi képviselőházi rendelet</w:t>
      </w:r>
      <w:r w:rsidRPr="000E41CF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0E41CF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0E41CF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0E41CF" w:rsidRPr="000E41CF" w:rsidRDefault="006173BB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  <w:hyperlink r:id="rId44" w:history="1">
        <w:r w:rsidR="000E41CF"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 dok.htm</w:t>
        </w:r>
      </w:hyperlink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 alábbi internetes bemutatóról:</w:t>
      </w:r>
    </w:p>
    <w:p w:rsidR="000E41CF" w:rsidRPr="000E41CF" w:rsidRDefault="006173BB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5" w:history="1">
        <w:r w:rsidR="000E41CF" w:rsidRPr="000E41CF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0E41CF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0E41CF" w:rsidRPr="000E41CF" w:rsidRDefault="006173BB" w:rsidP="000E41CF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6" w:history="1">
        <w:r w:rsidR="000E41CF" w:rsidRPr="000E41CF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http://www.psf.vojvodina.gov.rs/Budzet_dok.htm</w:t>
        </w:r>
      </w:hyperlink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0E41CF">
        <w:rPr>
          <w:rFonts w:ascii="Calibri" w:eastAsia="Times New Roman" w:hAnsi="Calibri" w:cs="Times New Roman"/>
          <w:noProof/>
          <w:szCs w:val="24"/>
          <w:lang w:val="hu-HU"/>
        </w:rPr>
        <w:t xml:space="preserve"> alábbi honlapról:</w:t>
      </w:r>
    </w:p>
    <w:p w:rsidR="000E41CF" w:rsidRPr="000E41CF" w:rsidRDefault="006173BB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7" w:history="1">
        <w:r w:rsidR="000E41CF" w:rsidRPr="000E41CF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Az érdekelt személyek kérelem alapján letölthetik az Állami Számvevőszék jelentését Vajdaság Autonóm Tartomány 2014. évi költségvetési zárszamadása konszolidált pénzügyi jelentéseinek és szabályos ügyvitelének megvizsgálásáról (szám: 400-997/2015-04, dátum 2015.12.22.)   </w:t>
      </w:r>
    </w:p>
    <w:p w:rsidR="000E41CF" w:rsidRPr="000E41CF" w:rsidRDefault="000E41CF" w:rsidP="000E41CF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0E41CF" w:rsidRPr="000E41CF" w:rsidRDefault="000E41CF" w:rsidP="000E41CF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0E41CF" w:rsidRPr="000E41CF" w:rsidRDefault="000E41CF" w:rsidP="000E41CF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Cyrl-CS"/>
        </w:rPr>
        <w:sectPr w:rsidR="000E41CF" w:rsidRPr="000E41CF">
          <w:pgSz w:w="11906" w:h="16838"/>
          <w:pgMar w:top="1440" w:right="1080" w:bottom="1440" w:left="1080" w:header="562" w:footer="562" w:gutter="0"/>
          <w:cols w:space="720"/>
        </w:sect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2" w:name="_Toc465067359"/>
      <w:r>
        <w:rPr>
          <w:rFonts w:eastAsia="Times New Roman"/>
          <w:sz w:val="24"/>
          <w:szCs w:val="24"/>
          <w:lang w:val="hu-HU"/>
        </w:rPr>
        <w:lastRenderedPageBreak/>
        <w:t xml:space="preserve">14. </w:t>
      </w:r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2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0E41CF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0E41CF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0E41CF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0E41CF" w:rsidRPr="000E41CF" w:rsidRDefault="006173BB" w:rsidP="000E41CF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8" w:history="1">
        <w:r w:rsidR="000E41CF" w:rsidRPr="000E41CF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0E41CF" w:rsidRPr="000E41CF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0E41CF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0E41CF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0E41CF" w:rsidRPr="000E41CF" w:rsidRDefault="000E41CF" w:rsidP="000E41CF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0E41CF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0E41CF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0E41CF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0E41CF" w:rsidRPr="000E41CF" w:rsidRDefault="000E41CF" w:rsidP="000E41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0E41CF" w:rsidRPr="000E41CF" w:rsidRDefault="000E41CF" w:rsidP="000E41CF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0E41CF" w:rsidRPr="000E41CF" w:rsidRDefault="000E41CF" w:rsidP="000E41CF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0E41CF">
        <w:rPr>
          <w:rFonts w:ascii="Calibri" w:eastAsia="Times New Roman" w:hAnsi="Calibri" w:cs="Calibri"/>
          <w:noProof/>
          <w:u w:val="single"/>
          <w:lang w:val="sr-Latn-CS"/>
        </w:rPr>
        <w:lastRenderedPageBreak/>
        <w:t>A 2016.01.10. és 2016.12.31.</w:t>
      </w:r>
      <w:r w:rsidRPr="000E41CF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0E41CF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0E41CF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0E41CF" w:rsidRPr="000E41CF" w:rsidRDefault="000E41CF" w:rsidP="000E41CF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0E41CF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0E41CF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0E41CF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0E41CF" w:rsidRPr="000E41CF" w:rsidTr="000E41CF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0E41CF" w:rsidRPr="000E41CF" w:rsidRDefault="000E41CF" w:rsidP="000E41CF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0E41CF" w:rsidRPr="000E41CF" w:rsidRDefault="000E41CF" w:rsidP="000E41C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0E41CF" w:rsidRPr="000E41CF" w:rsidRDefault="000E41CF" w:rsidP="000E41CF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0E41CF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0E41C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0E41CF" w:rsidRPr="000E41CF" w:rsidTr="000E41CF">
        <w:tc>
          <w:tcPr>
            <w:tcW w:w="751" w:type="dxa"/>
            <w:vMerge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0E41CF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0E41CF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0E41CF" w:rsidRPr="000E41CF" w:rsidTr="000E41CF">
        <w:tc>
          <w:tcPr>
            <w:tcW w:w="751" w:type="dxa"/>
            <w:shd w:val="clear" w:color="auto" w:fill="auto"/>
          </w:tcPr>
          <w:p w:rsidR="000E41CF" w:rsidRPr="000E41CF" w:rsidRDefault="000E41CF" w:rsidP="000E41CF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0E41CF" w:rsidRPr="000E41CF" w:rsidTr="000E41CF">
        <w:tc>
          <w:tcPr>
            <w:tcW w:w="751" w:type="dxa"/>
            <w:shd w:val="clear" w:color="auto" w:fill="auto"/>
          </w:tcPr>
          <w:p w:rsidR="000E41CF" w:rsidRPr="000E41CF" w:rsidRDefault="000E41CF" w:rsidP="000E41CF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0E41CF" w:rsidRPr="000E41CF" w:rsidTr="000E41CF">
        <w:tc>
          <w:tcPr>
            <w:tcW w:w="751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0E41CF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E41CF" w:rsidRPr="000E41CF" w:rsidRDefault="000E41CF" w:rsidP="000E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0E41CF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0E41CF" w:rsidRPr="000E41CF" w:rsidRDefault="000E41CF" w:rsidP="000E41CF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0E41CF">
        <w:rPr>
          <w:rFonts w:ascii="Calibri" w:eastAsia="Calibri" w:hAnsi="Calibri" w:cs="Calibri"/>
          <w:noProof/>
          <w:lang w:val="sr-Latn-CS"/>
        </w:rPr>
        <w:br w:type="page"/>
      </w:r>
    </w:p>
    <w:p w:rsidR="000E41CF" w:rsidRPr="000E41CF" w:rsidRDefault="004C4D80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3" w:name="_Toc465067360"/>
      <w:bookmarkStart w:id="44" w:name="_Toc274042002"/>
      <w:bookmarkStart w:id="45" w:name="_Toc274042130"/>
      <w:bookmarkStart w:id="46" w:name="_Toc401236208"/>
      <w:r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3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0E41CF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4C4D80">
        <w:rPr>
          <w:rFonts w:ascii="Calibri" w:eastAsia="Times New Roman" w:hAnsi="Calibri" w:cs="Times New Roman"/>
          <w:noProof/>
          <w:szCs w:val="24"/>
          <w:lang w:val="sr-Latn-CS"/>
        </w:rPr>
        <w:t>2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 w:rsidR="004C4D80">
        <w:rPr>
          <w:rFonts w:ascii="Calibri" w:eastAsia="Times New Roman" w:hAnsi="Calibri" w:cs="Times New Roman"/>
          <w:noProof/>
          <w:szCs w:val="24"/>
          <w:lang w:val="sr-Latn-CS"/>
        </w:rPr>
        <w:t>28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4C4D80">
        <w:rPr>
          <w:rFonts w:ascii="Calibri" w:eastAsia="Times New Roman" w:hAnsi="Calibri" w:cs="Times New Roman"/>
          <w:b/>
          <w:noProof/>
          <w:szCs w:val="24"/>
          <w:lang w:val="sr-Latn-CS"/>
        </w:rPr>
        <w:t>73.641,00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0E41CF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7" w:name="_Toc465067361"/>
      <w:bookmarkStart w:id="48" w:name="_Toc284837783"/>
      <w:bookmarkEnd w:id="44"/>
      <w:bookmarkEnd w:id="45"/>
      <w:bookmarkEnd w:id="46"/>
      <w:r>
        <w:rPr>
          <w:rFonts w:eastAsia="Times New Roman"/>
          <w:sz w:val="24"/>
          <w:szCs w:val="24"/>
          <w:lang w:val="hu-HU"/>
        </w:rPr>
        <w:lastRenderedPageBreak/>
        <w:t xml:space="preserve">16. </w:t>
      </w:r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7"/>
      <w:r w:rsidR="000E41CF" w:rsidRPr="000E41CF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8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0E41CF">
        <w:rPr>
          <w:rFonts w:ascii="Calibri" w:eastAsia="Times New Roman" w:hAnsi="Calibri" w:cs="Times New Roman"/>
          <w:smallCaps/>
          <w:lang w:val="sr-Latn-CS"/>
        </w:rPr>
        <w:t xml:space="preserve">Adatok a fizetésekről a 2017. év  </w:t>
      </w:r>
      <w:r w:rsidR="004C4D80">
        <w:rPr>
          <w:rFonts w:ascii="Calibri" w:eastAsia="Times New Roman" w:hAnsi="Calibri" w:cs="Times New Roman"/>
          <w:smallCaps/>
          <w:lang w:val="sr-Latn-CS"/>
        </w:rPr>
        <w:t>FEBRUÁRJÁBAN</w:t>
      </w:r>
      <w:r w:rsidRPr="000E41CF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0E41CF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tbl>
      <w:tblPr>
        <w:tblW w:w="10057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95"/>
        <w:gridCol w:w="2800"/>
        <w:gridCol w:w="2402"/>
      </w:tblGrid>
      <w:tr w:rsidR="000E41CF" w:rsidRPr="000E41CF" w:rsidTr="000E41CF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RANG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0E41CF" w:rsidRPr="000E41CF" w:rsidTr="000E41CF">
        <w:trPr>
          <w:trHeight w:val="47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tartományi titkár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</w:tr>
      <w:tr w:rsidR="000E41CF" w:rsidRPr="000E41CF" w:rsidTr="000E41CF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tartományi titkárhelyettes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100.492,40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100.492,00</w:t>
            </w:r>
          </w:p>
        </w:tc>
      </w:tr>
      <w:tr w:rsidR="000E41CF" w:rsidRPr="000E41CF" w:rsidTr="000E41CF">
        <w:trPr>
          <w:trHeight w:val="424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altitkár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</w:tr>
      <w:tr w:rsidR="000E41CF" w:rsidRPr="000E41CF" w:rsidTr="000E41CF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tartományi segédtitkár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464.919,70</w:t>
            </w:r>
          </w:p>
        </w:tc>
      </w:tr>
      <w:tr w:rsidR="004C4D80" w:rsidRPr="000E41CF" w:rsidTr="000E41CF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főtanácsos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0E41CF">
              <w:rPr>
                <w:rFonts w:ascii="Calibri" w:eastAsia="Calibri" w:hAnsi="Calibri" w:cs="Arial"/>
                <w:lang w:val="en-GB"/>
              </w:rPr>
              <w:t>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289.298,24</w:t>
            </w:r>
          </w:p>
        </w:tc>
      </w:tr>
      <w:tr w:rsidR="004C4D80" w:rsidRPr="000E41CF" w:rsidTr="000E41CF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önálló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</w:rPr>
              <w:t>6</w:t>
            </w:r>
            <w:r w:rsidRPr="000E41CF">
              <w:rPr>
                <w:rFonts w:ascii="Calibri" w:eastAsia="Calibri" w:hAnsi="Calibri" w:cs="Arial"/>
                <w:lang w:val="sr-Cyrl-RS"/>
              </w:rPr>
              <w:t>9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020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51</w:t>
            </w:r>
            <w:r w:rsidRPr="000E41CF">
              <w:rPr>
                <w:rFonts w:ascii="Calibri" w:eastAsia="Calibri" w:hAnsi="Calibri" w:cs="Arial"/>
              </w:rPr>
              <w:t>-7</w:t>
            </w:r>
            <w:r w:rsidRPr="000E41CF">
              <w:rPr>
                <w:rFonts w:ascii="Calibri" w:eastAsia="Calibri" w:hAnsi="Calibri" w:cs="Arial"/>
                <w:lang w:val="sr-Cyrl-RS"/>
              </w:rPr>
              <w:t>2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324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1.145.298,38</w:t>
            </w:r>
          </w:p>
        </w:tc>
      </w:tr>
      <w:tr w:rsidR="004C4D80" w:rsidRPr="000E41CF" w:rsidTr="000E41CF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48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056</w:t>
            </w:r>
            <w:r w:rsidRPr="000E41CF">
              <w:rPr>
                <w:rFonts w:ascii="Calibri" w:eastAsia="Calibri" w:hAnsi="Calibri" w:cs="Arial"/>
              </w:rPr>
              <w:t>,8</w:t>
            </w:r>
            <w:r w:rsidRPr="000E41CF">
              <w:rPr>
                <w:rFonts w:ascii="Calibri" w:eastAsia="Calibri" w:hAnsi="Calibri" w:cs="Arial"/>
                <w:lang w:val="sr-Cyrl-RS"/>
              </w:rPr>
              <w:t>7</w:t>
            </w:r>
            <w:r w:rsidRPr="000E41CF">
              <w:rPr>
                <w:rFonts w:ascii="Calibri" w:eastAsia="Calibri" w:hAnsi="Calibri" w:cs="Arial"/>
              </w:rPr>
              <w:t>-7</w:t>
            </w:r>
            <w:r w:rsidRPr="000E41CF">
              <w:rPr>
                <w:rFonts w:ascii="Calibri" w:eastAsia="Calibri" w:hAnsi="Calibri" w:cs="Arial"/>
                <w:lang w:val="sr-Cyrl-RS"/>
              </w:rPr>
              <w:t>0</w:t>
            </w:r>
            <w:r w:rsidRPr="000E41CF">
              <w:rPr>
                <w:rFonts w:ascii="Calibri" w:eastAsia="Calibri" w:hAnsi="Calibri" w:cs="Arial"/>
              </w:rPr>
              <w:t>.3</w:t>
            </w:r>
            <w:r w:rsidRPr="000E41CF">
              <w:rPr>
                <w:rFonts w:ascii="Calibri" w:eastAsia="Calibri" w:hAnsi="Calibri" w:cs="Arial"/>
                <w:lang w:val="sr-Cyrl-RS"/>
              </w:rPr>
              <w:t>19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34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1.788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312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42</w:t>
            </w:r>
          </w:p>
        </w:tc>
      </w:tr>
      <w:tr w:rsidR="004C4D80" w:rsidRPr="000E41CF" w:rsidTr="000E41CF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gyakorló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</w:rPr>
              <w:t>4</w:t>
            </w:r>
            <w:r w:rsidRPr="000E41CF">
              <w:rPr>
                <w:rFonts w:ascii="Calibri" w:eastAsia="Calibri" w:hAnsi="Calibri" w:cs="Arial"/>
                <w:lang w:val="sr-Cyrl-RS"/>
              </w:rPr>
              <w:t>6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7</w:t>
            </w:r>
            <w:r w:rsidRPr="000E41CF">
              <w:rPr>
                <w:rFonts w:ascii="Calibri" w:eastAsia="Calibri" w:hAnsi="Calibri" w:cs="Arial"/>
              </w:rPr>
              <w:t>5</w:t>
            </w:r>
            <w:r w:rsidRPr="000E41CF">
              <w:rPr>
                <w:rFonts w:ascii="Calibri" w:eastAsia="Calibri" w:hAnsi="Calibri" w:cs="Arial"/>
                <w:lang w:val="sr-Cyrl-RS"/>
              </w:rPr>
              <w:t>8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03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</w:rPr>
              <w:t>9</w:t>
            </w:r>
            <w:r w:rsidRPr="000E41CF">
              <w:rPr>
                <w:rFonts w:ascii="Calibri" w:eastAsia="Calibri" w:hAnsi="Calibri" w:cs="Arial"/>
                <w:lang w:val="sr-Cyrl-RS"/>
              </w:rPr>
              <w:t>3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516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06</w:t>
            </w:r>
          </w:p>
        </w:tc>
      </w:tr>
      <w:tr w:rsidR="004C4D80" w:rsidRPr="000E41CF" w:rsidTr="000E41CF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szakmunkatárs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0E41CF">
              <w:rPr>
                <w:rFonts w:ascii="Calibri" w:eastAsia="Calibri" w:hAnsi="Calibri" w:cs="Arial"/>
                <w:lang w:val="en-GB"/>
              </w:rPr>
              <w:t>4</w:t>
            </w:r>
            <w:r w:rsidRPr="000E41CF">
              <w:rPr>
                <w:rFonts w:ascii="Calibri" w:eastAsia="Calibri" w:hAnsi="Calibri" w:cs="Arial"/>
                <w:lang w:val="sr-Cyrl-RS"/>
              </w:rPr>
              <w:t>2</w:t>
            </w:r>
            <w:r w:rsidRPr="000E41CF">
              <w:rPr>
                <w:rFonts w:ascii="Calibri" w:eastAsia="Calibri" w:hAnsi="Calibri" w:cs="Arial"/>
                <w:lang w:val="en-GB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861</w:t>
            </w:r>
            <w:r w:rsidRPr="000E41CF">
              <w:rPr>
                <w:rFonts w:ascii="Calibri" w:eastAsia="Calibri" w:hAnsi="Calibri" w:cs="Arial"/>
                <w:lang w:val="en-GB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5</w:t>
            </w:r>
            <w:r w:rsidRPr="000E41CF">
              <w:rPr>
                <w:rFonts w:ascii="Calibri" w:eastAsia="Calibri" w:hAnsi="Calibri" w:cs="Arial"/>
                <w:lang w:val="en-GB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385</w:t>
            </w:r>
            <w:r w:rsidRPr="000E41CF">
              <w:rPr>
                <w:rFonts w:ascii="Calibri" w:eastAsia="Calibri" w:hAnsi="Calibri" w:cs="Arial"/>
              </w:rPr>
              <w:t>.</w:t>
            </w:r>
            <w:r w:rsidRPr="000E41CF">
              <w:rPr>
                <w:rFonts w:ascii="Calibri" w:eastAsia="Calibri" w:hAnsi="Calibri" w:cs="Arial"/>
                <w:lang w:val="sr-Cyrl-RS"/>
              </w:rPr>
              <w:t>753</w:t>
            </w:r>
            <w:r w:rsidRPr="000E41CF">
              <w:rPr>
                <w:rFonts w:ascii="Calibri" w:eastAsia="Calibri" w:hAnsi="Calibri" w:cs="Arial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77</w:t>
            </w:r>
          </w:p>
        </w:tc>
      </w:tr>
      <w:tr w:rsidR="004C4D80" w:rsidRPr="000E41CF" w:rsidTr="000E41CF">
        <w:trPr>
          <w:trHeight w:val="492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gyakorló 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3</w:t>
            </w:r>
            <w:r w:rsidRPr="000E41CF">
              <w:rPr>
                <w:rFonts w:ascii="Calibri" w:eastAsia="Calibri" w:hAnsi="Calibri" w:cs="Arial"/>
                <w:lang w:val="en-GB"/>
              </w:rPr>
              <w:t>2.</w:t>
            </w:r>
            <w:r w:rsidRPr="000E41CF">
              <w:rPr>
                <w:rFonts w:ascii="Calibri" w:eastAsia="Calibri" w:hAnsi="Calibri" w:cs="Arial"/>
                <w:lang w:val="sr-Cyrl-RS"/>
              </w:rPr>
              <w:t>539</w:t>
            </w:r>
            <w:r w:rsidRPr="000E41CF">
              <w:rPr>
                <w:rFonts w:ascii="Calibri" w:eastAsia="Calibri" w:hAnsi="Calibri" w:cs="Arial"/>
                <w:lang w:val="en-GB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22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32</w:t>
            </w:r>
            <w:r w:rsidRPr="000E41CF">
              <w:rPr>
                <w:rFonts w:ascii="Calibri" w:eastAsia="Calibri" w:hAnsi="Calibri" w:cs="Arial"/>
                <w:lang w:val="en-GB"/>
              </w:rPr>
              <w:t>.53</w:t>
            </w:r>
            <w:r w:rsidRPr="000E41CF">
              <w:rPr>
                <w:rFonts w:ascii="Calibri" w:eastAsia="Calibri" w:hAnsi="Calibri" w:cs="Arial"/>
                <w:lang w:val="sr-Cyrl-RS"/>
              </w:rPr>
              <w:t>9</w:t>
            </w:r>
            <w:r w:rsidRPr="000E41CF">
              <w:rPr>
                <w:rFonts w:ascii="Calibri" w:eastAsia="Calibri" w:hAnsi="Calibri" w:cs="Arial"/>
                <w:lang w:val="en-GB"/>
              </w:rPr>
              <w:t>,</w:t>
            </w:r>
            <w:r w:rsidRPr="000E41CF">
              <w:rPr>
                <w:rFonts w:ascii="Calibri" w:eastAsia="Calibri" w:hAnsi="Calibri" w:cs="Arial"/>
                <w:lang w:val="sr-Cyrl-RS"/>
              </w:rPr>
              <w:t>22</w:t>
            </w:r>
          </w:p>
        </w:tc>
      </w:tr>
      <w:tr w:rsidR="004C4D80" w:rsidRPr="000E41CF" w:rsidTr="000E41CF">
        <w:trPr>
          <w:trHeight w:val="548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főelőadó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0E41CF">
              <w:rPr>
                <w:rFonts w:ascii="Calibri" w:eastAsia="Calibri" w:hAnsi="Calibri" w:cs="Arial"/>
                <w:lang w:val="en-GB"/>
              </w:rPr>
              <w:t>29.782,04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297.820,40</w:t>
            </w:r>
          </w:p>
        </w:tc>
      </w:tr>
      <w:tr w:rsidR="004C4D80" w:rsidRPr="000E41CF" w:rsidTr="000E41CF">
        <w:trPr>
          <w:trHeight w:val="541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Közalkalmazott-negyedik csoport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4D80" w:rsidRPr="000E41CF" w:rsidRDefault="004C4D80" w:rsidP="00242B2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0E41CF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</w:tr>
      <w:tr w:rsidR="004C4D80" w:rsidRPr="000E41CF" w:rsidTr="000E41CF">
        <w:trPr>
          <w:trHeight w:val="450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C4D80" w:rsidRPr="000E41CF" w:rsidRDefault="004C4D80" w:rsidP="000E41CF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0E41CF">
              <w:rPr>
                <w:rFonts w:ascii="Verdana" w:eastAsia="Times New Roman" w:hAnsi="Verdana" w:cs="Times New Roman"/>
                <w:b/>
                <w:lang w:val="sr-Latn-CS"/>
              </w:rPr>
              <w:t>ÖSSZESEN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C4D80" w:rsidRPr="000E41CF" w:rsidRDefault="004C4D80" w:rsidP="000E41CF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0E41CF">
              <w:rPr>
                <w:rFonts w:ascii="Verdana" w:eastAsia="Times New Roman" w:hAnsi="Verdana" w:cs="Times New Roman"/>
                <w:b/>
                <w:lang w:val="sr-Latn-CS"/>
              </w:rPr>
              <w:t>80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C4D80" w:rsidRPr="000E41CF" w:rsidRDefault="004C4D80" w:rsidP="000E41CF">
            <w:pPr>
              <w:jc w:val="center"/>
              <w:rPr>
                <w:rFonts w:ascii="Calibri" w:eastAsia="Calibri" w:hAnsi="Calibri" w:cs="Arial"/>
                <w:lang w:val="sr-Cyrl-RS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4D80" w:rsidRPr="000E41CF" w:rsidRDefault="004C4D80" w:rsidP="004C4D80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>
              <w:rPr>
                <w:rFonts w:ascii="Calibri" w:eastAsia="Calibri" w:hAnsi="Calibri" w:cs="Arial"/>
                <w:b/>
                <w:lang w:val="hu-HU"/>
              </w:rPr>
              <w:t>4.821.932,71</w:t>
            </w:r>
          </w:p>
        </w:tc>
      </w:tr>
    </w:tbl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lastRenderedPageBreak/>
        <w:t>A 2016.</w:t>
      </w:r>
      <w:r w:rsidRPr="000E41CF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0E41CF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0E41CF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0E41CF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0E41CF" w:rsidRPr="000E41CF" w:rsidTr="000E41CF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4C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 xml:space="preserve">A 2017. ÉV  01.01. – </w:t>
            </w:r>
            <w:r w:rsidR="004C4D80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02.28</w:t>
            </w:r>
            <w:r w:rsidRPr="000E41CF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0E41CF" w:rsidRPr="000E41CF" w:rsidTr="000E41CF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0E41CF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</w:tr>
      <w:tr w:rsidR="000E41CF" w:rsidRPr="000E41CF" w:rsidTr="000E41C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0E41CF" w:rsidRPr="000E41CF" w:rsidTr="000E41C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E41CF" w:rsidRPr="000E41CF" w:rsidTr="000E41C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E41CF" w:rsidRPr="000E41CF" w:rsidTr="000E41C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4D80" w:rsidRPr="000E41CF" w:rsidTr="000E41C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C4D80">
              <w:rPr>
                <w:rFonts w:ascii="Calibri" w:hAnsi="Calibri"/>
                <w:sz w:val="20"/>
                <w:szCs w:val="20"/>
              </w:rPr>
              <w:t>36.435,00</w:t>
            </w:r>
          </w:p>
        </w:tc>
      </w:tr>
      <w:tr w:rsidR="004C4D80" w:rsidRPr="000E41CF" w:rsidTr="000E41C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  <w:r w:rsidRPr="004C4D80">
              <w:rPr>
                <w:rFonts w:ascii="Calibri" w:hAnsi="Calibri"/>
                <w:sz w:val="20"/>
                <w:szCs w:val="20"/>
                <w:lang w:val="en-GB"/>
              </w:rPr>
              <w:t>3.816,00</w:t>
            </w:r>
          </w:p>
        </w:tc>
      </w:tr>
      <w:tr w:rsidR="004C4D80" w:rsidRPr="000E41CF" w:rsidTr="000E41CF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  <w:r w:rsidRPr="004C4D80">
              <w:rPr>
                <w:rFonts w:ascii="Calibri" w:hAnsi="Calibri" w:cs="Calibri"/>
                <w:sz w:val="20"/>
                <w:szCs w:val="20"/>
              </w:rPr>
              <w:t>1.952,50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  <w:r w:rsidRPr="004C4D80">
              <w:rPr>
                <w:rFonts w:ascii="Calibri" w:hAnsi="Calibri"/>
                <w:sz w:val="20"/>
                <w:szCs w:val="20"/>
                <w:lang w:val="en-GB"/>
              </w:rPr>
              <w:t>7.615,00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  <w:r w:rsidRPr="004C4D80">
              <w:rPr>
                <w:rFonts w:ascii="Calibri" w:hAnsi="Calibri" w:cs="Calibri"/>
                <w:sz w:val="20"/>
                <w:szCs w:val="20"/>
              </w:rPr>
              <w:t>1.952,50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4D80">
              <w:rPr>
                <w:rFonts w:ascii="Calibri" w:hAnsi="Calibri" w:cs="Calibri"/>
                <w:sz w:val="20"/>
                <w:szCs w:val="20"/>
              </w:rPr>
              <w:t>1.952,50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4D80">
              <w:rPr>
                <w:rFonts w:ascii="Calibri" w:hAnsi="Calibri" w:cs="Calibri"/>
                <w:sz w:val="20"/>
                <w:szCs w:val="20"/>
              </w:rPr>
              <w:t>3.905,00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C4D80">
              <w:rPr>
                <w:rFonts w:ascii="Calibri" w:hAnsi="Calibri"/>
                <w:sz w:val="20"/>
                <w:szCs w:val="20"/>
              </w:rPr>
              <w:t>56.639,60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 xml:space="preserve">a munkára való jövetel és a munkáról való távozás utazási költségtérítés (adó </w:t>
            </w: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4C4D80" w:rsidRDefault="004C4D80" w:rsidP="00242B2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C4D80">
              <w:rPr>
                <w:rFonts w:ascii="Calibri" w:hAnsi="Calibri"/>
                <w:sz w:val="20"/>
                <w:szCs w:val="20"/>
              </w:rPr>
              <w:t>246.471,91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CC007E" w:rsidRDefault="004C4D80" w:rsidP="00242B2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highlight w:val="yellow"/>
                <w:lang w:val="en-GB"/>
              </w:rPr>
            </w:pPr>
            <w:r w:rsidRPr="004C4D80">
              <w:rPr>
                <w:rFonts w:ascii="Calibri" w:hAnsi="Calibri" w:cs="Calibri"/>
                <w:sz w:val="20"/>
                <w:szCs w:val="20"/>
                <w:lang w:val="en-GB"/>
              </w:rPr>
              <w:t>12.790,00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64.162,00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19.990,80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106.912,00</w:t>
            </w: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4C4D80" w:rsidRPr="000E41CF" w:rsidTr="000E41C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0E41CF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0E41CF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0E41CF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D80" w:rsidRPr="000E41CF" w:rsidRDefault="004C4D80" w:rsidP="004C4D80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564</w:t>
            </w:r>
            <w:r w:rsidRPr="000E41CF">
              <w:rPr>
                <w:rFonts w:ascii="Calibri" w:eastAsia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594,81</w:t>
            </w:r>
          </w:p>
        </w:tc>
      </w:tr>
    </w:tbl>
    <w:p w:rsidR="000E41CF" w:rsidRPr="000E41CF" w:rsidRDefault="000E41CF" w:rsidP="000E41CF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0E41CF" w:rsidRPr="000E41CF" w:rsidRDefault="000E41CF" w:rsidP="000E41CF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0E41CF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9" w:name="_Toc465067362"/>
      <w:r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9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0E41CF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 w:rsidRPr="000E41CF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0E41CF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0E41CF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0E41CF" w:rsidRPr="000E41CF" w:rsidTr="000E41CF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0E41CF" w:rsidRPr="000E41CF" w:rsidTr="000E41CF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0E41CF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0E41CF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1CF" w:rsidRPr="000E41CF" w:rsidRDefault="000E41CF" w:rsidP="000E41CF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0E41CF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0E41CF" w:rsidRPr="000E41CF" w:rsidRDefault="000E41CF" w:rsidP="000E41CF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0E41CF" w:rsidRPr="000E41CF" w:rsidRDefault="000E41CF" w:rsidP="000E41CF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0E41CF" w:rsidRPr="000E41CF" w:rsidRDefault="000E41CF" w:rsidP="000E41CF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0E41CF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0E41CF" w:rsidRPr="000E41CF" w:rsidTr="000E41CF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-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0E41CF" w:rsidRPr="000E41CF" w:rsidRDefault="000E41CF" w:rsidP="004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6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.12.31-én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1CF" w:rsidRPr="000E41CF" w:rsidRDefault="004A15C3" w:rsidP="000E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4A15C3" w:rsidRDefault="004A15C3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4A15C3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4A15C3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Default="004A15C3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4A15C3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4A15C3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4A15C3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4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4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91160E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4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4A15C3" w:rsidP="004A1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1160E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4A15C3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4A15C3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4A15C3" w:rsidRDefault="004A15C3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4A15C3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Default="004A15C3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Default="004A15C3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4A15C3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Default="004A15C3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Default="004A15C3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C3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0E41CF" w:rsidRPr="000E41CF" w:rsidTr="0091160E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0E41CF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="004A15C3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CF" w:rsidRPr="000E41CF" w:rsidRDefault="0091160E" w:rsidP="0091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0E41CF" w:rsidRPr="000E41CF" w:rsidRDefault="0091160E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0E41CF" w:rsidRPr="000E41CF" w:rsidRDefault="000E41CF" w:rsidP="000E41C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0E41CF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="00FF7352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0E41CF" w:rsidRPr="000E41CF" w:rsidRDefault="000E41CF" w:rsidP="000E41CF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0E41CF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0E41CF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0E41CF" w:rsidRPr="000E41CF" w:rsidRDefault="00FF7352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="000E41CF" w:rsidRPr="000E41CF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0E41CF" w:rsidRPr="000E41CF" w:rsidRDefault="000E41CF" w:rsidP="000E41CF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0E41CF" w:rsidRPr="000E41CF" w:rsidRDefault="000E41CF" w:rsidP="000E41CF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0E41CF" w:rsidRPr="000E41CF" w:rsidRDefault="000E41CF" w:rsidP="000E41CF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0E41CF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0E41CF" w:rsidRPr="000E41CF" w:rsidRDefault="000E41CF" w:rsidP="000E41CF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0E41CF" w:rsidRPr="000E41CF" w:rsidRDefault="000E41CF" w:rsidP="000E41CF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0E41CF" w:rsidRPr="000E41CF" w:rsidRDefault="000E41CF" w:rsidP="000E41C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0E41CF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0E41CF" w:rsidRPr="000E41CF" w:rsidRDefault="000E41CF" w:rsidP="000E41CF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0E41CF" w:rsidRPr="000E41CF" w:rsidRDefault="000E41CF" w:rsidP="000E41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0E41CF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="00FF7352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0E41CF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0E41CF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0E41CF" w:rsidRPr="000E41CF" w:rsidRDefault="000E41CF" w:rsidP="000E41CF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0E41CF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0E41CF" w:rsidRPr="000E41CF" w:rsidRDefault="000E41CF" w:rsidP="000E41C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0E41CF" w:rsidRPr="000E41CF" w:rsidRDefault="000E41CF" w:rsidP="000E41C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0E41CF" w:rsidRPr="000E41CF" w:rsidRDefault="000E41CF" w:rsidP="000E41C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0E41CF" w:rsidRPr="000E41CF" w:rsidRDefault="000E41CF" w:rsidP="000E41CF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0E41CF" w:rsidRPr="000E41CF" w:rsidRDefault="000E41CF" w:rsidP="000E41CF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0E41CF" w:rsidRPr="000E41CF" w:rsidRDefault="000E41CF" w:rsidP="000E41CF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0E41CF" w:rsidRPr="000E41CF" w:rsidRDefault="000E41CF" w:rsidP="000E41CF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0E41CF" w:rsidRPr="000E41CF" w:rsidTr="000E41CF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0E41CF" w:rsidRPr="000E41CF" w:rsidTr="000E41CF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0E41CF" w:rsidRPr="000E41CF" w:rsidRDefault="000E41CF" w:rsidP="000E41CF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br w:type="page"/>
      </w:r>
      <w:r w:rsidRPr="000E41CF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0E41CF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0E41CF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0E41CF">
        <w:rPr>
          <w:rFonts w:ascii="Calibri" w:eastAsia="Times New Roman" w:hAnsi="Calibri" w:cs="Times New Roman"/>
          <w:noProof/>
          <w:lang w:val="sr-Latn-CS"/>
        </w:rPr>
        <w:t>)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0E41CF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0E41CF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0E41CF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0E41CF" w:rsidRPr="000E41CF" w:rsidTr="000E41CF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0E41CF" w:rsidRPr="000E41CF" w:rsidTr="000E41CF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0E41CF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0E41CF" w:rsidRPr="000E41CF" w:rsidRDefault="000E41CF" w:rsidP="000E41CF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br w:type="page"/>
      </w:r>
      <w:r w:rsidRPr="000E41CF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  <w:bookmarkStart w:id="65" w:name="_GoBack"/>
      <w:bookmarkEnd w:id="65"/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0E41CF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0E41CF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0E41CF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0E41CF" w:rsidRPr="000E41CF" w:rsidRDefault="000E41CF" w:rsidP="000E41C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0E41CF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0E41CF" w:rsidRPr="000E41CF" w:rsidTr="000E41CF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0E41CF" w:rsidRPr="000E41CF" w:rsidTr="000E41CF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0E41CF" w:rsidRPr="000E41CF" w:rsidTr="000E41CF">
        <w:tc>
          <w:tcPr>
            <w:tcW w:w="3320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0E41CF" w:rsidRPr="000E41CF" w:rsidRDefault="000E41CF" w:rsidP="000E41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41CF" w:rsidRPr="000E41CF" w:rsidRDefault="000E41CF" w:rsidP="000E41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0E41CF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0E41CF" w:rsidRPr="000E41CF" w:rsidRDefault="000E41CF" w:rsidP="000E41CF">
      <w:pPr>
        <w:rPr>
          <w:rFonts w:ascii="Calibri" w:eastAsia="Calibri" w:hAnsi="Calibri" w:cs="Times New Roman"/>
        </w:rPr>
      </w:pPr>
    </w:p>
    <w:p w:rsidR="000E41CF" w:rsidRPr="000E41CF" w:rsidRDefault="000E41CF" w:rsidP="000E41CF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BB" w:rsidRDefault="006173BB" w:rsidP="000E41CF">
      <w:pPr>
        <w:spacing w:after="0" w:line="240" w:lineRule="auto"/>
      </w:pPr>
      <w:r>
        <w:separator/>
      </w:r>
    </w:p>
  </w:endnote>
  <w:endnote w:type="continuationSeparator" w:id="0">
    <w:p w:rsidR="006173BB" w:rsidRDefault="006173BB" w:rsidP="000E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BB" w:rsidRDefault="006173BB" w:rsidP="000E41CF">
      <w:pPr>
        <w:spacing w:after="0" w:line="240" w:lineRule="auto"/>
      </w:pPr>
      <w:r>
        <w:separator/>
      </w:r>
    </w:p>
  </w:footnote>
  <w:footnote w:type="continuationSeparator" w:id="0">
    <w:p w:rsidR="006173BB" w:rsidRDefault="006173BB" w:rsidP="000E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CF" w:rsidRPr="008C3FC9" w:rsidRDefault="000E41CF" w:rsidP="000E41CF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0E41CF" w:rsidRPr="008C3FC9" w:rsidRDefault="000E41CF" w:rsidP="000E41CF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0E41CF" w:rsidRPr="008C3FC9" w:rsidRDefault="000E41CF" w:rsidP="000E41CF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0E41CF" w:rsidRPr="008C3FC9" w:rsidRDefault="000E41CF" w:rsidP="000E41CF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 xml:space="preserve">. </w:t>
    </w:r>
    <w:r>
      <w:rPr>
        <w:rFonts w:eastAsia="Times New Roman"/>
        <w:noProof/>
        <w:sz w:val="18"/>
        <w:szCs w:val="18"/>
        <w:lang w:val="hu-HU"/>
      </w:rPr>
      <w:t>február 28-ával</w:t>
    </w:r>
    <w:r w:rsidRPr="008C3FC9">
      <w:rPr>
        <w:rFonts w:eastAsia="Times New Roman"/>
        <w:noProof/>
        <w:sz w:val="18"/>
        <w:szCs w:val="18"/>
        <w:lang w:val="hu-HU"/>
      </w:rPr>
      <w:t xml:space="preserve"> bezárólag</w:t>
    </w:r>
  </w:p>
  <w:p w:rsidR="000E41CF" w:rsidRDefault="000E4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F"/>
    <w:rsid w:val="000E41CF"/>
    <w:rsid w:val="00272B63"/>
    <w:rsid w:val="004A15C3"/>
    <w:rsid w:val="004C4D80"/>
    <w:rsid w:val="006173BB"/>
    <w:rsid w:val="007D72F0"/>
    <w:rsid w:val="0091160E"/>
    <w:rsid w:val="00956BED"/>
    <w:rsid w:val="00D62AE9"/>
    <w:rsid w:val="00F20F4F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0E41CF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0E41CF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0E41CF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41C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41CF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41CF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41CF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41CF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41CF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0E41CF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0E41CF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0E41CF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0E41CF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0E41CF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0E41CF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0E41CF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0E41CF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0E41CF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0E41CF"/>
  </w:style>
  <w:style w:type="paragraph" w:customStyle="1" w:styleId="Paragraf">
    <w:name w:val="Paragraf"/>
    <w:basedOn w:val="Normal"/>
    <w:rsid w:val="000E41CF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0E41CF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0E41CF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0E41CF"/>
    <w:rPr>
      <w:i/>
      <w:iCs/>
    </w:rPr>
  </w:style>
  <w:style w:type="character" w:customStyle="1" w:styleId="Heading1Char1">
    <w:name w:val="Heading 1 Char1"/>
    <w:aliases w:val="Naslov 1 Char1"/>
    <w:rsid w:val="000E41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41CF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0E4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0E41CF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41CF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0E41CF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0E41CF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E41CF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E41CF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E41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E41CF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0E41CF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0E41CF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E41CF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0E41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0E41CF"/>
    <w:rPr>
      <w:rFonts w:ascii="Consolas" w:hAnsi="Consolas"/>
      <w:sz w:val="20"/>
      <w:szCs w:val="20"/>
    </w:rPr>
  </w:style>
  <w:style w:type="paragraph" w:styleId="Title">
    <w:name w:val="Title"/>
    <w:basedOn w:val="Normal"/>
    <w:link w:val="TitleChar"/>
    <w:qFormat/>
    <w:rsid w:val="000E41C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0E41CF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0E41CF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0E41CF"/>
  </w:style>
  <w:style w:type="character" w:customStyle="1" w:styleId="SignatureChar">
    <w:name w:val="Signature Char"/>
    <w:basedOn w:val="DefaultParagraphFont"/>
    <w:link w:val="Signature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0E41CF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0E41CF"/>
  </w:style>
  <w:style w:type="paragraph" w:styleId="BodyText">
    <w:name w:val="Body Text"/>
    <w:basedOn w:val="Normal"/>
    <w:link w:val="BodyTextChar"/>
    <w:semiHidden/>
    <w:unhideWhenUsed/>
    <w:rsid w:val="000E41CF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0E41CF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0E41CF"/>
  </w:style>
  <w:style w:type="character" w:customStyle="1" w:styleId="MessageHeaderChar">
    <w:name w:val="Message Header Char"/>
    <w:basedOn w:val="DefaultParagraphFont"/>
    <w:link w:val="MessageHeader"/>
    <w:semiHidden/>
    <w:rsid w:val="000E41CF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0E4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0E41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0E41CF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0E41CF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0E41CF"/>
  </w:style>
  <w:style w:type="character" w:customStyle="1" w:styleId="DateChar">
    <w:name w:val="Date Char"/>
    <w:basedOn w:val="DefaultParagraphFont"/>
    <w:link w:val="Date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0E41CF"/>
  </w:style>
  <w:style w:type="character" w:customStyle="1" w:styleId="BodyTextFirstIndentChar">
    <w:name w:val="Body Text First Indent Char"/>
    <w:basedOn w:val="BodyTextChar"/>
    <w:link w:val="BodyTextFirstIndent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E41CF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41CF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0E41CF"/>
  </w:style>
  <w:style w:type="character" w:customStyle="1" w:styleId="NoteHeadingChar">
    <w:name w:val="Note Heading Char"/>
    <w:basedOn w:val="DefaultParagraphFont"/>
    <w:link w:val="NoteHeading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0E41CF"/>
  </w:style>
  <w:style w:type="character" w:customStyle="1" w:styleId="BodyText2Char">
    <w:name w:val="Body Text 2 Char"/>
    <w:basedOn w:val="DefaultParagraphFont"/>
    <w:link w:val="BodyText2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0E41CF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0E41CF"/>
  </w:style>
  <w:style w:type="character" w:customStyle="1" w:styleId="BodyText3Char">
    <w:name w:val="Body Text 3 Char"/>
    <w:basedOn w:val="DefaultParagraphFont"/>
    <w:link w:val="BodyText3"/>
    <w:semiHidden/>
    <w:rsid w:val="000E41CF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0E41CF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0E41CF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0E41CF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0E41CF"/>
  </w:style>
  <w:style w:type="character" w:customStyle="1" w:styleId="BodyTextIndent3Char">
    <w:name w:val="Body Text Indent 3 Char"/>
    <w:basedOn w:val="DefaultParagraphFont"/>
    <w:link w:val="BodyTextIndent3"/>
    <w:semiHidden/>
    <w:rsid w:val="000E41CF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0E41CF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0E41CF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E41CF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0E41CF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0E41C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0E41CF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0E41CF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0E41CF"/>
    <w:rPr>
      <w:rFonts w:ascii="Consolas" w:hAnsi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0E41CF"/>
  </w:style>
  <w:style w:type="character" w:customStyle="1" w:styleId="CommentSubjectChar">
    <w:name w:val="Comment Subject Char"/>
    <w:basedOn w:val="CommentTextChar"/>
    <w:link w:val="CommentSubject"/>
    <w:semiHidden/>
    <w:rsid w:val="000E41CF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1C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E4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41C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41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1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0E41CF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0E41CF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0E41CF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0E41CF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0E41CF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0E41CF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0E41CF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0E41CF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0E41CF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0E41CF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0E41CF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0E41CF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0E41CF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0E41CF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0E41CF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0E41CF"/>
    <w:rPr>
      <w:b/>
      <w:bCs/>
    </w:rPr>
  </w:style>
  <w:style w:type="paragraph" w:customStyle="1" w:styleId="PodnaslovC">
    <w:name w:val="Podnaslov C"/>
    <w:basedOn w:val="Normal"/>
    <w:next w:val="Paragraf"/>
    <w:rsid w:val="000E41CF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0E41C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0E41CF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0E41CF"/>
    <w:rPr>
      <w:b/>
      <w:bCs/>
      <w:lang w:val="sr-Cyrl-CS"/>
    </w:rPr>
  </w:style>
  <w:style w:type="paragraph" w:customStyle="1" w:styleId="ParagrafI">
    <w:name w:val="Paragraf I"/>
    <w:basedOn w:val="Paragraf"/>
    <w:rsid w:val="000E41CF"/>
    <w:rPr>
      <w:i/>
      <w:iCs/>
      <w:lang w:val="sr-Cyrl-CS"/>
    </w:rPr>
  </w:style>
  <w:style w:type="paragraph" w:customStyle="1" w:styleId="Podnozje">
    <w:name w:val="Podnozje"/>
    <w:basedOn w:val="Normal"/>
    <w:rsid w:val="000E41CF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0E41CF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0E41CF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4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0E41CF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0E41C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0E41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0E41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0E41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0E41CF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0E41C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0E41C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0E41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0E41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0E41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0E41C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E41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E41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E41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E41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E41CF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E41CF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E41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0E41C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0E41CF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0E41CF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0E41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0E41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0E41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0E41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0E41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0E41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0E41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0E41C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0E41C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0E41CF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0E41CF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0E41C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0E41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0E41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0E41C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0E41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0E41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0E41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0E41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0E41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0E41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0E41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0E41CF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0E41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0E41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0E41CF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0E41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0E41C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0E41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0E41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0E41C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0E41C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0E41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0E41C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0E41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0E41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0E41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0E41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0E41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0E41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0E41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0E41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0E41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0E41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0E41CF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0E41CF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0E41CF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0E41CF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0E41CF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0E41CF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41C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41CF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41CF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41CF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41CF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41CF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0E41CF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0E41CF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0E41CF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0E41CF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0E41CF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0E41CF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0E41CF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0E41CF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0E41CF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0E41CF"/>
  </w:style>
  <w:style w:type="paragraph" w:customStyle="1" w:styleId="Paragraf">
    <w:name w:val="Paragraf"/>
    <w:basedOn w:val="Normal"/>
    <w:rsid w:val="000E41CF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0E41CF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0E41CF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0E41CF"/>
    <w:rPr>
      <w:i/>
      <w:iCs/>
    </w:rPr>
  </w:style>
  <w:style w:type="character" w:customStyle="1" w:styleId="Heading1Char1">
    <w:name w:val="Heading 1 Char1"/>
    <w:aliases w:val="Naslov 1 Char1"/>
    <w:rsid w:val="000E41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41CF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0E4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0E41CF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41CF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0E41CF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0E41CF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E41CF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E41CF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E41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E41CF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0E41CF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0E41CF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E41CF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0E41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0E41CF"/>
    <w:rPr>
      <w:rFonts w:ascii="Consolas" w:hAnsi="Consolas"/>
      <w:sz w:val="20"/>
      <w:szCs w:val="20"/>
    </w:rPr>
  </w:style>
  <w:style w:type="paragraph" w:styleId="Title">
    <w:name w:val="Title"/>
    <w:basedOn w:val="Normal"/>
    <w:link w:val="TitleChar"/>
    <w:qFormat/>
    <w:rsid w:val="000E41C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0E41CF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0E41CF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0E41CF"/>
  </w:style>
  <w:style w:type="character" w:customStyle="1" w:styleId="SignatureChar">
    <w:name w:val="Signature Char"/>
    <w:basedOn w:val="DefaultParagraphFont"/>
    <w:link w:val="Signature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0E41CF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0E41CF"/>
  </w:style>
  <w:style w:type="paragraph" w:styleId="BodyText">
    <w:name w:val="Body Text"/>
    <w:basedOn w:val="Normal"/>
    <w:link w:val="BodyTextChar"/>
    <w:semiHidden/>
    <w:unhideWhenUsed/>
    <w:rsid w:val="000E41CF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0E41CF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0E41CF"/>
  </w:style>
  <w:style w:type="character" w:customStyle="1" w:styleId="MessageHeaderChar">
    <w:name w:val="Message Header Char"/>
    <w:basedOn w:val="DefaultParagraphFont"/>
    <w:link w:val="MessageHeader"/>
    <w:semiHidden/>
    <w:rsid w:val="000E41CF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0E4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0E41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0E41CF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0E41CF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0E41CF"/>
  </w:style>
  <w:style w:type="character" w:customStyle="1" w:styleId="DateChar">
    <w:name w:val="Date Char"/>
    <w:basedOn w:val="DefaultParagraphFont"/>
    <w:link w:val="Date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0E41CF"/>
  </w:style>
  <w:style w:type="character" w:customStyle="1" w:styleId="BodyTextFirstIndentChar">
    <w:name w:val="Body Text First Indent Char"/>
    <w:basedOn w:val="BodyTextChar"/>
    <w:link w:val="BodyTextFirstIndent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E41CF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41CF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0E41CF"/>
  </w:style>
  <w:style w:type="character" w:customStyle="1" w:styleId="NoteHeadingChar">
    <w:name w:val="Note Heading Char"/>
    <w:basedOn w:val="DefaultParagraphFont"/>
    <w:link w:val="NoteHeading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0E41CF"/>
  </w:style>
  <w:style w:type="character" w:customStyle="1" w:styleId="BodyText2Char">
    <w:name w:val="Body Text 2 Char"/>
    <w:basedOn w:val="DefaultParagraphFont"/>
    <w:link w:val="BodyText2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0E41CF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0E41CF"/>
  </w:style>
  <w:style w:type="character" w:customStyle="1" w:styleId="BodyText3Char">
    <w:name w:val="Body Text 3 Char"/>
    <w:basedOn w:val="DefaultParagraphFont"/>
    <w:link w:val="BodyText3"/>
    <w:semiHidden/>
    <w:rsid w:val="000E41CF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0E41CF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0E41CF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0E41CF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0E41CF"/>
  </w:style>
  <w:style w:type="character" w:customStyle="1" w:styleId="BodyTextIndent3Char">
    <w:name w:val="Body Text Indent 3 Char"/>
    <w:basedOn w:val="DefaultParagraphFont"/>
    <w:link w:val="BodyTextIndent3"/>
    <w:semiHidden/>
    <w:rsid w:val="000E41CF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0E41CF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0E41CF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E41CF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0E41CF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0E41C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0E41CF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0E41CF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0E41CF"/>
    <w:rPr>
      <w:rFonts w:ascii="Consolas" w:hAnsi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41CF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0E41CF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0E41CF"/>
  </w:style>
  <w:style w:type="character" w:customStyle="1" w:styleId="CommentSubjectChar">
    <w:name w:val="Comment Subject Char"/>
    <w:basedOn w:val="CommentTextChar"/>
    <w:link w:val="CommentSubject"/>
    <w:semiHidden/>
    <w:rsid w:val="000E41CF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1C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E4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41C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41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1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0E41CF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0E41CF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0E41CF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0E41CF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0E41CF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0E41CF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0E41CF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0E41CF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0E41CF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0E41CF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0E41CF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0E41CF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0E41CF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0E41CF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0E41CF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0E41CF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0E41CF"/>
    <w:rPr>
      <w:b/>
      <w:bCs/>
    </w:rPr>
  </w:style>
  <w:style w:type="paragraph" w:customStyle="1" w:styleId="PodnaslovC">
    <w:name w:val="Podnaslov C"/>
    <w:basedOn w:val="Normal"/>
    <w:next w:val="Paragraf"/>
    <w:rsid w:val="000E41CF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0E41C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0E41CF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0E41CF"/>
    <w:rPr>
      <w:b/>
      <w:bCs/>
      <w:lang w:val="sr-Cyrl-CS"/>
    </w:rPr>
  </w:style>
  <w:style w:type="paragraph" w:customStyle="1" w:styleId="ParagrafI">
    <w:name w:val="Paragraf I"/>
    <w:basedOn w:val="Paragraf"/>
    <w:rsid w:val="000E41CF"/>
    <w:rPr>
      <w:i/>
      <w:iCs/>
      <w:lang w:val="sr-Cyrl-CS"/>
    </w:rPr>
  </w:style>
  <w:style w:type="paragraph" w:customStyle="1" w:styleId="Podnozje">
    <w:name w:val="Podnozje"/>
    <w:basedOn w:val="Normal"/>
    <w:rsid w:val="000E41CF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0E41CF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0E41CF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4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0E41CF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0E41C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0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0E41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0E41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0E41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0E41CF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0E41C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0E41C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0E41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0E41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0E41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0E41C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E41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E41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E41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E41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E41CF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E41CF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E41C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E41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0E41C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0E41CF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0E41CF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0E41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0E41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0E41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0E41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0E41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0E41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0E41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0E41C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0E41C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0E41CF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0E41CF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0E41C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0E41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0E41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0E41C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0E41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0E41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0E41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0E41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0E41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0E41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0E41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0E41CF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0E41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0E41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0E41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0E4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0E41CF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0E41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0E41C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0E41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0E41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0E41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0E41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0E41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0E41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0E41CF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0E4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0E41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0E41C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0E41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0E41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0E41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0E41C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0E4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0E41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0E41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0E41C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0E41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0E41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0E41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0E41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0E41C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0E41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0E41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0E41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0E41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0E41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0E41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0E41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0E41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0E41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0E41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0E41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0E41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0E41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0E41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0E41CF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0E41CF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0E41CF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marina.vukanovic@vojvodina.gov.rs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vlado.kantarc@vojvodina.gov.rs" TargetMode="External"/><Relationship Id="rId42" Type="http://schemas.openxmlformats.org/officeDocument/2006/relationships/image" Target="media/image2.jpeg"/><Relationship Id="rId47" Type="http://schemas.openxmlformats.org/officeDocument/2006/relationships/hyperlink" Target="http://www.budzet.vojvodina.gov.rs/ps-finansije.html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http://www.psf.vojvodina.gov.rs/" TargetMode="External"/><Relationship Id="rId38" Type="http://schemas.openxmlformats.org/officeDocument/2006/relationships/hyperlink" Target="mailto:novica.todorovic@vojvodina.gov.rs" TargetMode="External"/><Relationship Id="rId46" Type="http://schemas.openxmlformats.org/officeDocument/2006/relationships/hyperlink" Target="http://www.psf.vojvodina.gov.rs/Budzet_dok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mailto:vlado.kantar@vojvodina.gov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file:///C:\Users\janos.oros\Documents\FINANSIJE%20INFORMATOR%2031.10.16.%20OK.doc" TargetMode="External"/><Relationship Id="rId37" Type="http://schemas.openxmlformats.org/officeDocument/2006/relationships/hyperlink" Target="mailto:snezana.blaskovic@vojvodina.gov.rs" TargetMode="External"/><Relationship Id="rId40" Type="http://schemas.openxmlformats.org/officeDocument/2006/relationships/hyperlink" Target="http://www.psf.vojvodina.sr.gov.yu/" TargetMode="External"/><Relationship Id="rId45" Type="http://schemas.openxmlformats.org/officeDocument/2006/relationships/hyperlink" Target="http://www.budzet.vojvodina.gov.rs/ps-finansij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zoran.pilipovic@vojvodina.gov.rs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psf.vojvodina.gov.rs/Budzet%20dok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ica.vukobrat@vojvodina.gov.rs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://www.budzet.vojvodina.gov.rs/ps-za-finansije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71AB-0B49-42DE-A164-B2401CEB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16865</Words>
  <Characters>96133</Characters>
  <Application>Microsoft Office Word</Application>
  <DocSecurity>0</DocSecurity>
  <Lines>801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3</cp:revision>
  <cp:lastPrinted>2017-04-20T09:08:00Z</cp:lastPrinted>
  <dcterms:created xsi:type="dcterms:W3CDTF">2017-04-20T08:07:00Z</dcterms:created>
  <dcterms:modified xsi:type="dcterms:W3CDTF">2017-04-20T09:08:00Z</dcterms:modified>
</cp:coreProperties>
</file>