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w:drawing>
          <wp:inline distT="0" distB="0" distL="0" distR="0" wp14:anchorId="1808E2FE" wp14:editId="27F8F308">
            <wp:extent cx="552450" cy="676275"/>
            <wp:effectExtent l="0" t="0" r="0" b="9525"/>
            <wp:docPr id="1" name="Picture 1" descr="Description: Description: grbvojvod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vojvodin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28"/>
      </w:tblGrid>
      <w:tr w:rsidR="00CD7D99" w:rsidRPr="00CD7D99" w:rsidTr="00CD7D99">
        <w:trPr>
          <w:jc w:val="center"/>
        </w:trPr>
        <w:tc>
          <w:tcPr>
            <w:tcW w:w="5828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SZERB KÖZTÁRSASÁG</w:t>
            </w:r>
          </w:p>
        </w:tc>
      </w:tr>
      <w:tr w:rsidR="00CD7D99" w:rsidRPr="00CD7D99" w:rsidTr="00CD7D99">
        <w:trPr>
          <w:jc w:val="center"/>
        </w:trPr>
        <w:tc>
          <w:tcPr>
            <w:tcW w:w="5828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VAJDASÁG AUTONÓM TARTOMÁNY</w:t>
            </w:r>
          </w:p>
        </w:tc>
      </w:tr>
      <w:tr w:rsidR="00CD7D99" w:rsidRPr="00CD7D99" w:rsidTr="00CD7D99">
        <w:trPr>
          <w:jc w:val="center"/>
        </w:trPr>
        <w:tc>
          <w:tcPr>
            <w:tcW w:w="5828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TARTOMÁNYI PÉNZÜGYI TITKÁRSÁG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8"/>
          <w:szCs w:val="28"/>
          <w:lang w:val="sr-Latn-CS"/>
        </w:rPr>
        <w:t>TÁJÉKOZTATÓ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TITKÁRSÁG MUNKÁJÁRÓL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ÚJVIDÉK</w:t>
      </w:r>
    </w:p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CD7D99" w:rsidRPr="00CD7D99" w:rsidSect="005B39A4">
          <w:headerReference w:type="default" r:id="rId9"/>
          <w:pgSz w:w="11906" w:h="16838"/>
          <w:pgMar w:top="1418" w:right="1418" w:bottom="1418" w:left="1418" w:header="567" w:footer="567" w:gutter="0"/>
          <w:pgNumType w:start="1"/>
          <w:cols w:space="720"/>
          <w:titlePg/>
          <w:docGrid w:linePitch="299"/>
        </w:sect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lastRenderedPageBreak/>
        <w:t>T a r t a l o m: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r w:rsidRPr="00CD7D99">
        <w:rPr>
          <w:rFonts w:ascii="Calibri" w:eastAsia="MS Gothic" w:hAnsi="Calibri" w:cs="Times New Roman"/>
          <w:i/>
          <w:sz w:val="24"/>
          <w:szCs w:val="24"/>
          <w:lang w:val="sr-Latn-CS"/>
        </w:rPr>
        <w:fldChar w:fldCharType="begin"/>
      </w:r>
      <w:r w:rsidRPr="00CD7D99">
        <w:rPr>
          <w:rFonts w:ascii="Calibri" w:eastAsia="MS Gothic" w:hAnsi="Calibri" w:cs="Times New Roman"/>
          <w:i/>
          <w:sz w:val="24"/>
          <w:szCs w:val="24"/>
          <w:lang w:val="sr-Latn-CS"/>
        </w:rPr>
        <w:instrText xml:space="preserve"> TOC \o "1-3" \h \z \u </w:instrText>
      </w:r>
      <w:r w:rsidRPr="00CD7D99">
        <w:rPr>
          <w:rFonts w:ascii="Calibri" w:eastAsia="MS Gothic" w:hAnsi="Calibri" w:cs="Times New Roman"/>
          <w:i/>
          <w:sz w:val="24"/>
          <w:szCs w:val="24"/>
          <w:lang w:val="sr-Latn-CS"/>
        </w:rPr>
        <w:fldChar w:fldCharType="separate"/>
      </w:r>
      <w:hyperlink r:id="rId10" w:anchor="_Toc465067346" w:history="1">
        <w:r w:rsidRPr="00CD7D99">
          <w:rPr>
            <w:rFonts w:ascii="Calibri" w:eastAsia="Calibri" w:hAnsi="Calibri" w:cs="Times New Roman"/>
            <w:color w:val="0000FF"/>
            <w:u w:val="single"/>
          </w:rPr>
          <w:t>1.</w:t>
        </w:r>
        <w:r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Pr="00CD7D99">
          <w:rPr>
            <w:rFonts w:ascii="Calibri" w:eastAsia="Calibri" w:hAnsi="Calibri" w:cs="Times New Roman"/>
            <w:color w:val="0000FF"/>
            <w:u w:val="single"/>
          </w:rPr>
          <w:t>Általános adatok az állami szervről és a tájékoztatóról</w:t>
        </w:r>
        <w:r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_Toc465067346 \h </w:instrText>
        </w:r>
        <w:r w:rsidRPr="00CD7D99">
          <w:rPr>
            <w:rFonts w:ascii="Calibri" w:eastAsia="Calibri" w:hAnsi="Calibri" w:cs="Times New Roman"/>
            <w:color w:val="0000FF"/>
            <w:u w:val="single"/>
          </w:rPr>
        </w:r>
        <w:r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A91D61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</w:t>
        </w:r>
        <w:r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B43275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1" w:anchor="_Toc465067347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Cyrl-RS"/>
          </w:rPr>
          <w:t>2.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Cyrl-RS"/>
          </w:rPr>
          <w:t>Szervezeti felépítés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_Toc465067347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A91D61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B43275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2" w:anchor="_Toc465067348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3.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Cyrl-RS"/>
          </w:rPr>
          <w:t>A vezetők tisztségének leírása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_Toc465067348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A91D61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B43275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3" w:anchor="_Toc465067349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4.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Cyrl-RS"/>
          </w:rPr>
          <w:t>A munka nyilvánosságával kapcsolatos szabályok leírása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_Toc465067349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A91D61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12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B43275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4" w:anchor="_Toc465067350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5.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 Tartományi Pénzügyi Titkárság munkájának nyilvánosságával kapcsolatban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_Toc465067350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A91D61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12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B43275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5" w:anchor="_Toc465067351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6.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leggyakrabban igényelt közérdekű információk listája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_Toc465067351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A91D61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14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B43275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6" w:anchor="_Toc465067352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7.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hatáskör, a felhatalmazás és a kötelezettségek leírása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_Toc465067352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A91D61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14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B43275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7" w:anchor="_Toc465067353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8.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hatáskör, a felhatalmazás és a kötelezettségek keretében történő eljárás leírása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_Toc465067353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A91D61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15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B43275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8" w:anchor="_Toc465067354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9.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jogszabályok felsorolása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_Toc465067354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A91D61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18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B43275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9" w:anchor="_Toc465067355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10.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szerv által az érdekelteknek nyújtott szolgáltatások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_Toc465067355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A91D61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B43275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0" w:anchor="_Toc465067356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11.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Eljárás a szolgáltatásnyújtás érdekében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_Toc465067356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A91D61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B43275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1" w:anchor="_Toc465067357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12.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szolgáltatásokra vonatkozó adatok áttekintése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_Toc465067357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A91D61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B43275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2" w:anchor="_Toc465067358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13.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 bevételekről és a kiadásokról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_Toc465067358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A91D61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22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B43275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3" w:anchor="_Toc465067359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14.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 közbeszerzésekről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_Toc465067359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A91D61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32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B43275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4" w:anchor="_Toc465067360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15.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az állami támogatásról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_Toc465067360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A91D61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33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B43275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5" w:anchor="_Toc465067361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16.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 kifizetett fizetésekről, keresetekről és egyéb bevételekről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_Toc465067361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A91D61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33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B43275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6" w:anchor="_Toc465067362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17.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Adatok a munkaeszközökről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_Toc465067362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A91D61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36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B43275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7" w:anchor="_Toc465067363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18.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Az információhordozó őrzése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_Toc465067363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A91D61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38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B43275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8" w:anchor="_Toc465067364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19.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A birtokban lévő információk fajtája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_Toc465067364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A91D61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38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B43275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9" w:anchor="_Toc465067365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20.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Információfajták, amelyekhez az állami szerv lehetővé teszi a hozzáférést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_Toc465067365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A91D61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39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B43275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30" w:anchor="_Toc465067366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21.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Információk az információkhoz való hozzáférésre irányuló kérelem benyújtásáról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_Toc465067366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A91D61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39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B43275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31" w:anchor="_Toc465067367" w:history="1">
        <w:r w:rsidR="00CD7D99" w:rsidRPr="00CD7D99">
          <w:rPr>
            <w:rFonts w:ascii="Calibri" w:eastAsia="Calibri" w:hAnsi="Calibri" w:cs="Times New Roman"/>
            <w:bCs/>
            <w:color w:val="0000FF"/>
            <w:u w:val="single"/>
          </w:rPr>
          <w:t>22.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Melléklet: Formanyomtatványok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_Toc465067367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A91D61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MS Gothic" w:hAnsi="Calibri" w:cs="Times New Roman"/>
          <w:i/>
          <w:noProof/>
          <w:sz w:val="24"/>
          <w:szCs w:val="24"/>
          <w:lang w:val="sr-Latn-CS"/>
        </w:rPr>
        <w:fldChar w:fldCharType="end"/>
      </w:r>
    </w:p>
    <w:p w:rsidR="00CD7D99" w:rsidRPr="00CD7D99" w:rsidRDefault="00CD7D99" w:rsidP="00CD7D99">
      <w:pPr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5527EC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hu-HU"/>
        </w:rPr>
      </w:pPr>
      <w:bookmarkStart w:id="0" w:name="_Toc465067346"/>
      <w:bookmarkStart w:id="1" w:name="_Toc274041988"/>
      <w:bookmarkStart w:id="2" w:name="_Ref274042055"/>
      <w:bookmarkStart w:id="3" w:name="_Toc274042116"/>
      <w:r w:rsidRPr="00CD7D99">
        <w:rPr>
          <w:rFonts w:eastAsia="Times New Roman"/>
          <w:sz w:val="24"/>
          <w:szCs w:val="24"/>
          <w:lang w:val="hu-HU"/>
        </w:rPr>
        <w:t xml:space="preserve">1. </w:t>
      </w:r>
      <w:r w:rsidRPr="00CD7D99">
        <w:rPr>
          <w:rFonts w:eastAsia="Times New Roman"/>
          <w:sz w:val="24"/>
          <w:szCs w:val="24"/>
          <w:u w:val="single"/>
          <w:lang w:val="sr-Cyrl-CS"/>
        </w:rPr>
        <w:t>Általános adatok az állami szervről és a tájékoztatóról</w:t>
      </w:r>
      <w:bookmarkEnd w:id="0"/>
      <w:bookmarkEnd w:id="1"/>
      <w:bookmarkEnd w:id="2"/>
      <w:bookmarkEnd w:id="3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noProof/>
          <w:lang w:val="sr-Latn-RS" w:eastAsia="sr-Cyrl-RS"/>
        </w:rPr>
      </w:pPr>
    </w:p>
    <w:p w:rsidR="00CD7D99" w:rsidRPr="00CD7D99" w:rsidRDefault="00DE6B5A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>Tartományi Pénzügyi Titkárság,</w:t>
      </w:r>
      <w:r w:rsidR="00CD7D99" w:rsidRPr="00CD7D99">
        <w:rPr>
          <w:rFonts w:ascii="Calibri" w:eastAsia="Times New Roman" w:hAnsi="Calibri" w:cs="Times New Roman"/>
          <w:noProof/>
          <w:lang w:val="sr-Latn-CS"/>
        </w:rPr>
        <w:t xml:space="preserve"> Újvidék, Mihajlo Pupin sugárút 16., törzsszáma  08035059, adóazonosító száma (PIB)100715309.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Tartományi Pénzügyi Titkárság munkájáról szóló tájékoztató A közérdekű információkhoz való szabad hozzáférésről szóló törvény (Az SZK Hivatalos Közlönye, 120/04., 54/07., 104/09. és 36/10. szám) 39. szakasza és Az állami szerv munkájáról szóló tájékoztató kidolgozásáról és közzétételéről szóló utasítás (Az SZK Hivatalos Közlönye, 68/10. szám) alapján készült.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Az információk hitelességéért és az adatok teljességéért </w:t>
      </w:r>
      <w:r w:rsidRPr="00CD7D99">
        <w:rPr>
          <w:rFonts w:ascii="Calibri" w:eastAsia="Times New Roman" w:hAnsi="Calibri" w:cs="Times New Roman"/>
          <w:b/>
          <w:noProof/>
          <w:lang w:val="sr-Latn-CS"/>
        </w:rPr>
        <w:t xml:space="preserve">a tartományi titkár, </w:t>
      </w:r>
      <w:r w:rsidRPr="00CD7D99">
        <w:rPr>
          <w:rFonts w:ascii="Calibri" w:eastAsia="Times New Roman" w:hAnsi="Calibri" w:cs="Times New Roman"/>
          <w:b/>
          <w:noProof/>
          <w:lang w:val="sr-Latn-RS"/>
        </w:rPr>
        <w:t>Smiljka Jovanović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 felel.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A jelen tájékoztató egyes részeiről a </w:t>
      </w:r>
      <w:r w:rsidRPr="00CD7D99">
        <w:rPr>
          <w:rFonts w:ascii="Calibri" w:eastAsia="Times New Roman" w:hAnsi="Calibri" w:cs="Times New Roman"/>
          <w:noProof/>
          <w:lang w:val="hu-HU"/>
        </w:rPr>
        <w:t xml:space="preserve">Tartományi Pénzügyi Titkárság foglalkoztatottjai </w:t>
      </w:r>
      <w:r w:rsidRPr="00CD7D99">
        <w:rPr>
          <w:rFonts w:ascii="Calibri" w:eastAsia="Times New Roman" w:hAnsi="Calibri" w:cs="Times New Roman"/>
          <w:noProof/>
          <w:lang w:val="sr-Latn-CS"/>
        </w:rPr>
        <w:t>gondoskodnak, a tartományi pénzügyi titkár által meghozott külön határozattal összhangban.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A259ED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Tartományi Pénzügyi Titkárság munkájáról szóló első tájékoztató 2006.07.13-án jelent meg. A jelen tájékoztató Az állami szerv munkájáról szóló tájékoztató kidolgozásáról és közzétételéről szóló utasítás (Az SZK Hivatalos Közlönye, 68/10. szám) rendelk</w:t>
      </w:r>
      <w:r w:rsidR="00DE6B5A">
        <w:rPr>
          <w:rFonts w:ascii="Calibri" w:eastAsia="Times New Roman" w:hAnsi="Calibri" w:cs="Times New Roman"/>
          <w:noProof/>
          <w:lang w:val="sr-Latn-CS"/>
        </w:rPr>
        <w:t>e</w:t>
      </w:r>
      <w:r w:rsidR="00704F68">
        <w:rPr>
          <w:rFonts w:ascii="Calibri" w:eastAsia="Times New Roman" w:hAnsi="Calibri" w:cs="Times New Roman"/>
          <w:noProof/>
          <w:lang w:val="sr-Latn-CS"/>
        </w:rPr>
        <w:t>zései alapján készült és 2018.03</w:t>
      </w:r>
      <w:r w:rsidRPr="00CD7D99">
        <w:rPr>
          <w:rFonts w:ascii="Calibri" w:eastAsia="Times New Roman" w:hAnsi="Calibri" w:cs="Times New Roman"/>
          <w:noProof/>
          <w:lang w:val="sr-Latn-CS"/>
        </w:rPr>
        <w:t>.</w:t>
      </w:r>
      <w:r w:rsidR="00704F68">
        <w:rPr>
          <w:rFonts w:ascii="Calibri" w:eastAsia="Times New Roman" w:hAnsi="Calibri" w:cs="Times New Roman"/>
          <w:noProof/>
          <w:lang w:val="sr-Latn-CS"/>
        </w:rPr>
        <w:t>14</w:t>
      </w:r>
      <w:r w:rsidR="00A259ED">
        <w:rPr>
          <w:rFonts w:ascii="Calibri" w:eastAsia="Times New Roman" w:hAnsi="Calibri" w:cs="Times New Roman"/>
          <w:noProof/>
          <w:lang w:val="sr-Latn-CS"/>
        </w:rPr>
        <w:t>-é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n jelent meg a Tartományi Pénzügyi Titkárság </w:t>
      </w:r>
      <w:bookmarkStart w:id="4" w:name="OLE_LINK18"/>
      <w:r w:rsidRPr="00CD7D99">
        <w:rPr>
          <w:rFonts w:ascii="Calibri" w:eastAsia="Times New Roman" w:hAnsi="Calibri" w:cs="Times New Roman"/>
          <w:noProof/>
          <w:lang w:val="sr-Latn-CS"/>
        </w:rPr>
        <w:fldChar w:fldCharType="begin"/>
      </w:r>
      <w:r w:rsidRPr="00CD7D99">
        <w:rPr>
          <w:rFonts w:ascii="Calibri" w:eastAsia="Times New Roman" w:hAnsi="Calibri" w:cs="Times New Roman"/>
          <w:noProof/>
          <w:lang w:val="sr-Latn-CS"/>
        </w:rPr>
        <w:instrText xml:space="preserve"> HYPERLINK "http://www.psf.vojvodina.gov.rs/" </w:instrText>
      </w:r>
      <w:r w:rsidRPr="00CD7D99">
        <w:rPr>
          <w:rFonts w:ascii="Calibri" w:eastAsia="Times New Roman" w:hAnsi="Calibri" w:cs="Times New Roman"/>
          <w:noProof/>
          <w:lang w:val="sr-Latn-CS"/>
        </w:rPr>
        <w:fldChar w:fldCharType="separate"/>
      </w:r>
      <w:r w:rsidRPr="00CD7D99">
        <w:rPr>
          <w:rFonts w:ascii="Calibri" w:eastAsia="Calibri" w:hAnsi="Calibri" w:cs="Times New Roman"/>
          <w:color w:val="0000FF"/>
          <w:u w:val="single"/>
        </w:rPr>
        <w:t>http://www.psf.vojvodina.gov.rs/</w:t>
      </w:r>
      <w:r w:rsidRPr="00CD7D99">
        <w:rPr>
          <w:rFonts w:ascii="Calibri" w:eastAsia="Times New Roman" w:hAnsi="Calibri" w:cs="Times New Roman"/>
          <w:noProof/>
          <w:lang w:val="sr-Latn-CS"/>
        </w:rPr>
        <w:fldChar w:fldCharType="end"/>
      </w:r>
      <w:bookmarkEnd w:id="4"/>
      <w:r w:rsidRPr="00CD7D99">
        <w:rPr>
          <w:rFonts w:ascii="Calibri" w:eastAsia="Times New Roman" w:hAnsi="Calibri" w:cs="Times New Roman"/>
          <w:noProof/>
          <w:lang w:val="sr-Latn-CS"/>
        </w:rPr>
        <w:t xml:space="preserve"> honlapjá</w:t>
      </w:r>
      <w:r w:rsidR="005527EC">
        <w:rPr>
          <w:rFonts w:ascii="Calibri" w:eastAsia="Times New Roman" w:hAnsi="Calibri" w:cs="Times New Roman"/>
          <w:noProof/>
          <w:lang w:val="sr-Latn-CS"/>
        </w:rPr>
        <w:t>n közzétett bemutató keretében.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704F68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>2018. február</w:t>
      </w:r>
      <w:r w:rsidR="005527EC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28</w:t>
      </w:r>
      <w:r w:rsidR="00CD7D99" w:rsidRPr="00CD7D99">
        <w:rPr>
          <w:rFonts w:ascii="Calibri" w:eastAsia="Times New Roman" w:hAnsi="Calibri" w:cs="Times New Roman"/>
          <w:noProof/>
          <w:lang w:val="sr-Latn-CS"/>
        </w:rPr>
        <w:t>-</w:t>
      </w:r>
      <w:r>
        <w:rPr>
          <w:rFonts w:ascii="Calibri" w:eastAsia="Times New Roman" w:hAnsi="Calibri" w:cs="Times New Roman"/>
          <w:noProof/>
          <w:lang w:val="sr-Latn-CS"/>
        </w:rPr>
        <w:t>á</w:t>
      </w:r>
      <w:r w:rsidR="00CD7D99" w:rsidRPr="00CD7D99">
        <w:rPr>
          <w:rFonts w:ascii="Calibri" w:eastAsia="Times New Roman" w:hAnsi="Calibri" w:cs="Times New Roman"/>
          <w:noProof/>
          <w:lang w:val="sr-Latn-CS"/>
        </w:rPr>
        <w:t>n frissítettük.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tájékoztatót érdekelt személyek kérelmére nyomtatott formában kell kiadni, a tájékoztató nyomtatott formájának másolatába pedig a Tartományi Pénzügyi Titkárság, Újvidék, Mihajlo Pupin sugárút 16. szám alatt levő helyiségeiben lehet betekinteni.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A tájékoztatót elektronikus formában a Tartományi Pénzügyi Titkárság </w:t>
      </w:r>
      <w:hyperlink r:id="rId32" w:history="1">
        <w:r w:rsidRPr="00CD7D99">
          <w:rPr>
            <w:rFonts w:ascii="Calibri" w:eastAsia="Calibri" w:hAnsi="Calibri" w:cs="Times New Roman"/>
            <w:color w:val="0000FF"/>
            <w:u w:val="single"/>
          </w:rPr>
          <w:t>http://www.psf.vojvodina.gov.rs/</w:t>
        </w:r>
      </w:hyperlink>
      <w:r w:rsidRPr="00CD7D99">
        <w:rPr>
          <w:rFonts w:ascii="Calibri" w:eastAsia="Times New Roman" w:hAnsi="Calibri" w:cs="Times New Roman"/>
          <w:noProof/>
          <w:lang w:val="sr-Latn-CS"/>
        </w:rPr>
        <w:t xml:space="preserve"> honlapjáról lehet letölteni.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CD7D99" w:rsidRPr="00CD7D99">
          <w:pgSz w:w="11906" w:h="16838"/>
          <w:pgMar w:top="1440" w:right="1080" w:bottom="1440" w:left="1080" w:header="562" w:footer="562" w:gutter="0"/>
          <w:pgNumType w:start="2"/>
          <w:cols w:space="720"/>
        </w:sect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 w:eastAsia="sr-Cyrl-RS"/>
        </w:rPr>
      </w:pPr>
      <w:bookmarkStart w:id="5" w:name="_Toc465067347"/>
      <w:r w:rsidRPr="00CD7D99">
        <w:rPr>
          <w:rFonts w:eastAsia="Times New Roman"/>
          <w:sz w:val="24"/>
          <w:szCs w:val="24"/>
          <w:lang w:val="hu-HU" w:eastAsia="sr-Cyrl-RS"/>
        </w:rPr>
        <w:lastRenderedPageBreak/>
        <w:t xml:space="preserve">2. </w:t>
      </w:r>
      <w:r w:rsidRPr="00CD7D99">
        <w:rPr>
          <w:rFonts w:eastAsia="Times New Roman"/>
          <w:sz w:val="24"/>
          <w:szCs w:val="24"/>
          <w:u w:val="single"/>
          <w:lang w:val="sr-Cyrl-CS" w:eastAsia="sr-Cyrl-RS"/>
        </w:rPr>
        <w:t>Szervezeti felépítés</w:t>
      </w:r>
      <w:bookmarkEnd w:id="5"/>
    </w:p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62D14" wp14:editId="109C534D">
                <wp:simplePos x="0" y="0"/>
                <wp:positionH relativeFrom="column">
                  <wp:posOffset>2478405</wp:posOffset>
                </wp:positionH>
                <wp:positionV relativeFrom="paragraph">
                  <wp:posOffset>3040380</wp:posOffset>
                </wp:positionV>
                <wp:extent cx="182245" cy="1670050"/>
                <wp:effectExtent l="19050" t="0" r="8255" b="25400"/>
                <wp:wrapNone/>
                <wp:docPr id="119" name="Elbow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82245" cy="167005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Elbow Connector 119" o:spid="_x0000_s1026" type="#_x0000_t33" style="position:absolute;margin-left:195.15pt;margin-top:239.4pt;width:14.35pt;height:131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46E30" wp14:editId="6E7410A2">
                <wp:simplePos x="0" y="0"/>
                <wp:positionH relativeFrom="column">
                  <wp:posOffset>2261870</wp:posOffset>
                </wp:positionH>
                <wp:positionV relativeFrom="paragraph">
                  <wp:posOffset>3040380</wp:posOffset>
                </wp:positionV>
                <wp:extent cx="216535" cy="1670050"/>
                <wp:effectExtent l="0" t="0" r="31115" b="25400"/>
                <wp:wrapNone/>
                <wp:docPr id="120" name="Elbow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535" cy="167005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0" o:spid="_x0000_s1026" type="#_x0000_t33" style="position:absolute;margin-left:178.1pt;margin-top:239.4pt;width:17.05pt;height:13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F17F3" wp14:editId="5936C448">
                <wp:simplePos x="0" y="0"/>
                <wp:positionH relativeFrom="column">
                  <wp:posOffset>1036955</wp:posOffset>
                </wp:positionH>
                <wp:positionV relativeFrom="paragraph">
                  <wp:posOffset>2823210</wp:posOffset>
                </wp:positionV>
                <wp:extent cx="328295" cy="762635"/>
                <wp:effectExtent l="11430" t="7620" r="45085" b="6985"/>
                <wp:wrapNone/>
                <wp:docPr id="121" name="Elbow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28295" cy="762635"/>
                        </a:xfrm>
                        <a:prstGeom prst="bentConnector3">
                          <a:avLst>
                            <a:gd name="adj1" fmla="val 3481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1" o:spid="_x0000_s1026" type="#_x0000_t34" style="position:absolute;margin-left:81.65pt;margin-top:222.3pt;width:25.85pt;height:60.05pt;rotation:-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" adj="7520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4D380" wp14:editId="2B02AB12">
                <wp:simplePos x="0" y="0"/>
                <wp:positionH relativeFrom="column">
                  <wp:posOffset>4262120</wp:posOffset>
                </wp:positionH>
                <wp:positionV relativeFrom="paragraph">
                  <wp:posOffset>3040380</wp:posOffset>
                </wp:positionV>
                <wp:extent cx="164465" cy="939165"/>
                <wp:effectExtent l="0" t="0" r="26035" b="32385"/>
                <wp:wrapNone/>
                <wp:docPr id="122" name="Elbow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465" cy="93916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2" o:spid="_x0000_s1026" type="#_x0000_t33" style="position:absolute;margin-left:335.6pt;margin-top:239.4pt;width:12.95pt;height:73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995A7" wp14:editId="0D9EDF6B">
                <wp:simplePos x="0" y="0"/>
                <wp:positionH relativeFrom="column">
                  <wp:posOffset>4401820</wp:posOffset>
                </wp:positionH>
                <wp:positionV relativeFrom="paragraph">
                  <wp:posOffset>1249680</wp:posOffset>
                </wp:positionV>
                <wp:extent cx="520065" cy="271145"/>
                <wp:effectExtent l="19050" t="0" r="13335" b="33655"/>
                <wp:wrapNone/>
                <wp:docPr id="123" name="Elbow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20065" cy="27114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3" o:spid="_x0000_s1026" type="#_x0000_t33" style="position:absolute;margin-left:346.6pt;margin-top:98.4pt;width:40.95pt;height:21.3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DC4BE" wp14:editId="16A181B2">
                <wp:simplePos x="0" y="0"/>
                <wp:positionH relativeFrom="column">
                  <wp:posOffset>3464560</wp:posOffset>
                </wp:positionH>
                <wp:positionV relativeFrom="paragraph">
                  <wp:posOffset>4106545</wp:posOffset>
                </wp:positionV>
                <wp:extent cx="2419350" cy="495300"/>
                <wp:effectExtent l="9525" t="9525" r="28575" b="0"/>
                <wp:wrapNone/>
                <wp:docPr id="124" name="Elbow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2419350" cy="495300"/>
                        </a:xfrm>
                        <a:prstGeom prst="bentConnector3">
                          <a:avLst>
                            <a:gd name="adj1" fmla="val 6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4" o:spid="_x0000_s1026" type="#_x0000_t34" style="position:absolute;margin-left:272.8pt;margin-top:323.35pt;width:190.5pt;height:39pt;rotation:-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" adj="1485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F946E1" wp14:editId="12210EF1">
                <wp:simplePos x="0" y="0"/>
                <wp:positionH relativeFrom="column">
                  <wp:posOffset>5962650</wp:posOffset>
                </wp:positionH>
                <wp:positionV relativeFrom="paragraph">
                  <wp:posOffset>3221355</wp:posOffset>
                </wp:positionV>
                <wp:extent cx="1436370" cy="196850"/>
                <wp:effectExtent l="10160" t="8890" r="40640" b="2540"/>
                <wp:wrapNone/>
                <wp:docPr id="126" name="Elbow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436370" cy="196850"/>
                        </a:xfrm>
                        <a:prstGeom prst="bentConnector3">
                          <a:avLst>
                            <a:gd name="adj1" fmla="val 795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6" o:spid="_x0000_s1026" type="#_x0000_t34" style="position:absolute;margin-left:469.5pt;margin-top:253.65pt;width:113.1pt;height:15.5pt;rotation:-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" adj="1719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46E7EE" wp14:editId="503C47AA">
                <wp:simplePos x="0" y="0"/>
                <wp:positionH relativeFrom="column">
                  <wp:posOffset>6344920</wp:posOffset>
                </wp:positionH>
                <wp:positionV relativeFrom="paragraph">
                  <wp:posOffset>2609850</wp:posOffset>
                </wp:positionV>
                <wp:extent cx="237490" cy="1425575"/>
                <wp:effectExtent l="0" t="0" r="29210" b="22225"/>
                <wp:wrapNone/>
                <wp:docPr id="127" name="Elbow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490" cy="142557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7" o:spid="_x0000_s1026" type="#_x0000_t33" style="position:absolute;margin-left:499.6pt;margin-top:205.5pt;width:18.7pt;height:112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6130F" wp14:editId="1F65F92C">
                <wp:simplePos x="0" y="0"/>
                <wp:positionH relativeFrom="column">
                  <wp:posOffset>4305935</wp:posOffset>
                </wp:positionH>
                <wp:positionV relativeFrom="paragraph">
                  <wp:posOffset>3040380</wp:posOffset>
                </wp:positionV>
                <wp:extent cx="120650" cy="2359025"/>
                <wp:effectExtent l="0" t="0" r="31750" b="22225"/>
                <wp:wrapNone/>
                <wp:docPr id="128" name="Elbow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650" cy="235902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8" o:spid="_x0000_s1026" type="#_x0000_t33" style="position:absolute;margin-left:339.05pt;margin-top:239.4pt;width:9.5pt;height:185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4D4D8" wp14:editId="08361D5E">
                <wp:simplePos x="0" y="0"/>
                <wp:positionH relativeFrom="column">
                  <wp:posOffset>4426585</wp:posOffset>
                </wp:positionH>
                <wp:positionV relativeFrom="paragraph">
                  <wp:posOffset>3040380</wp:posOffset>
                </wp:positionV>
                <wp:extent cx="153035" cy="939165"/>
                <wp:effectExtent l="19050" t="0" r="18415" b="32385"/>
                <wp:wrapNone/>
                <wp:docPr id="129" name="Elbow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53035" cy="93916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9" o:spid="_x0000_s1026" type="#_x0000_t33" style="position:absolute;margin-left:348.55pt;margin-top:239.4pt;width:12.05pt;height:73.9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1149C9" wp14:editId="7548650E">
                <wp:simplePos x="0" y="0"/>
                <wp:positionH relativeFrom="column">
                  <wp:posOffset>4965065</wp:posOffset>
                </wp:positionH>
                <wp:positionV relativeFrom="paragraph">
                  <wp:posOffset>725170</wp:posOffset>
                </wp:positionV>
                <wp:extent cx="1057275" cy="2189480"/>
                <wp:effectExtent l="24448" t="0" r="14922" b="14923"/>
                <wp:wrapNone/>
                <wp:docPr id="131" name="Elb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057275" cy="2189480"/>
                        </a:xfrm>
                        <a:prstGeom prst="bentConnector3">
                          <a:avLst>
                            <a:gd name="adj1" fmla="val 1081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1" o:spid="_x0000_s1026" type="#_x0000_t34" style="position:absolute;margin-left:390.95pt;margin-top:57.1pt;width:83.25pt;height:172.4pt;rotation:-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" adj="2335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59BD66" wp14:editId="0EC3E0E1">
                <wp:simplePos x="0" y="0"/>
                <wp:positionH relativeFrom="column">
                  <wp:posOffset>4305935</wp:posOffset>
                </wp:positionH>
                <wp:positionV relativeFrom="paragraph">
                  <wp:posOffset>1249680</wp:posOffset>
                </wp:positionV>
                <wp:extent cx="95885" cy="475615"/>
                <wp:effectExtent l="0" t="0" r="37465" b="19685"/>
                <wp:wrapNone/>
                <wp:docPr id="133" name="Elb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885" cy="47561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3" o:spid="_x0000_s1026" type="#_x0000_t33" style="position:absolute;margin-left:339.05pt;margin-top:98.4pt;width:7.55pt;height:37.4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96BDBB" wp14:editId="30F965EF">
                <wp:simplePos x="0" y="0"/>
                <wp:positionH relativeFrom="column">
                  <wp:posOffset>2869565</wp:posOffset>
                </wp:positionH>
                <wp:positionV relativeFrom="paragraph">
                  <wp:posOffset>854075</wp:posOffset>
                </wp:positionV>
                <wp:extent cx="1140460" cy="1923415"/>
                <wp:effectExtent l="27622" t="0" r="11113" b="11112"/>
                <wp:wrapNone/>
                <wp:docPr id="135" name="Elbow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140460" cy="1923415"/>
                        </a:xfrm>
                        <a:prstGeom prst="bentConnector3">
                          <a:avLst>
                            <a:gd name="adj1" fmla="val 1313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5" o:spid="_x0000_s1026" type="#_x0000_t34" style="position:absolute;margin-left:225.95pt;margin-top:67.25pt;width:89.8pt;height:151.4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" adj="2838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C841BC" wp14:editId="1F8EC72E">
                <wp:simplePos x="0" y="0"/>
                <wp:positionH relativeFrom="column">
                  <wp:posOffset>3597910</wp:posOffset>
                </wp:positionH>
                <wp:positionV relativeFrom="paragraph">
                  <wp:posOffset>696595</wp:posOffset>
                </wp:positionV>
                <wp:extent cx="1607185" cy="543560"/>
                <wp:effectExtent l="0" t="0" r="50165" b="66040"/>
                <wp:wrapNone/>
                <wp:docPr id="137" name="Rounded 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85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6FED" w:rsidRPr="00A35490" w:rsidRDefault="00876FED" w:rsidP="00CD7D99">
                            <w:pPr>
                              <w:spacing w:before="120"/>
                              <w:jc w:val="center"/>
                              <w:rPr>
                                <w:b/>
                                <w:smallCaps/>
                                <w:lang w:val="sr-Cyrl-C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mallCaps/>
                                <w:lang w:val="hr-H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TARTOMÁNYI PÉNZÜGYI TITKÁR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7" o:spid="_x0000_s1026" style="position:absolute;margin-left:283.3pt;margin-top:54.85pt;width:126.55pt;height:4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" filled="f" fillcolor="#bbe0e3" strokeweight="1.5pt">
                <v:shadow on="t"/>
                <v:textbox inset="0,0,0,0">
                  <w:txbxContent>
                    <w:p w:rsidR="00876FED" w:rsidRPr="00A35490" w:rsidRDefault="00876FED" w:rsidP="00CD7D99">
                      <w:pPr>
                        <w:spacing w:before="120"/>
                        <w:jc w:val="center"/>
                        <w:rPr>
                          <w:b/>
                          <w:smallCaps/>
                          <w:lang w:val="sr-Cyrl-CS"/>
                        </w:rPr>
                      </w:pPr>
                      <w:r>
                        <w:rPr>
                          <w:rFonts w:cs="Calibri"/>
                          <w:b/>
                          <w:smallCaps/>
                          <w:lang w:val="hr-H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TARTOMÁNYI PÉNZÜGYI TITKÁR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7BE92E" wp14:editId="03AD6FC4">
                <wp:simplePos x="0" y="0"/>
                <wp:positionH relativeFrom="column">
                  <wp:posOffset>190500</wp:posOffset>
                </wp:positionH>
                <wp:positionV relativeFrom="paragraph">
                  <wp:posOffset>2399665</wp:posOffset>
                </wp:positionV>
                <wp:extent cx="1258570" cy="631190"/>
                <wp:effectExtent l="0" t="0" r="17780" b="16510"/>
                <wp:wrapNone/>
                <wp:docPr id="138" name="Rounded 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6FED" w:rsidRPr="00540C7A" w:rsidRDefault="00876FED" w:rsidP="00CD7D99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Költségvetési és Elemzési Főosztály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8" o:spid="_x0000_s1027" style="position:absolute;margin-left:15pt;margin-top:188.95pt;width:99.1pt;height:4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" fillcolor="#eeece1" strokeweight="1.5pt">
                <v:textbox inset="0,0,0,0">
                  <w:txbxContent>
                    <w:p w:rsidR="00876FED" w:rsidRPr="00540C7A" w:rsidRDefault="00876FED" w:rsidP="00CD7D99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Költségvetési és Elemzési Főosztály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A574D1" wp14:editId="797F3BC1">
                <wp:simplePos x="0" y="0"/>
                <wp:positionH relativeFrom="column">
                  <wp:posOffset>1688465</wp:posOffset>
                </wp:positionH>
                <wp:positionV relativeFrom="paragraph">
                  <wp:posOffset>2399665</wp:posOffset>
                </wp:positionV>
                <wp:extent cx="1579880" cy="631190"/>
                <wp:effectExtent l="0" t="0" r="20320" b="16510"/>
                <wp:wrapNone/>
                <wp:docPr id="139" name="Rounded 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6FED" w:rsidRPr="00540C7A" w:rsidRDefault="00876FED" w:rsidP="00CD7D99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Jogi és Közgazdasági Teendők Főosztálya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9" o:spid="_x0000_s1028" style="position:absolute;margin-left:132.95pt;margin-top:188.95pt;width:124.4pt;height:4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" fillcolor="#eeece1" strokeweight="1.5pt">
                <v:textbox inset="0,0,0,0">
                  <w:txbxContent>
                    <w:p w:rsidR="00876FED" w:rsidRPr="00540C7A" w:rsidRDefault="00876FED" w:rsidP="00CD7D99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Jogi és Közgazdasági Teendők Főosztálya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246668" wp14:editId="0C797109">
                <wp:simplePos x="0" y="0"/>
                <wp:positionH relativeFrom="column">
                  <wp:posOffset>3597910</wp:posOffset>
                </wp:positionH>
                <wp:positionV relativeFrom="paragraph">
                  <wp:posOffset>2399665</wp:posOffset>
                </wp:positionV>
                <wp:extent cx="1656715" cy="631190"/>
                <wp:effectExtent l="0" t="0" r="19685" b="16510"/>
                <wp:wrapNone/>
                <wp:docPr id="140" name="Rounded 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6FED" w:rsidRPr="00ED440E" w:rsidRDefault="00876FED" w:rsidP="00CD7D99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Kincstári Konszolidált Számlaügyi Főosztály</w:t>
                            </w:r>
                          </w:p>
                          <w:p w:rsidR="00876FED" w:rsidRPr="00540C7A" w:rsidRDefault="00876FED" w:rsidP="00CD7D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0" o:spid="_x0000_s1029" style="position:absolute;margin-left:283.3pt;margin-top:188.95pt;width:130.45pt;height:4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" fillcolor="#eeece1" strokeweight="1.5pt">
                <v:textbox inset="0,0,0,0">
                  <w:txbxContent>
                    <w:p w:rsidR="00876FED" w:rsidRPr="00ED440E" w:rsidRDefault="00876FED" w:rsidP="00CD7D99">
                      <w:pPr>
                        <w:spacing w:before="60"/>
                        <w:jc w:val="center"/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Kincstári Konszolidált Számlaügyi Főosztály</w:t>
                      </w:r>
                    </w:p>
                    <w:p w:rsidR="00876FED" w:rsidRPr="00540C7A" w:rsidRDefault="00876FED" w:rsidP="00CD7D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F22429" wp14:editId="49621415">
                <wp:simplePos x="0" y="0"/>
                <wp:positionH relativeFrom="column">
                  <wp:posOffset>3451225</wp:posOffset>
                </wp:positionH>
                <wp:positionV relativeFrom="paragraph">
                  <wp:posOffset>1625600</wp:posOffset>
                </wp:positionV>
                <wp:extent cx="845185" cy="198755"/>
                <wp:effectExtent l="0" t="0" r="12065" b="10795"/>
                <wp:wrapNone/>
                <wp:docPr id="141" name="Rounded 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19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6FED" w:rsidRPr="00ED440E" w:rsidRDefault="00876FED" w:rsidP="00CD7D9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Altitkár</w:t>
                            </w:r>
                          </w:p>
                          <w:p w:rsidR="00876FED" w:rsidRPr="00540C7A" w:rsidRDefault="00876FED" w:rsidP="00CD7D9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1" o:spid="_x0000_s1030" style="position:absolute;margin-left:271.75pt;margin-top:128pt;width:66.55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" filled="f" fillcolor="#bbe0e3" strokeweight="1.5pt">
                <v:textbox inset="0,0,0,0">
                  <w:txbxContent>
                    <w:p w:rsidR="00876FED" w:rsidRPr="00ED440E" w:rsidRDefault="00876FED" w:rsidP="00CD7D99">
                      <w:pPr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Altitkár</w:t>
                      </w:r>
                    </w:p>
                    <w:p w:rsidR="00876FED" w:rsidRPr="00540C7A" w:rsidRDefault="00876FED" w:rsidP="00CD7D99">
                      <w:pPr>
                        <w:jc w:val="center"/>
                        <w:rPr>
                          <w:b/>
                          <w:sz w:val="18"/>
                          <w:szCs w:val="18"/>
                          <w:lang w:val="sr-Cyrl-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A945A4" wp14:editId="42E18084">
                <wp:simplePos x="0" y="0"/>
                <wp:positionH relativeFrom="column">
                  <wp:posOffset>190500</wp:posOffset>
                </wp:positionH>
                <wp:positionV relativeFrom="paragraph">
                  <wp:posOffset>3368675</wp:posOffset>
                </wp:positionV>
                <wp:extent cx="797560" cy="561340"/>
                <wp:effectExtent l="0" t="0" r="21590" b="10160"/>
                <wp:wrapNone/>
                <wp:docPr id="142" name="Rounded 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561340"/>
                        </a:xfrm>
                        <a:prstGeom prst="roundRect">
                          <a:avLst>
                            <a:gd name="adj" fmla="val 3364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6FED" w:rsidRPr="00540C7A" w:rsidRDefault="00876FED" w:rsidP="00CD7D99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Költségvetési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2" o:spid="_x0000_s1031" style="position:absolute;margin-left:15pt;margin-top:265.25pt;width:62.8pt;height:4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20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" filled="f" fillcolor="#bbe0e3" strokeweight="1.5pt">
                <v:textbox inset="0,0,0,0">
                  <w:txbxContent>
                    <w:p w:rsidR="00876FED" w:rsidRPr="00540C7A" w:rsidRDefault="00876FED" w:rsidP="00CD7D99">
                      <w:pPr>
                        <w:spacing w:before="120"/>
                        <w:jc w:val="center"/>
                        <w:rPr>
                          <w:sz w:val="17"/>
                          <w:szCs w:val="16"/>
                          <w:lang w:val="sr-Cyrl-CS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Költségvetési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C1CEC" wp14:editId="4BBE62D3">
                <wp:simplePos x="0" y="0"/>
                <wp:positionH relativeFrom="column">
                  <wp:posOffset>5621020</wp:posOffset>
                </wp:positionH>
                <wp:positionV relativeFrom="paragraph">
                  <wp:posOffset>2374265</wp:posOffset>
                </wp:positionV>
                <wp:extent cx="1524000" cy="589280"/>
                <wp:effectExtent l="0" t="0" r="19050" b="20320"/>
                <wp:wrapNone/>
                <wp:docPr id="143" name="Rounded 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8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6FED" w:rsidRPr="00540C7A" w:rsidRDefault="00876FED" w:rsidP="00CD7D99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Kincstári Főkönyvügyi Főosztály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3" o:spid="_x0000_s1032" style="position:absolute;margin-left:442.6pt;margin-top:186.95pt;width:120pt;height:4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" fillcolor="#eeece1" strokeweight="1.5pt">
                <v:textbox inset="0,0,0,0">
                  <w:txbxContent>
                    <w:p w:rsidR="00876FED" w:rsidRPr="00540C7A" w:rsidRDefault="00876FED" w:rsidP="00CD7D99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Kincstári Főkönyvügyi Főosztály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DDE371" wp14:editId="526B5505">
                <wp:simplePos x="0" y="0"/>
                <wp:positionH relativeFrom="column">
                  <wp:posOffset>4579620</wp:posOffset>
                </wp:positionH>
                <wp:positionV relativeFrom="paragraph">
                  <wp:posOffset>3614420</wp:posOffset>
                </wp:positionV>
                <wp:extent cx="951230" cy="729615"/>
                <wp:effectExtent l="0" t="0" r="20320" b="13335"/>
                <wp:wrapNone/>
                <wp:docPr id="145" name="Rounded 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230" cy="729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6FED" w:rsidRPr="008D1FC8" w:rsidRDefault="00876FED" w:rsidP="00CD7D99">
                            <w:pPr>
                              <w:spacing w:before="120"/>
                              <w:jc w:val="center"/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8D1FC8">
                              <w:rPr>
                                <w:sz w:val="16"/>
                                <w:szCs w:val="16"/>
                                <w:lang w:val="hr-HR"/>
                              </w:rPr>
                              <w:t>Pénzeszközirányítási és Adósságvállalási Teendők Részlege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5" o:spid="_x0000_s1033" style="position:absolute;margin-left:360.6pt;margin-top:284.6pt;width:74.9pt;height:5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" filled="f" fillcolor="#bbe0e3" strokeweight="1pt">
                <v:textbox inset="0,0,0,0">
                  <w:txbxContent>
                    <w:p w:rsidR="00876FED" w:rsidRPr="008D1FC8" w:rsidRDefault="00876FED" w:rsidP="00CD7D99">
                      <w:pPr>
                        <w:spacing w:before="120"/>
                        <w:jc w:val="center"/>
                        <w:rPr>
                          <w:sz w:val="16"/>
                          <w:szCs w:val="16"/>
                          <w:lang w:val="hr-HR"/>
                        </w:rPr>
                      </w:pPr>
                      <w:r w:rsidRPr="008D1FC8">
                        <w:rPr>
                          <w:sz w:val="16"/>
                          <w:szCs w:val="16"/>
                          <w:lang w:val="hr-HR"/>
                        </w:rPr>
                        <w:t>Pénzeszközirányítási és Adósságvállalási Teendők Részlege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A97B07" wp14:editId="52E1B00E">
                <wp:simplePos x="0" y="0"/>
                <wp:positionH relativeFrom="column">
                  <wp:posOffset>3392170</wp:posOffset>
                </wp:positionH>
                <wp:positionV relativeFrom="paragraph">
                  <wp:posOffset>5078095</wp:posOffset>
                </wp:positionV>
                <wp:extent cx="913765" cy="641985"/>
                <wp:effectExtent l="0" t="0" r="19685" b="24765"/>
                <wp:wrapNone/>
                <wp:docPr id="146" name="Rounded 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64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6FED" w:rsidRPr="008D1FC8" w:rsidRDefault="00876FED" w:rsidP="00CD7D99">
                            <w:pPr>
                              <w:spacing w:before="120"/>
                              <w:jc w:val="center"/>
                              <w:rPr>
                                <w:sz w:val="15"/>
                                <w:szCs w:val="15"/>
                                <w:lang w:val="hr-HR"/>
                              </w:rPr>
                            </w:pPr>
                            <w:r w:rsidRPr="008D1FC8">
                              <w:rPr>
                                <w:sz w:val="15"/>
                                <w:szCs w:val="15"/>
                                <w:lang w:val="hr-HR"/>
                              </w:rPr>
                              <w:t xml:space="preserve">Információs Rendszer Kidolgozási és Fenntartási </w:t>
                            </w:r>
                            <w:r>
                              <w:rPr>
                                <w:sz w:val="15"/>
                                <w:szCs w:val="15"/>
                                <w:lang w:val="hr-HR"/>
                              </w:rPr>
                              <w:t>részleg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6" o:spid="_x0000_s1034" style="position:absolute;margin-left:267.1pt;margin-top:399.85pt;width:71.95pt;height:5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" filled="f" fillcolor="#bbe0e3">
                <v:textbox inset="0,0,0,0">
                  <w:txbxContent>
                    <w:p w:rsidR="00876FED" w:rsidRPr="008D1FC8" w:rsidRDefault="00876FED" w:rsidP="00CD7D99">
                      <w:pPr>
                        <w:spacing w:before="120"/>
                        <w:jc w:val="center"/>
                        <w:rPr>
                          <w:sz w:val="15"/>
                          <w:szCs w:val="15"/>
                          <w:lang w:val="hr-HR"/>
                        </w:rPr>
                      </w:pPr>
                      <w:r w:rsidRPr="008D1FC8">
                        <w:rPr>
                          <w:sz w:val="15"/>
                          <w:szCs w:val="15"/>
                          <w:lang w:val="hr-HR"/>
                        </w:rPr>
                        <w:t xml:space="preserve">Információs Rendszer Kidolgozási és Fenntartási </w:t>
                      </w:r>
                      <w:r>
                        <w:rPr>
                          <w:sz w:val="15"/>
                          <w:szCs w:val="15"/>
                          <w:lang w:val="hr-HR"/>
                        </w:rPr>
                        <w:t>részleg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2BF44F" wp14:editId="2C4851C4">
                <wp:simplePos x="0" y="0"/>
                <wp:positionH relativeFrom="column">
                  <wp:posOffset>5621020</wp:posOffset>
                </wp:positionH>
                <wp:positionV relativeFrom="paragraph">
                  <wp:posOffset>3731260</wp:posOffset>
                </wp:positionV>
                <wp:extent cx="714375" cy="591185"/>
                <wp:effectExtent l="0" t="0" r="28575" b="18415"/>
                <wp:wrapNone/>
                <wp:docPr id="147" name="Rounded 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91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6FED" w:rsidRPr="00A35490" w:rsidRDefault="00876FED" w:rsidP="00CD7D99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7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hr-HR"/>
                              </w:rPr>
                              <w:t>Könyvviteli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7" o:spid="_x0000_s1035" style="position:absolute;margin-left:442.6pt;margin-top:293.8pt;width:56.25pt;height:4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" filled="f" fillcolor="#bbe0e3" strokeweight="1.5pt">
                <v:textbox inset="0,0,0,0">
                  <w:txbxContent>
                    <w:p w:rsidR="00876FED" w:rsidRPr="00A35490" w:rsidRDefault="00876FED" w:rsidP="00CD7D99">
                      <w:pPr>
                        <w:spacing w:before="120"/>
                        <w:jc w:val="center"/>
                        <w:rPr>
                          <w:sz w:val="17"/>
                          <w:szCs w:val="17"/>
                          <w:lang w:val="sr-Cyrl-CS"/>
                        </w:rPr>
                      </w:pPr>
                      <w:r>
                        <w:rPr>
                          <w:sz w:val="17"/>
                          <w:szCs w:val="17"/>
                          <w:lang w:val="hr-HR"/>
                        </w:rPr>
                        <w:t>Könyvviteli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75A896" wp14:editId="55D18145">
                <wp:simplePos x="0" y="0"/>
                <wp:positionH relativeFrom="column">
                  <wp:posOffset>6788785</wp:posOffset>
                </wp:positionH>
                <wp:positionV relativeFrom="paragraph">
                  <wp:posOffset>3731260</wp:posOffset>
                </wp:positionV>
                <wp:extent cx="930275" cy="612775"/>
                <wp:effectExtent l="0" t="0" r="22225" b="15875"/>
                <wp:wrapNone/>
                <wp:docPr id="148" name="Rounded 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6FED" w:rsidRPr="00533F3E" w:rsidRDefault="00876FED" w:rsidP="00CD7D99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7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hr-HR"/>
                              </w:rPr>
                              <w:t>Pénzügyi Operatív és Fizetésel-számolásiOsztály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8" o:spid="_x0000_s1036" style="position:absolute;margin-left:534.55pt;margin-top:293.8pt;width:73.25pt;height:4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" filled="f" fillcolor="#bbe0e3" strokeweight="1.5pt">
                <v:textbox inset="0,0,0,0">
                  <w:txbxContent>
                    <w:p w:rsidR="00876FED" w:rsidRPr="00533F3E" w:rsidRDefault="00876FED" w:rsidP="00CD7D99">
                      <w:pPr>
                        <w:spacing w:before="120"/>
                        <w:jc w:val="center"/>
                        <w:rPr>
                          <w:sz w:val="17"/>
                          <w:szCs w:val="17"/>
                          <w:lang w:val="sr-Cyrl-CS"/>
                        </w:rPr>
                      </w:pPr>
                      <w:r>
                        <w:rPr>
                          <w:sz w:val="17"/>
                          <w:szCs w:val="17"/>
                          <w:lang w:val="hr-HR"/>
                        </w:rPr>
                        <w:t>Pénzügyi Operatív és Fizetésel-számolásiOsztály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0B4B49" wp14:editId="0553DD01">
                <wp:simplePos x="0" y="0"/>
                <wp:positionH relativeFrom="column">
                  <wp:posOffset>4579620</wp:posOffset>
                </wp:positionH>
                <wp:positionV relativeFrom="paragraph">
                  <wp:posOffset>5078095</wp:posOffset>
                </wp:positionV>
                <wp:extent cx="890905" cy="541655"/>
                <wp:effectExtent l="0" t="0" r="23495" b="10795"/>
                <wp:wrapNone/>
                <wp:docPr id="150" name="Rounded 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6FED" w:rsidRPr="00600080" w:rsidRDefault="00876FED" w:rsidP="00CD7D99">
                            <w:pPr>
                              <w:spacing w:before="1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Jelentéstételi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0" o:spid="_x0000_s1037" style="position:absolute;margin-left:360.6pt;margin-top:399.85pt;width:70.15pt;height:4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" strokeweight="1.5pt">
                <v:textbox inset="0,0,0,0">
                  <w:txbxContent>
                    <w:p w:rsidR="00876FED" w:rsidRPr="00600080" w:rsidRDefault="00876FED" w:rsidP="00CD7D99">
                      <w:pPr>
                        <w:spacing w:before="120"/>
                        <w:jc w:val="center"/>
                        <w:rPr>
                          <w:sz w:val="9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Jelentéstételi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522CA7" wp14:editId="5487F2D6">
                <wp:simplePos x="0" y="0"/>
                <wp:positionH relativeFrom="column">
                  <wp:posOffset>4931410</wp:posOffset>
                </wp:positionH>
                <wp:positionV relativeFrom="paragraph">
                  <wp:posOffset>1316990</wp:posOffset>
                </wp:positionV>
                <wp:extent cx="1403985" cy="407670"/>
                <wp:effectExtent l="0" t="0" r="24765" b="11430"/>
                <wp:wrapNone/>
                <wp:docPr id="151" name="Rounded 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407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6FED" w:rsidRPr="00ED440E" w:rsidRDefault="00876FED" w:rsidP="00CD7D9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TARTOMÁNYI TITKÁRHELYETTES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POKRAJINSKOG TAJNIKA</w:t>
                            </w:r>
                          </w:p>
                          <w:p w:rsidR="00876FED" w:rsidRPr="00F66CB5" w:rsidRDefault="00876FED" w:rsidP="00CD7D99">
                            <w:pPr>
                              <w:spacing w:after="20"/>
                              <w:jc w:val="center"/>
                              <w:rPr>
                                <w:rFonts w:cs="Calibri"/>
                                <w:b/>
                                <w:smallCaps/>
                                <w:sz w:val="16"/>
                                <w:szCs w:val="20"/>
                                <w:lang w:val="sr-Cyrl-C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1" o:spid="_x0000_s1038" style="position:absolute;margin-left:388.3pt;margin-top:103.7pt;width:110.55pt;height:3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" filled="f" fillcolor="#bbe0e3" strokeweight="1.5pt">
                <v:textbox inset="0,0,0,0">
                  <w:txbxContent>
                    <w:p w:rsidR="00876FED" w:rsidRPr="00ED440E" w:rsidRDefault="00876FED" w:rsidP="00CD7D99">
                      <w:pPr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TARTOMÁNYI TITKÁRHELYETTES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POKRAJINSKOG TAJNIKA</w:t>
                      </w:r>
                    </w:p>
                    <w:p w:rsidR="00876FED" w:rsidRPr="00F66CB5" w:rsidRDefault="00876FED" w:rsidP="00CD7D99">
                      <w:pPr>
                        <w:spacing w:after="20"/>
                        <w:jc w:val="center"/>
                        <w:rPr>
                          <w:rFonts w:cs="Calibri"/>
                          <w:b/>
                          <w:smallCaps/>
                          <w:sz w:val="16"/>
                          <w:szCs w:val="20"/>
                          <w:lang w:val="sr-Cyrl-C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7BD26E" wp14:editId="6F44CC3B">
                <wp:simplePos x="0" y="0"/>
                <wp:positionH relativeFrom="column">
                  <wp:posOffset>3019425</wp:posOffset>
                </wp:positionH>
                <wp:positionV relativeFrom="paragraph">
                  <wp:posOffset>3614420</wp:posOffset>
                </wp:positionV>
                <wp:extent cx="1233170" cy="729615"/>
                <wp:effectExtent l="0" t="0" r="24130" b="13335"/>
                <wp:wrapNone/>
                <wp:docPr id="152" name="Rounded 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729615"/>
                        </a:xfrm>
                        <a:prstGeom prst="roundRect">
                          <a:avLst>
                            <a:gd name="adj" fmla="val 1669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6FED" w:rsidRDefault="00876FED" w:rsidP="00CD7D99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6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Fizetésügyi Megelőző Ellenőrzési és Jóváhagyási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2" o:spid="_x0000_s1039" style="position:absolute;margin-left:237.75pt;margin-top:284.6pt;width:97.1pt;height:5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" filled="f" fillcolor="#bbe0e3" strokeweight="1.5pt">
                <v:textbox inset="0,0,0,0">
                  <w:txbxContent>
                    <w:p w:rsidR="00876FED" w:rsidRDefault="00876FED" w:rsidP="00CD7D99">
                      <w:pPr>
                        <w:spacing w:before="120"/>
                        <w:jc w:val="center"/>
                        <w:rPr>
                          <w:sz w:val="17"/>
                          <w:szCs w:val="16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Fizetésügyi Megelőző Ellenőrzési és Jóváhagyási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5BE074" wp14:editId="08BEA713">
                <wp:simplePos x="0" y="0"/>
                <wp:positionH relativeFrom="column">
                  <wp:posOffset>1049020</wp:posOffset>
                </wp:positionH>
                <wp:positionV relativeFrom="paragraph">
                  <wp:posOffset>3368675</wp:posOffset>
                </wp:positionV>
                <wp:extent cx="1066800" cy="561340"/>
                <wp:effectExtent l="0" t="0" r="19050" b="10160"/>
                <wp:wrapNone/>
                <wp:docPr id="153" name="Rounded 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6FED" w:rsidRPr="000A12D2" w:rsidRDefault="00876FED" w:rsidP="00CD7D99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Államháztartási és Makrogazdasági Elemzések Részlege</w:t>
                            </w:r>
                            <w:r w:rsidRPr="000A12D2">
                              <w:rPr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A12D2">
                              <w:rPr>
                                <w:sz w:val="16"/>
                                <w:szCs w:val="16"/>
                              </w:rPr>
                              <w:t>makroekonomske</w:t>
                            </w:r>
                            <w:r w:rsidRPr="000A12D2">
                              <w:rPr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A12D2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3" o:spid="_x0000_s1040" style="position:absolute;margin-left:82.6pt;margin-top:265.25pt;width:84pt;height:4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" filled="f" fillcolor="#bbe0e3" strokeweight="1pt">
                <v:textbox inset="0,0,0,0">
                  <w:txbxContent>
                    <w:p w:rsidR="00876FED" w:rsidRPr="000A12D2" w:rsidRDefault="00876FED" w:rsidP="00CD7D99">
                      <w:pPr>
                        <w:spacing w:before="6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Államháztartási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és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Makrogazdasági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Elemzések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Részlege</w:t>
                      </w:r>
                      <w:proofErr w:type="spellEnd"/>
                      <w:r w:rsidRPr="000A12D2">
                        <w:rPr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proofErr w:type="spellStart"/>
                      <w:r w:rsidRPr="000A12D2">
                        <w:rPr>
                          <w:sz w:val="16"/>
                          <w:szCs w:val="16"/>
                        </w:rPr>
                        <w:t>makroekonomske</w:t>
                      </w:r>
                      <w:proofErr w:type="spellEnd"/>
                      <w:r w:rsidRPr="000A12D2">
                        <w:rPr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proofErr w:type="spellStart"/>
                      <w:r w:rsidRPr="000A12D2">
                        <w:rPr>
                          <w:sz w:val="16"/>
                          <w:szCs w:val="16"/>
                        </w:rPr>
                        <w:t>analize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1C2AB8" wp14:editId="749F8BC3">
                <wp:simplePos x="0" y="0"/>
                <wp:positionH relativeFrom="column">
                  <wp:posOffset>936625</wp:posOffset>
                </wp:positionH>
                <wp:positionV relativeFrom="paragraph">
                  <wp:posOffset>4398010</wp:posOffset>
                </wp:positionV>
                <wp:extent cx="1315720" cy="624205"/>
                <wp:effectExtent l="0" t="0" r="17780" b="23495"/>
                <wp:wrapNone/>
                <wp:docPr id="154" name="Rounded 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6FED" w:rsidRPr="008D1FC8" w:rsidRDefault="00876FED" w:rsidP="00CD7D99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8D1FC8">
                              <w:rPr>
                                <w:sz w:val="18"/>
                                <w:szCs w:val="18"/>
                              </w:rPr>
                              <w:t>Pénzügyi Teendők és Gazdasági Fejlesztési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4" o:spid="_x0000_s1041" style="position:absolute;margin-left:73.75pt;margin-top:346.3pt;width:103.6pt;height:4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" filled="f" fillcolor="#bbe0e3" strokeweight="1.5pt">
                <v:textbox inset="0,0,0,0">
                  <w:txbxContent>
                    <w:p w:rsidR="00876FED" w:rsidRPr="008D1FC8" w:rsidRDefault="00876FED" w:rsidP="00CD7D99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Pénzügyi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Teendők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és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Gazdasági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Fejlesztési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Osztály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1BD84" wp14:editId="4E90263A">
                <wp:simplePos x="0" y="0"/>
                <wp:positionH relativeFrom="column">
                  <wp:posOffset>2660650</wp:posOffset>
                </wp:positionH>
                <wp:positionV relativeFrom="paragraph">
                  <wp:posOffset>4398010</wp:posOffset>
                </wp:positionV>
                <wp:extent cx="790575" cy="624205"/>
                <wp:effectExtent l="0" t="0" r="28575" b="23495"/>
                <wp:wrapNone/>
                <wp:docPr id="155" name="Rounded 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6FED" w:rsidRPr="008D1FC8" w:rsidRDefault="00876FED" w:rsidP="00CD7D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sr-Cyrl-CS"/>
                              </w:rPr>
                            </w:pPr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>Jogi és Közös Teendők Osztálya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5" o:spid="_x0000_s1042" style="position:absolute;margin-left:209.5pt;margin-top:346.3pt;width:62.25pt;height:4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" filled="f" fillcolor="#bbe0e3" strokeweight="1pt">
                <v:textbox inset="0,0,0,0">
                  <w:txbxContent>
                    <w:p w:rsidR="00876FED" w:rsidRPr="008D1FC8" w:rsidRDefault="00876FED" w:rsidP="00CD7D99">
                      <w:pPr>
                        <w:jc w:val="center"/>
                        <w:rPr>
                          <w:sz w:val="18"/>
                          <w:szCs w:val="18"/>
                          <w:lang w:val="sr-Cyrl-CS"/>
                        </w:rPr>
                      </w:pP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Jogi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és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Közös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Teendők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Osztálya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CD7D99" w:rsidRPr="00CD7D99">
          <w:pgSz w:w="16838" w:h="11906" w:orient="landscape"/>
          <w:pgMar w:top="1080" w:right="1440" w:bottom="1080" w:left="1440" w:header="562" w:footer="562" w:gutter="0"/>
          <w:cols w:space="720"/>
        </w:sectPr>
      </w:pP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7A0C7" wp14:editId="3AFFB5A7">
                <wp:simplePos x="0" y="0"/>
                <wp:positionH relativeFrom="column">
                  <wp:posOffset>403225</wp:posOffset>
                </wp:positionH>
                <wp:positionV relativeFrom="paragraph">
                  <wp:posOffset>2782570</wp:posOffset>
                </wp:positionV>
                <wp:extent cx="459105" cy="375920"/>
                <wp:effectExtent l="22543" t="0" r="20637" b="20638"/>
                <wp:wrapNone/>
                <wp:docPr id="132" name="Elb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459105" cy="375920"/>
                        </a:xfrm>
                        <a:prstGeom prst="bentConnector3">
                          <a:avLst>
                            <a:gd name="adj1" fmla="val 2302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2" o:spid="_x0000_s1026" type="#_x0000_t34" style="position:absolute;margin-left:31.75pt;margin-top:219.1pt;width:36.15pt;height:29.6pt;rotation:9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" adj="4974" strokeweight="2.25pt"/>
            </w:pict>
          </mc:Fallback>
        </mc:AlternateContent>
      </w:r>
      <w:r w:rsidRPr="00CD7D99">
        <w:rPr>
          <w:rFonts w:ascii="Calibri" w:eastAsia="Calibri" w:hAnsi="Calibri" w:cs="Times New Roma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E8ACD1" wp14:editId="3F3AD65F">
                <wp:simplePos x="0" y="0"/>
                <wp:positionH relativeFrom="column">
                  <wp:posOffset>933450</wp:posOffset>
                </wp:positionH>
                <wp:positionV relativeFrom="paragraph">
                  <wp:posOffset>2051050</wp:posOffset>
                </wp:positionV>
                <wp:extent cx="3488690" cy="152400"/>
                <wp:effectExtent l="95250" t="19050" r="16510" b="19050"/>
                <wp:wrapNone/>
                <wp:docPr id="235" name="Elbow Connecto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88690" cy="152400"/>
                        </a:xfrm>
                        <a:prstGeom prst="bentConnector3">
                          <a:avLst>
                            <a:gd name="adj1" fmla="val -1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35" o:spid="_x0000_s1026" type="#_x0000_t34" style="position:absolute;margin-left:73.5pt;margin-top:161.5pt;width:274.7pt;height:12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" adj="-405" strokeweight="2.25pt"/>
            </w:pict>
          </mc:Fallback>
        </mc:AlternateConten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lastRenderedPageBreak/>
        <w:t xml:space="preserve">A </w:t>
      </w:r>
      <w:r w:rsidRPr="00CD7D99">
        <w:rPr>
          <w:rFonts w:ascii="Calibri" w:eastAsia="Times New Roman" w:hAnsi="Calibri" w:cs="Times New Roman"/>
          <w:b/>
          <w:i/>
          <w:noProof/>
          <w:szCs w:val="24"/>
          <w:lang w:val="sr-Latn-CS"/>
        </w:rPr>
        <w:t>Tartományi Pénzügyi Titkárság belső szervezetéről és munkahelyeinek besorolásáról szóló szabályzat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szerint a </w:t>
      </w:r>
      <w:bookmarkStart w:id="6" w:name="OLE_LINK2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 </w:t>
      </w:r>
      <w:bookmarkEnd w:id="6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keretében általános szervezeti egységként öt főosztály alakult meg, éspedig: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Költségvetési és Elemzési Főosztály;</w:t>
      </w:r>
    </w:p>
    <w:p w:rsidR="00CD7D99" w:rsidRPr="00CD7D99" w:rsidRDefault="00CD7D99" w:rsidP="00CD7D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Jogi és Közgazdasági Teendők Főosztálya;</w:t>
      </w:r>
    </w:p>
    <w:p w:rsidR="00CD7D99" w:rsidRPr="00CD7D99" w:rsidRDefault="00CD7D99" w:rsidP="00CD7D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Kincstári Konszolidált Számlaügyi Főosztály;</w:t>
      </w:r>
    </w:p>
    <w:p w:rsidR="00CD7D99" w:rsidRPr="00CD7D99" w:rsidRDefault="00CD7D99" w:rsidP="00CD7D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Kincstári Főkönyvügyi Főosztály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.</w:t>
      </w:r>
    </w:p>
    <w:p w:rsidR="00CD7D99" w:rsidRPr="00CD7D99" w:rsidRDefault="00CD7D99" w:rsidP="00CD7D99">
      <w:pPr>
        <w:spacing w:after="0" w:line="240" w:lineRule="auto"/>
        <w:ind w:left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left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z altitkár a belső egységeken kívüli besorolású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Titkárságon belül a besorolt munkakörök száma 5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1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, összesen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77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végrehajtóval. A határozatlan időre foglalkoztatottak és a tiszts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égbe helyezett személyek száma 6</w:t>
      </w:r>
      <w:r w:rsidR="00A259ED">
        <w:rPr>
          <w:rFonts w:ascii="Calibri" w:eastAsia="Times New Roman" w:hAnsi="Calibri" w:cs="Times New Roman"/>
          <w:noProof/>
          <w:szCs w:val="24"/>
          <w:lang w:val="sr-Latn-CS"/>
        </w:rPr>
        <w:t>8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. Ideiglenes és alkalmi munkavégzésről szóló szerződés </w:t>
      </w:r>
      <w:r w:rsidR="00296E6D">
        <w:rPr>
          <w:rFonts w:ascii="Calibri" w:eastAsia="Times New Roman" w:hAnsi="Calibri" w:cs="Times New Roman"/>
          <w:noProof/>
          <w:szCs w:val="24"/>
          <w:lang w:val="sr-Latn-CS"/>
        </w:rPr>
        <w:t>alapján 5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személyt alkalmaztunk.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Kormány 02-77/2017. számú és 2017.05.30-i keltezésű határozatának értelmében, az altitkár és a tartományi titkársegédek 2017. júnis 1-jétől megbízott státusban látják el tisztségeiket.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tbl>
      <w:tblPr>
        <w:tblW w:w="10035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993"/>
        <w:gridCol w:w="1134"/>
        <w:gridCol w:w="1418"/>
        <w:gridCol w:w="1134"/>
        <w:gridCol w:w="931"/>
        <w:gridCol w:w="1480"/>
      </w:tblGrid>
      <w:tr w:rsidR="00CD7D99" w:rsidRPr="00CD7D99" w:rsidTr="00CD7D99">
        <w:trPr>
          <w:trHeight w:val="531"/>
        </w:trPr>
        <w:tc>
          <w:tcPr>
            <w:tcW w:w="2945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Szervezeti egység/munkakör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Besorolt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Feltöltött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Feltöl-tetlen</w:t>
            </w:r>
          </w:p>
        </w:tc>
        <w:tc>
          <w:tcPr>
            <w:tcW w:w="1480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D7D99" w:rsidRPr="00CD7D99" w:rsidRDefault="00CD7D99" w:rsidP="00CD7D99">
            <w:pPr>
              <w:jc w:val="both"/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</w:p>
          <w:p w:rsidR="00CD7D99" w:rsidRPr="00CD7D99" w:rsidRDefault="00CD7D99" w:rsidP="00CD7D99">
            <w:pPr>
              <w:jc w:val="both"/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  <w:t>Ideigl. és alkalmi munkav. szerződés alapján alkalmaz.</w:t>
            </w:r>
          </w:p>
        </w:tc>
      </w:tr>
      <w:tr w:rsidR="00CD7D99" w:rsidRPr="00CD7D99" w:rsidTr="00CD7D99">
        <w:tc>
          <w:tcPr>
            <w:tcW w:w="2945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Munka-kör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Végre-hajtókszáma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Foglal-koztatott szemé-lyek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Tisztség-be helye-zett sze-mélyek</w:t>
            </w:r>
          </w:p>
        </w:tc>
        <w:tc>
          <w:tcPr>
            <w:tcW w:w="931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48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</w:pPr>
          </w:p>
        </w:tc>
      </w:tr>
      <w:tr w:rsidR="00CD7D99" w:rsidRPr="00CD7D99" w:rsidTr="00CD7D99">
        <w:trPr>
          <w:trHeight w:val="420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ALTITKÁR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CD7D99" w:rsidRPr="00CD7D99" w:rsidTr="00CD7D99">
        <w:trPr>
          <w:trHeight w:val="413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KÖLTSÉGVETÉSI ÉS ELEMZÉSI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CD7D99" w:rsidRPr="00CD7D99" w:rsidTr="00CD7D99">
        <w:trPr>
          <w:trHeight w:val="706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JOGI ÉS KÖZGAZDASÁGI TEENDŐK FŐOSZTÁLYA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</w:t>
            </w:r>
            <w:r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</w:t>
            </w:r>
            <w:r>
              <w:rPr>
                <w:rFonts w:ascii="Calibri" w:eastAsia="Calibri" w:hAnsi="Calibri" w:cs="Times New Roman"/>
                <w:lang w:val="hu-H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DE6B5A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DE6B5A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D99" w:rsidRPr="00CD7D99" w:rsidRDefault="00285FB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</w:tr>
      <w:tr w:rsidR="00CD7D99" w:rsidRPr="00CD7D99" w:rsidTr="00CD7D99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KINCSTÁRI KONSZOLIDÁLT SZÁMLAÜGYI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  <w:r>
              <w:rPr>
                <w:rFonts w:ascii="Calibri" w:eastAsia="Calibri" w:hAnsi="Calibri" w:cs="Times New Roman"/>
                <w:lang w:val="hu-H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DE6B5A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A259ED" w:rsidRDefault="00A259ED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A259ED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7D99" w:rsidRPr="00CD7D99" w:rsidRDefault="00DE6B5A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</w:tr>
      <w:tr w:rsidR="00CD7D99" w:rsidRPr="00CD7D99" w:rsidTr="00CD7D99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KINCSTÁRI FŐKÖNYVÜGYI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  <w:r w:rsidRPr="00CD7D99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  <w:lang w:val="hu-H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7D99" w:rsidRPr="00CD7D99" w:rsidRDefault="006A5902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3</w:t>
            </w:r>
          </w:p>
        </w:tc>
      </w:tr>
      <w:tr w:rsidR="00CD7D99" w:rsidRPr="00CD7D99" w:rsidTr="00CD7D99">
        <w:trPr>
          <w:trHeight w:val="533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  <w:r w:rsidRPr="00CD7D99">
              <w:rPr>
                <w:rFonts w:ascii="Calibri" w:eastAsia="Times New Roman" w:hAnsi="Calibri" w:cs="Times New Roman"/>
                <w:b/>
                <w:szCs w:val="24"/>
                <w:lang w:val="sr-Latn-CS"/>
              </w:rPr>
              <w:t>ÖSSZESEN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5</w:t>
            </w:r>
            <w:r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77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DE6B5A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64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A259ED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4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A259ED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9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D99" w:rsidRPr="00CD7D99" w:rsidRDefault="006A5902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6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DE6B5A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Pénzügyi Titkárság besorolt és be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töltött munkaköreinek elosztása.</w:t>
      </w:r>
    </w:p>
    <w:p w:rsidR="00CD7D99" w:rsidRDefault="00CD7D99" w:rsidP="00CD7D99">
      <w:pPr>
        <w:tabs>
          <w:tab w:val="left" w:pos="1657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</w:p>
    <w:p w:rsidR="00DE6B5A" w:rsidRDefault="00DE6B5A" w:rsidP="00CD7D99">
      <w:pPr>
        <w:tabs>
          <w:tab w:val="left" w:pos="1657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DE6B5A" w:rsidRPr="00CD7D99" w:rsidRDefault="00DE6B5A" w:rsidP="00CD7D99">
      <w:pPr>
        <w:tabs>
          <w:tab w:val="left" w:pos="1657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ALTITKÁRA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Vlado Kantar.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4849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FD5733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hyperlink r:id="rId33" w:history="1">
        <w:r w:rsidRPr="00774DA3">
          <w:rPr>
            <w:rStyle w:val="Hyperlink"/>
            <w:rFonts w:ascii="Calibri" w:eastAsia="Calibri" w:hAnsi="Calibri" w:cs="Times New Roman"/>
            <w:szCs w:val="24"/>
          </w:rPr>
          <w:t>vlado.kantar@vojvodina.gov.rs</w:t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Az ALTITKÁR a közigazgatási ügyeket és a belső egységek munkájának koordinálását végzi, segít a tartományi titkárnak a káderügyi, pénzügyi, informatikai teendők és egyéb ügyek irányításában; együttműködik más szervekkel; ellátja a Titkárság belső egységei munkájának szervezési teendőit és koordinálását; ellátja a Titkárság belső szervezetéről és a munkahelyek besorolásáról szóló szabályzat kidolgozásának teendőit; figyelemmel kíséri és tanulmányozza a jogszabályokat és szükség szerint kezdeményezi azok módosítását; koordinálja a pénzügyekre vonatkozó általános aktusok és egyéb jogszabályok kidolgozását és részt vesz azok kidolgozásában; jóváhagyja a Kincstári Konszolidált Számlaügyi Főosztály által elvégzett ellenőrzés alapján történő kifizetéseket; ellenőrzi a belső aktusok szétosztását, a levélküldemények átvételét és szétosztását; megszervezi a minőségirányítás és információs - kommunikációs technológia alkalmazását a Titkárság munkájában és felel azok alkalmazásáért; véleményt mond a vezetői munkakörben foglalkoztatott értékelésének folyamatában; tevékenységeket foganatosít a fegyelmi eljárással kapcsolatban a Titkárságban; a Tartományi Kormány számára elkészíti a Titkárság munkájáról szóló jelentéseket és a munkaprogram-javaslatokat; ellátja a közérdekű információkhoz való szabad hozzáféréssel kapcsolatban beérkezett kérvények szerinti eljárásra vonatkozó ügyeket; irányítja és koordinálja a reformfolyamat keretében levő tevékenységeket, amelyek a tartományi stratégiai dokumentumok realizálásával kapcsolatban állnak és a Titkárságon belül hajtják végre; egyesíti és irányítja a Titkárság tevékenységeit az európai integrációs folyamatok során; olyan terjedelmű és fajtájú egyéb teendőket lát el, amelyekre a tartományi titkár feljogosítja. Felelősséggel tartozik munkaköri feladatainak idejében történő, törvényes és szabályos ellátásáért.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KÖLTSÉGVETÉSI ÉS ELEMZÉSI FŐOSZTÁLY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- Zorica Vukobrat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4339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4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zorica.vukobrat@vojvodina.gov.rs</w:t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Költségvetési és Elemzési Főosztály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tartományi költségvetést szabályozó határozatok és egyéb aktusok előkészítésé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 xml:space="preserve">vel kapcsolatos normatív-jogi,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pénzügyi-anyagi és tanulmányi-analitikai teendőket látja el. A költségvetés előkészítési eljárásában a Főosztály kidolgozza a Vajdaság AT költségvetésének előkészítésére vonatkozó utasítást, amely tartalmazza a költségvetésről szóló tartományi képviselőházi rendelet tervezetének előkészítésére vonatkozó általános gazdasági irányelveket, amelyek alapján a költségvetést igénybevevők elkészítik a pénzügyi tervjavaslatot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ellátja a pénzügyi tervjavaslatok, illetve a Vajdaság AT költségvetését igénybevevők finanszírozására beérkező kérelmek megvitatásának és elemzésének tanulmányi-analitikai teendőit. Összhangban a tervezett bevételi és kiadási politikával, valamint a Vajdaság AT költségvetési eszközfelhasználóinak pénzügyi tervjavaslatában foglalt adatok és magyarázatok alapján a Főosztály javasolja az appropriációk mértékét a költségvetés közvetlen igénybevevői számára. A Vajdaság AT költségvetésének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meghozatalát követően értesíti a költségvetés közvetlen eszközfelhasználóit a jóváhagyott appropriációkról. A költségvetés végrehajtásának eljárásában a Főosztály utasításokat ad és javaslatokat tesz a költségvetés közvetlen eszközfelhasználói éves pénzügyi tervének előkészítéséhez. A tervezett bevételek és jövedelmek alapján megállapítja a kiadások és költségek végrehajtásának, illetve a költségvetés  közvetlen eszközfelhasználói költségvetésének végrehajtására tervezett eszközök mértékének ütemtervét, a tartományi pénzügyi titkár által megállapított módszertan és határidők szerint meghatározott időszakra. Ellenőrzi a költségvetési eszközök közvetlen felhasználóinak bizonyos időszakra vonatkozó költségvetés-végrehajtási terveit, esetleges korrekciókat végez. Folyamatosan figyelemmel kíséri a Vajdaság AT költségvetésének bevételeit és jövedelmét, valamint kiadásait és költségeit, szükség szerint megtervezi és a költségvetési eszközök közvetlen felhasználóival együttműködve előkészíti a költségvetés végrehajtásának felfüggesztésére vonatkozó intézkedések terjedelmének mértékét és a pótköltségvetést. A Főosztályon belül végzik a Vajdaság AT ideiglenes finanszírozására vonatkozó aktusjavaslat előkészítésének és kidolgozásának teendőit; a folyó és állandó költségvetési tartalék eszközeinek felhasználásáról szóló határozati javaslat körüli teendőket; arra az aktusra vagy aktusjavaslatra vonatkozó teendőket, amellyel a költségvetési rendszert szabályozó jogszabályokkal összhangban végzik a változtatásokat az appropriációkban az év folyamán.  Véleményezi a Vajdaság AT által alapított közvállalatok ügyviteli programjainak azon részeit, amelyek az áru és szolgáltatások áralakulására és a keresetek kifizetésére vonatkozó eszköztömegre vonatkoznak. A Főosztályon belül vélemény-kidolgozási teendőket látnak el a Vajdaság AT Képviselőháza által hozott aktusokra vonatkozó módosító javaslatokról, amikor a javaslattevő a Titkárság, önállóan vagy szükség szerint pedig a Titkárság más főosztályaival együttműködve a más feljogosított javaslattevők által készített aktusokra is, ha azok végrehajtásához pénzeszközöket kell biztosítani. A Főosztály véleményt készít elő az aktusokról, amikor álláspontot kell foglalni a költségvetési rendszer és költségvetési politika területét rendező jogszabályok alkalmazásáról (mint amilyenek a kérvények, kérelmek és jóváhagyások a szabad/megüresedett munkahelyek feltöltésekor, a foglalkoztatottak más munka- és szerződéses alkalmazása stb.). A Főosztály a költségvetési eszközök közvetlen felhasználóinak ajánlásokat tesz és szakmai konszultációkat végez a költségvetéssel kapcsolatos kérdésekben, szakmai együttműködést szervez és valósít meg az egyéb hatalmi szintek közigazgatási szerveivel, figyelemmel kíséri és tanulmányozza a pénzügyekre vonatkozó jogszabályokat, szükség szerint kezdeményezi azok módosítását, és a költségvetési eljárás előmozdítása érdekében szakmai összejöveteleket szervez, vagy az együttműködés egyéb formáit, önállóan vagy más érintett intézményekkel egyetemben. A Főosztály tanulmányi-analitikai, normatív-jogi és pénzügyi-anyagi teendőket végez. A Főosztály önállóan vagy szükség szerint a titkárság más főosztályaival egyetemben véleményezi a Vajdaság AT Tartományi Kormánya és Képviselőháza által hozandó stratégiai aktusok tervezetét és javaslatát. A Főosztályon belül áttekintik az adópolitika változásainak hatását a közbevételek megvalósítására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áttekintik a közbevételek – adók, járulékok, illetékek, térítések és a Vajdaság AT területén megvalósított egyéb közbevételek beszedésének megvalósítását, éspedig adóformák szerint, fajtákként, hovatartozásként és a helyi önkormányzati egységekként. A Főosztályban úgyszintén áttekintik a Vajdaság AT területén levő helyi önkormányzati egységek költségvetési bevételeinek megvalósítását és kiadásainak végrehajtását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áttekintik a Tartomány átruházott költségvetési bevételeinek megvalósítását; felbecslik a kereseti és jövedelmi adóból eredő bevételeket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 xml:space="preserve">;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elemzik a Szerb Köztársaság költségvetési bevételeinek és kiadásainak tervét és megvalósítását. A Főosztály elemzéseket végez és jenetéseket dolgoz ki a közbevételekre és makrogazdasági mutatókra - köztartozásokra, mérleghiányra, BDP-re, foglalkoztatottságra, fizetésekre, támogatási eszközökre és egyebekre – vonatkozó sajátos kérdésekről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szükség szerint elemzi Vajdaság AT-nek, mint régiónak valamint a Vajdaság AT területén levő tájegységeknek a helyzetét. A Főosztály kezdeményezi az államháztartási jogszabályok módosítását, ami magába foglalja az aktus tervezete szövegének kidolgozását is.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Költségvetési és Elemzési Főosztály szűkebb körű belső egységei</w:t>
      </w:r>
    </w:p>
    <w:p w:rsidR="00CD7D99" w:rsidRPr="00CD7D99" w:rsidRDefault="00CD7D99" w:rsidP="00CD7D9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>a Költségvetési Osztály és</w:t>
      </w:r>
    </w:p>
    <w:p w:rsidR="00CD7D99" w:rsidRPr="00CD7D99" w:rsidRDefault="00CD7D99" w:rsidP="00CD7D9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>az Államháztartási és  Makrogazdasági Elemzési Részleg.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JOGI ÉS KÖZGAZDASÁGI TEENDŐK FŐOSZTÁLYA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– Zoran Pilipović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9B357B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4511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5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zoran.pilipovic@vojvodina.gov.rs</w:t>
        </w:r>
      </w:hyperlink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Jogi és Közgazdasági Teendők Főosztálya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normatív-jogi, általános–jogi és pénzügyi-anyagi, adminisztratív és kísérő segédtechnikai teendőket lát el. A Főosztályon belül végzik a Titkárság tevékenységi körébe tartozó általános aktusok javaslatai és tervezetei előkészítésének és kidolgozásának teendőit. A Főosztály önállóan vagy szükség szerint a Titkárság más főosztályaival együttműködésben kidolgozza a Tartományi Kormány és Vajdaság AT Képviselőháza által meghozott aktusokra tett véleményeket, abban az esetben, ha a végrehajtásukhoz pénzügyi eszközöket kell biztosítani. A Főosztály keretében végzik a Titkárság kifizetéseire, illetve pénzátutalásra vonatkozó, a kincstár konszolidált számlájáról való eszközök kifizetéséhez, illetve átutalásához szükséges határozat előkészítéséhez és kidolgozásához kapcsolódó anyagi-pénzügyi teendőket. A Főosztályon belül készül a Titkárság belső szervezetéről és munkahelyeinek besorolásáról szóló aktus, ellátják a munkaviszonyokra vonatkozó általános jogi teendőket és kidolgozzák  a Titkárság foglalkoztatottjainak munkaviszonyból eredő egyedi jogairól szóló aktusokat. A Főosztályon belül végzik azokat a szakmai és adminisztratív teendőket, amelyek a Titkárság munkahelyeinek feltöltésére kiírt pályázatok lebonyolításához kapcsolódnak. A Főosztály készíti a Titkárság éves munkaprogramját és munkájáról szóló jelentéseket. Ellátja a tartományi titkár által a Titkárság hatáskörében alakított szakmai bizottságok megalakításával és munkájával kapcsolatos szakmai és adminisztratív teendőket. A Főosztályon belül látják el A köztulajdonról szóló törvény és az annak alapján meghozott törvénynél alacsonyabb rendű, a Vajdaság Autonóm Tartomány tuladonában álló dolgok megszerzésére, használatára és a felettük való rendelkezésre vonatkozó előírások alkalmazása feletti felügyeletet. A Főosztály nyilvántartást vezeti: a Főosztály foglalkoztatottjainak jelenlétéről, a Titkárság foglalkoztatottjainak túlóráiról, a Tit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ársághoz érkezett anyagokról és átiratokról,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Titkárság foglalkoztatottjainak szakmai továbbképzését szolgáló beszerzett szakirodalomról. A Titkárság számára lefolytatják a közbeszerzési eljárások lebonyolításának teendőit. A Főosztály ellátja a Titkárság pénzügyi szolgálatának anyagi-pénzügyi teendőit, amelyek a pénzügyi terv javaslatának előkészítésére és kidolgozására, a pénzügyi terv végrehajtására vonatkozó dokumentáció előkészítésére és komplettírozására, az eszközök kifizetésére vonatkozó kérelem előkészítésére, a segédkönyvek vezetésére és a kincstári főkönyvvel való összehangolására, valamint a konszolidált időszakos és éves jelentések elkészítésére vonatkoznak. Ellátják a Titkárság számára az adminisztratív és irodai teendőket, a belső aktusok szétosztásának teendőit, a postai küldemények átvételének, szétosztásának és továbbításának teendőit, valamint a Titkárság foglalkoztatottjainak számára az irodai anyag beszerzését. A következő könyveket vezetik: a helyre vonatkozó kézbesítő könyvet, a számlabeviteli könyvet és a szakirodalmi könyvet. A következő nyilvántartásokat vezeti: a Titkárságnak megküldött szakirodalomról és anyagokról, valamint levelekről. Ellátják a Titkárság számára hivatalos jármű biztosításához kapcsolódó adminisztratív teendőket, a Titkárság foglalkoztatottjai számára a hivatalos utazások utazási meghagyásainak kiadását. A tartományi titkár számára a Főosztály keretében látják el a gépkocsivezetői teendőket. A Főosztály a Tartományi Kormány számára előkészíti azon határozat-javaslatot, amely meghatározza a Titkárság eszközeinek odaítélésének feltételeit, módját és mércéit az Európai Unió által anyagilag támágatott projektek megvalósítására</w:t>
      </w:r>
      <w:r w:rsidRPr="00CD7D99">
        <w:rPr>
          <w:rFonts w:ascii="Arial" w:eastAsia="Times New Roman" w:hAnsi="Arial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előkészíti a nyilvános pályázat szövegét, a pályázati formanyomtatványokat és a határozat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végrehajtására vonatkozó útbaigazításokat oA Vajdaság AT költségvetésének kidogozása során részt vesz a titkárság pénzügyi tervének előkészítésében, abban a részben, amely az Európai Unió alapjai által támogatott fejlesztési projektek társfinanszírozásához szükségesek. A vajdaság AT költségvetésében a fejlesztési projektek társfinanszírozásához szükséges eszközök tervezése céljából együttműködést fejt ki az illetékes köztársasági, tartományi, regionális és helyi szervekkel, szervezetekkel és intézményekkel. 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Jogi és Közga</w:t>
      </w:r>
      <w:r w:rsidR="009B357B">
        <w:rPr>
          <w:rFonts w:ascii="Calibri" w:eastAsia="Times New Roman" w:hAnsi="Calibri" w:cs="Times New Roman"/>
          <w:noProof/>
          <w:szCs w:val="24"/>
          <w:lang w:val="hu-HU"/>
        </w:rPr>
        <w:t>zdasá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gi Teendők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Főosztályának a szűkebb körű belső egységei a következők:</w:t>
      </w:r>
    </w:p>
    <w:p w:rsidR="00CD7D99" w:rsidRPr="00CD7D99" w:rsidRDefault="00CD7D99" w:rsidP="00CD7D9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 xml:space="preserve">Jogi és Közös Teendők </w:t>
      </w:r>
      <w:r w:rsidRPr="00CD7D99">
        <w:rPr>
          <w:rFonts w:ascii="Arial" w:eastAsia="Times New Roman" w:hAnsi="Arial" w:cs="Arial"/>
          <w:noProof/>
          <w:sz w:val="20"/>
          <w:szCs w:val="24"/>
          <w:lang w:val="hu-HU"/>
        </w:rPr>
        <w:t>Osztálya</w:t>
      </w: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 xml:space="preserve"> és</w:t>
      </w:r>
    </w:p>
    <w:p w:rsidR="00CD7D99" w:rsidRPr="00CD7D99" w:rsidRDefault="00CD7D99" w:rsidP="00CD7D9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>Pénzügyi Teendők é</w:t>
      </w:r>
      <w:r w:rsidR="009B357B">
        <w:rPr>
          <w:rFonts w:ascii="Arial" w:eastAsia="Times New Roman" w:hAnsi="Arial" w:cs="Arial"/>
          <w:noProof/>
          <w:sz w:val="20"/>
          <w:szCs w:val="24"/>
          <w:lang w:val="sr-Latn-CS"/>
        </w:rPr>
        <w:t>s Gazdasági Fejlesztési Osztály.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KINCSTÁRI KONSZOLIDÁLT SZÁMLAÜGYI FŐOSZTÁLY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</w:t>
      </w:r>
      <w:r w:rsidR="00A259ED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segédtitkár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A259ED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ab/>
      </w:r>
    </w:p>
    <w:p w:rsidR="00CD7D99" w:rsidRPr="00CD7D99" w:rsidRDefault="00A259ED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ab/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A Kincstári Konszolidált Számlaügyi Főosztály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keretében kell végezni a pénzügyi tervezés területén az anyagi-pénzügyi és tanulmányozási-elemzési teendőket, amelyek felölelik: a kincstár konszolidált számlájára (a továbbiakban: KKSZ) történő befizetések valamint kötelezettség-vállalások és kifizetések tervezését és figyelemmel kísérését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;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a közvetlen költségvetési felhasznló tervezett apropriációi felosztásának jóváhagyását egyenként a hatáskörébe tartozó közvetett költségvetési felhasználókra;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Főosztályon belül történik a KKSZ eszközirányítási teendőinek ellátása, amely a fizetőképesség irányítására, a pénzeszközök irányítására, valamint a pénzpiacon történő beruházásokra vonatkoznak és az adósságirányítási teendőket is ellátja, amelyek a következőket jelentik: az illetékes minisztériumnak benyújtott az adósságvállalásra vonatkozó kérelem elkészítését, az adósságvállalásra vonatkozó aktusok előkészítését a jogi szolgálattal egyetemben, az adósságvállalásból eredő bevételek irányítását és a tartozásról vezetett nyilvántartás vezetését, a részlettörlesztési meghagyás előkészítését és az adósság helyzetéről szóló jelentés kidolgozását a negyedéves és éves pénzügyi jelentésbe való beiktatásához; ellátják a megelőző kiadásellenőrzés és a fizetési jóváhagyások teendőit, amelyek felölelik: a kötelezettség-vállalás jóváhagyási folyamatainak és a fizetési kérelmek előzetes ellenőrzési folyamatainak irányítását a költségvetési aktusban jóváhagyott appropriációkkal és a közvetlen költségvetési felhasználók elfogadott  pénzügyit tervével való összehangoltság értelmében. A Főosztály figyelemmel kíséri a keresettömeg alakulását a közvállalatokban Vajdaság AT kincstárának szintjén és jelentéseket tesz az illetékes minisztériumnak; a Főosztályon előkészítik a legkedvezőbb ajánlat kiválasztásának eljárását az eszközöknek a kihelyezéséhez, illetve beruházásához és előkészítik a szerződés tervezeteket ezekkel a kihelyezésekkel kapcsolatban, végrehajtják a szabad pénzeszközök kihelyezésének, illetve beruházásának eljárását az ügyviteli bankoknál és erről jelentéseket készítenek. A Főosztályon végzik a költségvetési felhasználóknak az üzleti tranzakciókban teljesített kötelezettségei feletti felügyeletet, figyelemmel kísérik a pénzvagyon beszerzését és elidegenítését. Ellátják a költségvetési számviteli és jelentéstevési teendőket, melyek felölelik: a fizetések feldolgozását és a kincstári főkönyv számviteli nyilvántartását, illetve a kettős könyvelési rendszer szerint a vagyon, kötelezettségek, tőke, bevételek és kiádások állásának és változásának szisztematikus áttekintését. A Főosztályban vonják össze és rendezik a tartományi költségvetés közvetlen és közvetett felhasználói főkönyveinek adatai az időszaki jelentések és zárszámadások formanyomtatványai alapján, és elkészítik a rendezett időszaki jelentéseket és a Vajdaság AT költségvetésének rendezett zárszámadását, továbbá a Vajdaság AT költségvetésének végrehajtásáról szóló időszaki és éves jelentések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szükség szerint jelentések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készülnek a Tartományi Kormány számára, és egyéb, törvényben és más aktusokban előirányozott  jelentések. A Főosztályon belül valósulnak meg az informatikai rendszer tervezésének és kidolgozásának informatikai teendői, a költségvetési tervezési és végrehajtási teendők automatizálásához szükséges program applikációk előkészítése, fenntartása és fejlesztése;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a Titkárság és a közvetlen költségvetési felhasználók pénzügyi szolgálatai fogalakoztatottainak szakmai továbbképzési és kiképzési teendők a Titkárságon kifejlesztett applikációkon való munkához és a Titkárság használatában álló számítógépes felszerelés karbantartása. A Főosztály együttműködik a Vajdaság AT közvetlen költségvetési felhasználóinak pénzügyi szolgálataival, azok közvetítésével pedig a hatáskörükbe tartozó közvetett költségvetési felhasználókkal is, közvetlen együttműködést valósít meg a Kincstári Igazgatósággal, a Belső Könyvvizsgáló Szolgálattal, a költségvetési felügyelőséggel és a külső revizorral.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Kincstári Konszolidált Számlaügyi Főosztály szűkebb körű belső egységei a következők: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Fizetésügyi Megelőző Ellenőrzési és Jóváhagyási Osztály,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Pénzeszközirányítási és Adósságvállalási Teendők Részlege,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Jelentéstételi Osztály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Információs Rendszer Kidolgozási és Fenntartási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Részleg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. </w:t>
      </w:r>
    </w:p>
    <w:p w:rsidR="00CD7D99" w:rsidRPr="00CD7D99" w:rsidRDefault="00CD7D99" w:rsidP="009B357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KINCSTÁRI FŐKÖNYVÜGYI FŐOSZTÁLY 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– Novica Todorović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4612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6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novica.todorovic@vojvodina.gov.rs</w:t>
        </w:r>
      </w:hyperlink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A Kincstári Főkönyvügyi Főosztály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végzi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>a tartományi költségvetés közvetlen költségvetési felhasználójának meghagyása szerint az elektronikus fizetés realizálását; valamennyi tartományi közigazgatási szerv számára egys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éges módon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>elvégzi a fizetések elszámolását, éspedig a fizetést megállapító határozatok és a jelenléti listák szerint, valamint a közvetlen költségvetési felhasználók által megküldött egyéb dokumentáció alapján; megküldi az Adóhivatalnak az elektronikus adóbevallásokat az elszámolt fizetésekkel és egyéb bevételekkel kapcsolatban a közvetlen költségvetési felhasználók meghagyásai szerint; adatokat küld a folyósított fizetésről az SZK Foglalkoztatottak nyilvántartásába a közvetlen költségvetési felhasználók meghatalmazásai szerint; M-4 és egyéb előírt formanyomtatványokat dolgoz ki a kifizetett fizetéssel kapcsolatban; megszervezi a pánztári ügyvitelt és elvégzi a külföldre történő hivatalos utazások költségeinek kifizetésére szolgáló külföldi készpénz átvételét és kifizetését; bizonyítványokat ad ki a munkavállalók megvalósított személyi jövedelemiről</w:t>
      </w:r>
      <w:r w:rsidRPr="00CD7D99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 ellátja a kincstári főkönyv változásainak számviteli nyilvántartásával kapcsolatos teendőket</w:t>
      </w:r>
      <w:r w:rsidRPr="00CD7D99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 a zárszámadási formanyomtatványok alapján konszolidálja a tartományi költségvetés közvetlen és közvetett felhasználói főkönyveinek adatait és kidolgozza Vajdaság AT konszolidált zárszámadását</w:t>
      </w:r>
      <w:r w:rsidRPr="00CD7D99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  irattárba helyezi a számviteli dokumentációt és a törvénnyel és jogszabályokkal összhangban egyéb teendőket is ellát</w:t>
      </w:r>
      <w:r w:rsidRPr="00CD7D99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 a Főosztály együttműködik a Vajdaság AT költségvetésének közvetlen felhasználóinak pénzügyi szolgálataival, azok közvetítésével pedig a közvetett költségvetési felhasználókkal is, közvetlen együttműködést valósít meg a Kincstári Igazgatósággal, a Belső Könyvvizsgálói Szolgálattal, a költségvetési felügyelőséggel és a külső revizióval.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 Kincstári Főkönyvügyi Főosztály szűkebb kö</w:t>
      </w:r>
      <w:r w:rsidR="009B357B">
        <w:rPr>
          <w:rFonts w:ascii="Calibri" w:eastAsia="Times New Roman" w:hAnsi="Calibri" w:cs="Times New Roman"/>
          <w:noProof/>
          <w:szCs w:val="24"/>
          <w:lang w:val="sr-Latn-CS"/>
        </w:rPr>
        <w:t>rű belső egységei a következők: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Pénzügyi Operatív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 xml:space="preserve"> és Fizetés-elszámolási Osztály</w:t>
      </w:r>
    </w:p>
    <w:p w:rsidR="00CD7D99" w:rsidRPr="00CD7D99" w:rsidRDefault="005527EC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Könyvviteli Osztály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bookmarkStart w:id="7" w:name="_Toc465067348"/>
      <w:bookmarkStart w:id="8" w:name="_Toc274041990"/>
      <w:bookmarkStart w:id="9" w:name="_Toc274042118"/>
      <w:r w:rsidRPr="00CD7D99">
        <w:rPr>
          <w:rFonts w:eastAsia="Times New Roman"/>
          <w:noProof/>
          <w:sz w:val="24"/>
          <w:szCs w:val="24"/>
          <w:lang w:val="hu-HU" w:eastAsia="sr-Cyrl-RS"/>
        </w:rPr>
        <w:t xml:space="preserve">3.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Cyrl-RS"/>
        </w:rPr>
        <w:t>A vezetők tisztségének leírása</w:t>
      </w:r>
      <w:bookmarkEnd w:id="7"/>
      <w:bookmarkEnd w:id="8"/>
      <w:bookmarkEnd w:id="9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Titkárságot a </w:t>
      </w: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tartományi pénzügyi titkár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, Smiljka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>Jovanović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vezeti. A tartományi titkár a Tartományi Kormány tartományi titkárság vezetésével megbízott tagja. A tartományi titkár képviseli a Tartományi Pénzügyi Titkárságot, megszervezi és biztosítja a teendők hatékony módon történő ellátását, meghozza azokat az aktusokat, amelyekre fel van jogosítva és dönt a foglalkoztatottak jogairól, kötelezettségeiről és felelősségéről.</w:t>
      </w:r>
    </w:p>
    <w:p w:rsidR="00FD5733" w:rsidRDefault="00FD5733" w:rsidP="00210C0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D5733" w:rsidRPr="00CD7D99" w:rsidRDefault="00FD5733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 xml:space="preserve">tartományi titkár helyettes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Željka Milošević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helyettesíti a tartományi titkárt és segíti a tartományi titkárt a munkájában a titkár által meghatározott meghatalmazások keretén belül. A tartományi titkár huzamosabb akadályoztatása esetében, melyet a Tartományi Kormánynak kell megállapítania, a titkárhelyettes helyettesíti a távollevő tartományi titkárt és a tartományi titkár felhatalmazásait gyakorolja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altitkára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Vlado Kantar, okleveles jogász. Az altitkár meghatalmazása és kötelezettsége az előző fejezetben szerepel.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Költségvetési és Elemzési Főosztályt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költségvetési és elemzési ügyekkel megbízott tartományi segédtitkár, Zorica Vukobrat okleveles közgazdász vezeti.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költségvetéssel megbízott tartományi segédtitkár vezeti a Főosztály működését; megszervezi, egyesíti és irányítja a Főosztály végrehajtóinak munkáját; elosztja a teendőket a Főosztály közvetlen végrehajtói között; elvégzi a költségvetés anyagi-pénzügyi, normatív-jogi és tanulmányi-analitikai teendőit és javasolja a Főosztály munkájára vonatkozó szükséges intézkedéseket; a Főosztály jogkörébe tartozó teendők ellátása során együttműködik a köztársasági szervekkel, a tartományi közigazgatási szervekkel és a helyi önkormányzatok szerveivel; figyelemmel kíséri és tanulmányozza a költségvetési rendszert szabályozó jogszabályokat, gondoskodik a Főosztály foglalkoztatottjainak szakmai továbbképzéséről és a tartományi titkár meghagyása szerint egyéb teendőket lát el. Felel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munkahelzi teendőinek kellő időben, törvényszerűen és szabályosan történő ellátásáért.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 xml:space="preserve">A Jogi és Közgazdasági Teendők Főosztályát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jogi és közgazdasági teendőkkel megbízott tartományi segédtitkár,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Zoran Pilipović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vezeti.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A jogi és általános, pénzügyi szolgálati teendőkkel megbízott tartományi segédtitkár irányítja a Főosztály munkáját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;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megszervezi, egysíti és irányítja a Főosztály végrehajtóinak munkáját; elosztja a teendőket a Főosztály közvetlen végrehajtói között;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elvégzi a költségvetés normatív-jogi, anyagi-pénzügyi és tanulmányi-analitikai teendőit és javasolja a Főosztály munkájára vonatkozó szükséges intézkedéseket;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a Főosztály jogkörébe tartozó teendők ellátása során együttműködik a köztársasági szervekkel, a tartományi közigazgatási szervekkel és a helyi önkormányzati egységek szerveivel; figyelemmel kíséri és tanulmányozza a pénzügyi rendszert szabályozó jogszabályokat, gondoskodik a Főosztály foglalkoztatottjainak szakmai továbbképzéséről és a tartományi titkár meghagyása szerint egyéb teendőket lát el.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Felel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zabályosan történő ellátásáért.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Kincstári Főkönyvügyi Főosztályt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kincstári főkönyvügyi teendőkben megbízott tartományi segédtitkár, Novica Todori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ć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vezeti.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A kincstári főkönyvügyi teendőkben megbízott tartományi segédtitkár irányítja a Főosztály munkáját;  megszervezi, összesíti és irányítja a Főosztály végrehajtóinak munkáját;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beosztja a teendőket a Főosztály közvetlen végrehajtói között; végzi a Kincstár pénzeszközeinek irányításával kapcsolatos általános jogi vagy anyagi-pénzügyi és tanulmányi-analitikai teendőit és javasolja a Főosztály munkájára vonatkozó szükséges intézkedéseket; megszervezi és koordinálja a kincstári főkönyv módosításainak számviteli nyilvántartásával kapcsolatos teendőket, koordinálja a tartományi költségvetés zárszámadásának konszolidációs teendőit, együttműködik  a köztársasági szervekkel, a tartományi közigazgatási szervekkel és a helyi önkormányzati egységekkel a Főosztály tevékenységi körébe tartozó teendők ellátásában; koordinálja az együttműködést a Kincstári Igazgatósággal, az illetékes minisztériummal, a Szerb Nemzeti Bankkal és egyéb illetékes intézményekkel; koordinálja a Főosztály tevékenységi körébe tartozó előírt vagy szerződtetett jelentések kidolgozását, valamint együttműködik más főosztályok tájékoztatásában; gondoskodik az elektronikus fizetésről és az elektronikus adóbevallások küldéséről, megszervezi a pénztári ügyvitelt és feltételeket biztosít az effektív külföldi valuta kifizetéséről, gondoskodik az M4 formanyomtatványok adatainak előkészítéséről és kidolgozásáról, valamint gondoskodik a Főosztály munkavállalóinak szakmai továbbképzéséről; felel a jeletéstételi rendszer működéséért, felel a költségvetés zárszámadásának és egyéb aktusok kidolgozásáért, amelyeket meg kell küldeni a Tartományi Kormánynak és a Képviselőháznak, koordinálja a szűkebb szervezeti egységek vezetőinek munkáját azon teendők eljárásának kidolgozásán, amelyeket a Főosztályon kell végezni, valamint a tartományi titkár meghagyása szerint egyéb teendőket lát el a Főosztályon.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Felel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bookmarkStart w:id="10" w:name="_Toc465067349"/>
      <w:bookmarkStart w:id="11" w:name="_Toc306363101"/>
      <w:bookmarkStart w:id="12" w:name="_Toc274041991"/>
      <w:bookmarkStart w:id="13" w:name="_Toc274042119"/>
      <w:r w:rsidRPr="00CD7D99">
        <w:rPr>
          <w:rFonts w:eastAsia="Times New Roman"/>
          <w:noProof/>
          <w:sz w:val="24"/>
          <w:szCs w:val="24"/>
          <w:lang w:val="hu-HU" w:eastAsia="sr-Cyrl-RS"/>
        </w:rPr>
        <w:t xml:space="preserve">4.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Cyrl-RS"/>
        </w:rPr>
        <w:t>A munka nyilvánosságával kapcsolatos szabályok leírása</w:t>
      </w:r>
      <w:bookmarkEnd w:id="10"/>
      <w:bookmarkEnd w:id="11"/>
      <w:r w:rsidRPr="00CD7D99">
        <w:rPr>
          <w:rFonts w:eastAsia="Times New Roman"/>
          <w:noProof/>
          <w:sz w:val="24"/>
          <w:szCs w:val="24"/>
          <w:u w:val="single"/>
          <w:lang w:val="sr-Cyrl-CS" w:eastAsia="sr-Cyrl-RS"/>
        </w:rPr>
        <w:t xml:space="preserve"> </w:t>
      </w:r>
      <w:bookmarkEnd w:id="12"/>
      <w:bookmarkEnd w:id="13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munkájának nyilvánossága, nyilvánosságának kizárása és korlátozása Az adatok titkosságáról szóló törvény (Az SZK Hivatalos Közlönye, 104/2009. szám) rendelkezései és a szóban forgó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 xml:space="preserve"> törvény végrehajtása érdekében meghozott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jogszabályok alapján valósul meg. Lehetőség van valamennyi információhoz való hozzáférésre, kivéve azokat az adatokat, amelyekhez a személyről szóló adatok védelméről szóló hatályos jogszabályokkal összhangban, csak a Titkárság vezetője részéről felhatalmazott személy férhet hozzá. 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hivatali titokról szóló szabályzat (Tartományi Pénzügyi Titkárság, 2007/I – 168 szám, 2007.08.31.) megállapítja a költségvetési felügyelőség hivatali és üzleti titkokkal szembeni titoktartási kötelezettségét a Tartományi Pénzügyi Titkárságon. Összhangban ezzel a jogszabállyal a Tartományi Pénzügyi Titkárságon hivatali titoknak számítanak a költségvetési felügyelőség tárgyai és aktusai, tekintettel arra, hogy olyan hivatali titkokat tartalmaznak, amelyekhez a költségvetési felügyelő az anyagi-pénzügyi ügyvitel és a költségvetési eszközök rendeltetésszerű és törvényszerű felhasználásának ellenőrzése alkalmával jut, vagy amelyeket a szervek, szervezetek és a polgárok az ellenőrzés alkalmával szolgáltatnak és amelyeket a törvény értelmében hivatali titokként köteles tartani, valamint azok a munkára és ügyvitelre vonatkozó ügyviteli titkok és információk, amelyekhez a költségvetési felügyelőség a költségvetési eszközfelhasználóknál és más jogi személyeknél végzett ellenőrzés alkalmáv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al jut.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r w:rsidRPr="00CD7D99">
        <w:rPr>
          <w:rFonts w:ascii="Calibri" w:eastAsia="Times New Roman" w:hAnsi="Calibri"/>
          <w:sz w:val="24"/>
          <w:szCs w:val="24"/>
          <w:lang w:val="hu-HU"/>
        </w:rPr>
        <w:t xml:space="preserve">5. </w:t>
      </w:r>
      <w:bookmarkStart w:id="14" w:name="_Toc465067350"/>
      <w:r w:rsidRPr="00CD7D99">
        <w:rPr>
          <w:rFonts w:ascii="Calibri" w:eastAsia="Times New Roman" w:hAnsi="Calibri"/>
          <w:sz w:val="24"/>
          <w:szCs w:val="24"/>
          <w:u w:val="single"/>
          <w:lang w:val="sr-Cyrl-CS"/>
        </w:rPr>
        <w:t>Adatok a Tartományi Pénzügyi Titkárság munkájának nyilvánosságával kapcsolatban:</w:t>
      </w:r>
      <w:bookmarkEnd w:id="14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1</w:t>
      </w: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. Adóazonosító szám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100715309.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2. </w:t>
      </w: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Munkaidő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hétfő-péntek 8.00 - 16.00 óráig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3. </w:t>
      </w: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szerv, valamint az információkhoz való hozzáférésre benyújtott kérelmek szerinti eljárásra feljogosított hivatalnokok természetes postacíme, elektronikus címe és kapcsolattartó telefonjai: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szerv neve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Tartományi Pénzügyi Titkárság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Tartományi titkár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Smiljka Jovanovi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RS"/>
        </w:rPr>
        <w:t>ć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Postacím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Mihajlo Pupin sugárút 16., 21 000 Újvidék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Telefon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:+ 381 (0)21 487 4345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Telefax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+ 381 (0)21 456 581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Internetes bemutató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:  </w:t>
      </w:r>
      <w:hyperlink r:id="rId37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www.psf.vojvodina.gov.rs</w:t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közérdekű információkhoz való szabad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hozzáférésre feljogosított személy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Vlado Kantar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Telefon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+ 381 (0)21 487 4849</w:t>
      </w:r>
    </w:p>
    <w:p w:rsidR="00CD7D99" w:rsidRPr="00C912B3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E-mail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hyperlink r:id="rId38" w:history="1">
        <w:r w:rsidRPr="00CD7D99">
          <w:rPr>
            <w:rFonts w:ascii="Calibri" w:eastAsia="Calibri" w:hAnsi="Calibri" w:cs="Times New Roman"/>
            <w:b/>
            <w:color w:val="0000FF"/>
            <w:szCs w:val="24"/>
            <w:u w:val="single"/>
          </w:rPr>
          <w:t>vlado.kantar@vojvodina.gov.rs</w:t>
        </w:r>
      </w:hyperlink>
      <w:r w:rsidR="00C912B3">
        <w:rPr>
          <w:rFonts w:ascii="Calibri" w:eastAsia="Calibri" w:hAnsi="Calibri" w:cs="Times New Roman"/>
          <w:b/>
          <w:color w:val="0000FF"/>
          <w:szCs w:val="24"/>
          <w:u w:val="single"/>
        </w:rPr>
        <w:t xml:space="preserve"> </w:t>
      </w:r>
      <w:r w:rsidR="00C912B3">
        <w:rPr>
          <w:rFonts w:ascii="Calibri" w:eastAsia="Calibri" w:hAnsi="Calibri" w:cs="Times New Roman"/>
          <w:b/>
          <w:szCs w:val="24"/>
        </w:rPr>
        <w:t xml:space="preserve">és </w:t>
      </w:r>
      <w:hyperlink r:id="rId39" w:history="1">
        <w:r w:rsidR="00C912B3" w:rsidRPr="005877F2">
          <w:rPr>
            <w:rStyle w:val="Hyperlink"/>
            <w:rFonts w:ascii="Calibri" w:eastAsia="Calibri" w:hAnsi="Calibri" w:cs="Times New Roman"/>
            <w:b/>
            <w:szCs w:val="24"/>
          </w:rPr>
          <w:t>psfkabinet@vojvodina.gov.rs</w:t>
        </w:r>
      </w:hyperlink>
      <w:r w:rsidR="00C912B3">
        <w:rPr>
          <w:rFonts w:ascii="Calibri" w:eastAsia="Calibri" w:hAnsi="Calibri" w:cs="Times New Roman"/>
          <w:b/>
          <w:szCs w:val="24"/>
        </w:rPr>
        <w:t xml:space="preserve">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4. Az újságírókkal és tömegtájékoztatási eszközökkel való együttműködésre feljogosított személyek kapcsolattartó adatai: Az érdekelt újságírónak, azaz tömegtájékoztatási eszköznek az információs ügyekben illetékes tartományi közigazgatási szervhez kell fordulnia.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5. A szerv munkájának figyelemmel kíséréséhez szolgáló azonosító jelek alakja és megszerzésének leírása: tekintettel arra, hogy a Tartományi Pénzügyi Titkárság egyszemélyi igazgatási szerv, a szóban forgó adatok a munkáról szóló tájékoztatóba való bejegyzésének kötelezettsége nem alkalmazható.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6. A szerv foglalkoztatottjai azonosító jeleinek alakja, akik tevékenységüknél fogva kapcsolatba léphetnek a polgárokkal  vagy a link ahhoz a helyhez, ahol azok láthatóak: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w:drawing>
          <wp:inline distT="0" distB="0" distL="0" distR="0" wp14:anchorId="3A063525" wp14:editId="1B31B1AC">
            <wp:extent cx="3276600" cy="1943100"/>
            <wp:effectExtent l="0" t="0" r="0" b="0"/>
            <wp:docPr id="2" name="Picture 2" descr="Description: Description: ID kar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ID kartica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köztisztviselők azonosító kártyájának alakja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7. Az állami szerv és szervezeti egységei munkájára szolgáló helyiségek a mozgáskorlátozott személyek számára való hozzáférhetőségének leírása: a Tartományi Pénzügyi Titkárság helyiségei a Tartományi Kormány épületében vannak (ún. Báni palota). Ebben az épületben a mozgáskorlátozottak számára lehetővé tették a helyiségekbe jutást. A bejárati lépcsőkön van rámpa, egyes lépcsőkön pedig külön felvonók találhatóak. Ezenkívül, a Báni átjáróban levő parkolóhelyen (a Tartományi Kormány és a Vajdaság AT Képviselőházának épületei között) a mozgáskorlátozottak is használhatják járművüket, amelyhez két parkolóhely van kijelölve.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8. </w:t>
      </w:r>
      <w:r w:rsidRPr="005527EC">
        <w:rPr>
          <w:rFonts w:ascii="Calibri" w:eastAsia="Times New Roman" w:hAnsi="Calibri" w:cs="Times New Roman"/>
          <w:i/>
          <w:noProof/>
          <w:szCs w:val="24"/>
          <w:lang w:val="sr-Latn-CS"/>
        </w:rPr>
        <w:t>Hogyan lehet jelen lenni az állami szerv ülésein és közvetlen betekintést nyerni munkájába, az állami szerv ülései megtartása és egyéb tevékenységei idejével és helyével való megismerkedés módja, ahol a polgárok jelenléte engedélyezett és az állami szerv ülésein és egyéb tevékenységein való részvétel jóváhagyására irányuló eljárás leírása, ha ilyen jóváhagyás szükséges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tekintettel arra, hogy a Tartományi Pénzügyi Titkárság egyszemélyi igazgatási szerv, a szóban forgó adatok a munkáról szóló tájékoztatóba való bejegyzésének kötelezettsége nem alkalmazható.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9. </w:t>
      </w:r>
      <w:r w:rsidRPr="005527EC">
        <w:rPr>
          <w:rFonts w:ascii="Calibri" w:eastAsia="Times New Roman" w:hAnsi="Calibri" w:cs="Times New Roman"/>
          <w:i/>
          <w:noProof/>
          <w:szCs w:val="24"/>
          <w:lang w:val="sr-Latn-CS"/>
        </w:rPr>
        <w:t>Az állami szerv által használt objektumok és az állami szerv tevékenysége audio és video felvételezésének engedélyezése: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Tartományi Pénzügyi Titkárság helyiségei a </w:t>
      </w:r>
      <w:bookmarkStart w:id="15" w:name="OLE_LINK7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Vajdaság Autonóm Tartomány Kormányának épületé</w:t>
      </w:r>
      <w:bookmarkEnd w:id="15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ben vannak, ezért annak az objektumnak a felvételezése szempontjából, amelyben a Titkárság helyiségei vannak, azokat az általános szabályokat kell alkalmazni, amelyeket a Tartományi Kormány épületére is alkalmaznak. A kérdéssel kapcsolatban az érdekelt személyeknek az információs ügyekben illetékes tartományi közigazgatási szervhez kell fordulnia.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10. </w:t>
      </w:r>
      <w:r w:rsidRPr="005527EC">
        <w:rPr>
          <w:rFonts w:ascii="Calibri" w:eastAsia="Times New Roman" w:hAnsi="Calibri" w:cs="Times New Roman"/>
          <w:i/>
          <w:noProof/>
          <w:szCs w:val="24"/>
          <w:lang w:val="sr-Latn-CS"/>
        </w:rPr>
        <w:t>Valamennyi autentikus tolmácsolás, szakvélemény és jogi állá</w:t>
      </w:r>
      <w:r w:rsidR="005527EC" w:rsidRPr="005527EC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spont a munka nyilvánosságára, </w:t>
      </w:r>
      <w:r w:rsidRPr="005527EC">
        <w:rPr>
          <w:rFonts w:ascii="Calibri" w:eastAsia="Times New Roman" w:hAnsi="Calibri" w:cs="Times New Roman"/>
          <w:i/>
          <w:noProof/>
          <w:szCs w:val="24"/>
          <w:lang w:val="sr-Latn-CS"/>
        </w:rPr>
        <w:t>a munka nyilvánosságának kizárására és korlátozására vonatkozó jogszabályok, szabályok és határozatok tekintetében: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nincsenek külö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n tolmácsolások, szakvélemények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és jogi álláspontok a Tartományi Pénzügyi Titkárság munkája nyilvánosságáról, munkája nyilvánosságának kizárásáról és korlátozásáról.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9B357B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hu-HU"/>
        </w:rPr>
      </w:pPr>
      <w:r w:rsidRPr="00CD7D99">
        <w:rPr>
          <w:rFonts w:eastAsia="Times New Roman"/>
          <w:noProof/>
          <w:sz w:val="24"/>
          <w:szCs w:val="24"/>
          <w:lang w:val="hu-HU"/>
        </w:rPr>
        <w:t xml:space="preserve">6. </w:t>
      </w:r>
      <w:bookmarkStart w:id="16" w:name="_Toc465067351"/>
      <w:bookmarkStart w:id="17" w:name="_Toc274041992"/>
      <w:bookmarkStart w:id="18" w:name="_Toc274042120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leggyakrabban igényelt közérdekű információk listája</w:t>
      </w:r>
      <w:bookmarkEnd w:id="16"/>
      <w:bookmarkEnd w:id="17"/>
      <w:bookmarkEnd w:id="18"/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Az információkat írásban kell kérni, egyszerű és elektronikus posta útján, az igényelt adatok és a velük kapcsolatos dokumentáció fénymásolatának kiadására vonatkozó kérelem benyújtásával.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leggyakrabban igényelt adatok a költségvetés végrehajtásának számlájáról egyes címzetteknek (községek, vállalatok, stb.) való kifizetésekre és a tartományi tisztségviselőknek a bevételeire vonatkoznak.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19" w:name="_Toc274041993"/>
      <w:bookmarkStart w:id="20" w:name="_Toc274042121"/>
      <w:r w:rsidRPr="00CD7D99">
        <w:rPr>
          <w:rFonts w:eastAsia="Times New Roman"/>
          <w:noProof/>
          <w:sz w:val="24"/>
          <w:szCs w:val="24"/>
          <w:lang w:val="hu-HU"/>
        </w:rPr>
        <w:t xml:space="preserve">7. </w:t>
      </w:r>
      <w:bookmarkStart w:id="21" w:name="_Toc465067352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hatáskör, a felhatalmazás és a kötelezettségek leírása</w:t>
      </w:r>
      <w:bookmarkEnd w:id="21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bookmarkEnd w:id="19"/>
      <w:bookmarkEnd w:id="20"/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22" w:name="OLE_LINK8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bookmarkEnd w:id="22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hatáskörét A tartományi közigazgatásról szóló tartományi képviselőházi rendelet (Vajdaság AT Hivatalos Lapja, 37/2014. és 54/2014. sz.-más rendelet</w:t>
      </w:r>
      <w:r w:rsidR="00A91406">
        <w:rPr>
          <w:rFonts w:ascii="Calibri" w:eastAsia="Times New Roman" w:hAnsi="Calibri" w:cs="Times New Roman"/>
          <w:noProof/>
          <w:szCs w:val="24"/>
          <w:lang w:val="sr-Latn-CS"/>
        </w:rPr>
        <w:t>, 37/2016. és 29/2017. szám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 36. szakaszának rendelkezései szabályozzák.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a törvénnyel és a statútummal összhangban a tartományi közigazgatás pénzügyekre és gazdaságra vonatkozó teendőit, valamint a költségvetési és kincstári teendőket, a törvénnyel összhangban.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Titkárság: végzi az államháztartási és makrogazdasági elemzés teendőt; figyelemmel kíséri a közbevételek és közkiadások rendszerét, valamint a rendszer bevezetésére vonatkozó törvényi irányelveket és szükség szerint kezdeményezi azok módosítását; figyelemmel kíséri a közbevételek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behajtását Vajdaság Autonóm Tartomány területén és elemzi a községek és városok kincstári potenciáljait, amelyről jelentést tesz a Tartományi Kormánynak; figyelemmel kíséri és elemzi a régiók helyzetét a gazdasági és egyéb mutatók alapján, együttműködik a Nemzeti Regionális Fejlesztési Ügynökséggel és a regionális fejlesztési ügynökségekkel; a külföldi befektetések idevonzása, támogatások és egyéb fejlesztési támogatásformák megszerzése érdekében részt vesz a régiközi együttműködésekben és más országok megfelelő területi közösségeivel, összehangolja az aktivitásokat az Európai Unió csatlakozási, strukturális és kohéziós alapjai eszközeinek sikeres felhasználása céljából Vajdaság Autonóm Tartományban.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felügyeletet gyakorol A köztulajdonról szóló törvény valamint e törvény alapján meghozott törvénynél alacsonyabb rangú jogszabályok rendelkezéseinek alkalmazása felett, melyek a Vajdaság Autonóm Tartomány tulajdonában levő dolgok megszerzésére, használatára, igazgatására és a velük való rendelkezésre vonatkoznak.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Titkárság: költségvetési felügyelőségi ellenőrzést végez a Vajdaság Autonóm Tartomány költségvetési eszközeinek törvényes és rendeltetésszerű felhasználásáról; ellenőrzi a törvény alkalmazását az anyagi-pénzügyi ügyvitelben és a költségvetési eszközfelhasználók, szervezetek, vállalatok, jogi személyek és a költségvetési rendszert részletesebben szabályozó egyéb alanyok eszközeinek rendeltetésszerű és jogszerű felhasználásában; hatáskörének keretében előkészíti az aktusokat a Vajdaság Autonóm Tartomány Képviselőháza és a Tartományi Kormány számára, valamint a törvényben, a statútumban és egyéb jogszabályban meghatározott egyéb teendőket is ellát.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23" w:name="_Toc465067353"/>
      <w:bookmarkStart w:id="24" w:name="_Toc274041994"/>
      <w:bookmarkStart w:id="25" w:name="_Toc274042122"/>
      <w:r w:rsidRPr="00CD7D99">
        <w:rPr>
          <w:rFonts w:eastAsia="Times New Roman"/>
          <w:noProof/>
          <w:sz w:val="24"/>
          <w:szCs w:val="24"/>
          <w:lang w:val="hu-HU"/>
        </w:rPr>
        <w:t xml:space="preserve">8.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hatáskör, a felhatalmazás és a kötelezettségek keretében történő eljárás leírása</w:t>
      </w:r>
      <w:bookmarkEnd w:id="23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24"/>
      <w:bookmarkEnd w:id="25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Költségvetési teendők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Titkárság kidolgozza a Vajdaság AT költségvetésének és a költségvetés  felhasználói pénzügyi terveinek előkészítéséhez szükséges utasítást, eljárást és irányelveket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meghatározza a költségvetés végrehajtása szempontjából jelentős rendelkezéseket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javaslatot tesz a bevételekre és jövedelmekre, illetve az appropriációk összegére felhasználók és Vajdaság AT költségvetésének kiadásai és költségei szerint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gondoskodik a programmodell alkalmazásáról és a nemek szerinti költségvetési pénzelés bevezetéséről, tájékoztatja a nyilvánosságot a költségvetés tervezetéről, annak a megvitatási eljárásba bocsátását és a tervezet véglegesítését megelőzően.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utasításokat ad és javaslatokat tesz a költségvetési eszközök közvetlen felhasználói éves pénzügyi tervének előkészítéséhez; megállapítja a kiadások és költségek végrehajtásának ütemét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ellenőrzi a közvetlen eszközfelhasználók költségvetésének végrehajtási terveit.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figyelemmel kíséri Vajdaság AT költségvetési bev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ételeit és jövedelmeit valamint kiadásait és költségeit,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szükség szerint megtervezi és előkészíti a költségvetés végrehajtása ideiglenes felfüggesztésének és a pótköltségvet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és terjedelmét és intézkedéseit,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előkészíti és kidolgozza a Vajdaság AT ideiglenes finanszírozásáról szóló aktus javaslatát, a folyóeszközök és az állandó költségvetési tartalékeszközök felhasználásáról szóló határozatok javaslatát és a folyó évben az appropriációkon belüli változásokat szabályozó aktusok javaslatát.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véleményezi a Vajdaság AT által alakított közvállalatok gazdálkodási programjainak a termékek és szolgáltatások áralakulására és a keresetek kifizetését szolgáló eszközök tömegére vonatkozó részét.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véleményt dolgoz ki a Vajdaság AT Képviselőháza és a Tartományi Kormány által hozott aktusok végrehajtása pénzügyi hatásainak felbecsléséről.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szakmai konzultációkat folytat a költségvetési kérdésekről, szakmai együttműködést szervez és valósít meg az egyéb hatalmi szintek közigazgatási szerveivel.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kincstári konszolidált számlával kapcsolatos teendők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Titkárság tervezi és figyelemmel kíséri a beáramlást a kincstári konszolidált számlára és a kiadások végrehajtására irányuló kérelmeket, a vállalt kötelezettségek és a fizetés háromhavi és havi kvótájának megállapítását.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Kezeli a kincstár konszolidált számláján levő eszközöket, amelyre a bevételeket befizetik és amelyről történik a kifizetés a költségvetésből és, amelyek a fizetőképesség, a pénzeszközök kezelésére és a pénz- vagy tőkepiacon való befektetésre vonatkoznak.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Kezeli az adósságot: előkészíti az adósságvállalással kapcsolatos kérelmeket a Pénzügyminisztérium irányában, kezeli az adósságvállalásból eredő bevételeket és nyilvántartást vezet az adósságról.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Ellátja a költségvetési számvitel és jelentéstétel teendőit: feldolgozza a bevételeket és nyilvántartja azokat, vezeti a kincstár főkönyvét, az időszakos jelentések és zárszámadás alapján szintetizálja és könyveli a közvetlen és közvetett eszközfelhasználók adatait a kincstári főkönyvben, előkészíti és elkészíti az időszakos konszolidált elszámolásokat és a Vajdaság AT költségvetésének konszolidált zárszámadását és időszakos és éves jelentéseket készít a Vajdaság AT költségvetésének végrehajtásáról.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Itt történik a pénzügyi jelentéstétel: a Tartományi Kormány kérelme szerint készül valamennyi jelentés a kincstári ügyvitelről, valamint a törvénnyel előirányzott vagy a Szerb Köztársaság Pénzügyminisztériuma kérelmére jelentések, majd a költségvetés végrehajtásáról havi jelentések készülnek.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Itt történik a kiadások ellenőrzése: az adósságvállalás jóváhagyása folyamatának kezelése és a fizetési kérelmek a Vajdaság AT költségvetéséről szóló tartományi képviselőházi rendelettel és a költségvetés igénybevevői elfogadott pénzügyi tervével való összehangolásának ellenőrzése;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Figyelemmel kíséri a keresetek tömegének alakulását a közvállalatokban a Vajdaság AT kincstárának szintjén és jelentéseket küld az illetékes minisztériumnak.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Figyelemmel kíséri a szabad pénzeszközök befektetését és a Vajdaság AT költségvetésének közvetlen igénybevevői adósságvállalását, valamint a közvetett igénybevevők hatáskörébe tartozó adósságvállalását  és erről jelentéseket készít, elvégzi a Vajdaság AT költségvetésének közvetlen és közvetett igénybevevőinek számviteli ellenőrzését és utasításokat készít a </w:t>
      </w:r>
      <w:bookmarkStart w:id="26" w:name="OLE_LINK9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költségvetés közvetlen és közvetett igénybevevői </w:t>
      </w:r>
      <w:bookmarkEnd w:id="26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számvitelének vezetéséhez.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Titkárság együttműködik a költségvetés közvetlen igénybevevői pénzügyi szolgálataival és azok révén a költségvetés közvetlen  igénybevevőivel.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Az elektronikus fizetés és a Vajdaság AT költségvetése végrehajtásának figyelemmel kísérése tekintetében közvetlen együttműködést valósít meg: a Pénzügyminisztérium Kincstári Igazgatóságával, a költségvetés igénybevevőivel, valamint a költségvetési felügyelőséggel és a külső revízióval.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bookmarkStart w:id="27" w:name="_Toc280945793"/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Kincstári főkönyvi teendők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Ellátják a tartományi költségvetés közvetlen felhasználói meghagyása szerinti elektronikus fizetések lebonyolítását.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valamennyi tartományi közigazgatási szerv számára elszámolják a fizetéseket, a közvetlen költségvetési felhasználók meghagyásai szerint az elszámolt fizetések és egyéb jövedelmek alapján megküldik az elektronikus adóbejelentési íveket, valamint a kifizetett fizetésekre vonatkozó adatokat a Szerb Köztársasá</w:t>
      </w:r>
      <w:r w:rsidR="00C76966">
        <w:rPr>
          <w:rFonts w:ascii="Calibri" w:eastAsia="Times New Roman" w:hAnsi="Calibri" w:cs="Times New Roman"/>
          <w:noProof/>
          <w:szCs w:val="24"/>
          <w:lang w:val="sr-Latn-CS"/>
        </w:rPr>
        <w:t>g Munkavállalóinak Regiszterébe,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kidolgozzák a kifizetett fizetésekkel kapcsolatos M-4-es és egy</w:t>
      </w:r>
      <w:r w:rsidR="00C76966">
        <w:rPr>
          <w:rFonts w:ascii="Calibri" w:eastAsia="Times New Roman" w:hAnsi="Calibri" w:cs="Times New Roman"/>
          <w:noProof/>
          <w:szCs w:val="24"/>
          <w:lang w:val="sr-Latn-CS"/>
        </w:rPr>
        <w:t>ébb előírt formanyomtatványokat,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ellátják</w:t>
      </w:r>
      <w:r w:rsidR="00C76966">
        <w:rPr>
          <w:rFonts w:ascii="Calibri" w:eastAsia="Times New Roman" w:hAnsi="Calibri" w:cs="Times New Roman"/>
          <w:noProof/>
          <w:szCs w:val="24"/>
          <w:lang w:val="sr-Latn-CS"/>
        </w:rPr>
        <w:t xml:space="preserve"> a pénztári ügyviteli teendőket,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ellátják a kincstári főkönyv változásai számvi</w:t>
      </w:r>
      <w:r w:rsidR="00C76966">
        <w:rPr>
          <w:rFonts w:ascii="Calibri" w:eastAsia="Times New Roman" w:hAnsi="Calibri" w:cs="Times New Roman"/>
          <w:noProof/>
          <w:szCs w:val="24"/>
          <w:lang w:val="sr-Latn-CS"/>
        </w:rPr>
        <w:t>teli nyilvántartásának teendőit,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zárszámadási formanyomtatványok alapján konszolidálja a tartományi költségvetés közvetlen és közvetett felhasználói főkönyveinek adatait és kidolgozza Vajdaság AT konszolidált zárszámadását.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irattárba helyezik a számvevőségi dokumentációt és más teendőket is ellátnak a törvénnyel és egyéb jogs</w:t>
      </w:r>
      <w:r w:rsidR="00C76966">
        <w:rPr>
          <w:rFonts w:ascii="Calibri" w:eastAsia="Times New Roman" w:hAnsi="Calibri" w:cs="Times New Roman"/>
          <w:noProof/>
          <w:szCs w:val="24"/>
          <w:lang w:val="sr-Latn-CS"/>
        </w:rPr>
        <w:t>zabályokkal összhangban,</w:t>
      </w:r>
    </w:p>
    <w:p w:rsidR="00CD7D99" w:rsidRPr="00CD7D99" w:rsidRDefault="00C76966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e</w:t>
      </w:r>
      <w:r w:rsidR="00CD7D99" w:rsidRPr="00CD7D99">
        <w:rPr>
          <w:rFonts w:ascii="Calibri" w:eastAsia="Times New Roman" w:hAnsi="Calibri" w:cs="Times New Roman"/>
          <w:noProof/>
          <w:szCs w:val="24"/>
          <w:lang w:val="sr-Latn-CS"/>
        </w:rPr>
        <w:t>gyüttműködnek Vajdaság AT költségvetésének közvetlen felhasználóival, és általuk a költségvetés közvetett felhasználóival is, a Kincstári Igazgatósággal, a Belső Könyvvizsgáló Szolgálattal, költségvetési felüógyelőséggel és a külső könyvvizsgálattal.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Az államháztar</w:t>
      </w:r>
      <w:r w:rsidR="00687F21">
        <w:rPr>
          <w:rFonts w:ascii="Calibri" w:eastAsia="Times New Roman" w:hAnsi="Calibri" w:cs="Times New Roman"/>
          <w:i/>
          <w:noProof/>
          <w:szCs w:val="24"/>
          <w:lang w:val="sr-Latn-CS"/>
        </w:rPr>
        <w:t>tási és makrogazdasági elemzési</w:t>
      </w: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 teendők</w:t>
      </w:r>
      <w:bookmarkEnd w:id="27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áttekintik a közbevételek megvalósítását Vajdaság AT területén, és erről jelentést tesznek a Tartományi Kormánynak.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áttekintik a Vajdaság AT területén levő helyi önkormányzati egységek költségvetése bevételeinek megvalósítását és kiadásainak végrehajtását és arról jelentést tesznek a Tartományi Kormánynak.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áttekintik az adópolitikai változásoknak a közbevételek megvalósítására gyakorolt hatását Vajdaság AT területén,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áttekinti a Tartomány átruházott költségvetési bevételeinek megvalósítását, és felbecsülik megvalósításuknak métékét.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elemzik a Szerb Köztársaság költségvetése bevételeinek és kiadásainak tervét és megvalósítását, különös tekintettel a Vajdaság AT és a helyi önkormányzatok költségvetésének átutalási finanszírozását.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időnként ellátják a közbevételek tervezésére és megvalósítására vonatkozó specifikus kérdések államháztartási és makrogazdasági elemzését, és arról megfelelő jelentéseket készít, utalnak az észlelt szabálytalanságokra és intézkedéseket javasolnak azok elhárítására, szükség szerint pedig kezdeményezik a pénzügyekre vonatkozó jogszabályok módosítását, ideértve a módosítások szövegtervezetének kidolgozását is.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véleményezik a Tartományi Kormány és Vajdaság AT Képviselőháza által meghozandó stratégiai aktusok tervezetét és javaslatát.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elemzik és jelentést dolgoznak ki a közbevételek és a makrogazdasági mutatók – közadósság, fizetési hiány, bruttó társadalmi jövedelem, foglalkoztatás, keresetek, támogatási eszközök és egyéb makrogazdasági mutatók - elemzése területén.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szükség szerint elemzik Vajdaság AT mint régió államháztartási helyzetét, valamint Vajdaság AT vidékeinek helyzetét.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gazdasági fejlesztési teendők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Kormány számára határozatjavaslatot készítenek elő a Titkárság eszközei odaítélésének feltételeiről, módjáról és mércéiről olyan projektekre, melyek megvalósítását anyagilag az Európai Unió támogatta – lebonyolítják az eszközodaítélési nyilvános pályázati eljárást, figyelemmel kísérik a támogatott projektek megvalósítását, jelentéseket készítenek elő és az eszközök felhasználói számára utasítokat adnak a nem felhasznált eszközöknek Vajdaság AT költségvetésébe történő visszaszolgáltatásával kapcsolatban.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724C38" w:rsidRDefault="00724C38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bookmarkStart w:id="28" w:name="_Toc280945795"/>
    </w:p>
    <w:p w:rsidR="00CD7D99" w:rsidRPr="00CD7D99" w:rsidRDefault="00687F21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 jogi </w:t>
      </w:r>
      <w:r w:rsidR="00CD7D99"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teendők és a pénzügyi szolgálat teendői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lastRenderedPageBreak/>
        <w:t>ellátják a Titkárság tevékenységi körébe tartozó általános aktusok javaslatai és tervezetei előkészítésének és kidolgozásának teendőit, kidolgozzák a Tartományi Kormány és Vajdaság AT Képviselőháza által meghozandó olyan aktusokra tett véleményeket, melyek végrehajtásához pénzügyi eszközöket kell biztosítani.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ellátják a Titkárság anyagi-pénzügyi kifizetéseinek, illetve eszközátutalásainak teendőit.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elkészítik a Titkárság belső szervezetéről és munkahelyeinek besorolásáról szóló aktust, ellátják a munkaviszonyokra vonatkozó általános jogi teendőket és kidolgozzák a Titkárság foglalkoztatottjainak munkaviszonyból eredő egyedi jogairól szóló aktusokat.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lebonyolítják a közbeszerzéseket a Titkárság számára.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ellátják a Titkárság pénzügyi szolgálatának anyagi-pénzügyi teendőit, amelyek a pénzügyi terv javaslatának előkészítésére és kidolgozására, a pénzügyi terv végrehajtására vonatkozó dokumentáció előkészítésére és kiegészítésére, az eszközök kifizetésére vonatkozó kérelem előkészítésére, a segédkönyvek vezetésére és a kincstári főkönyvvel való összehangolására, valamint a konszolidált időszakos és éves jelentések elkészítésére vonatkoznak. 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ellátják az adminisztratív és irodai teendőket a Titkárság számára.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Egyéb teendők</w:t>
      </w:r>
      <w:bookmarkEnd w:id="28"/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az információs rendszer tervezése, karbantartása és fejlesztése; a költségvetés tervezési és végrehajtási teendőinek automatizálásához, a kincstár működéséhez és a Titkárság hatáskörébe tartozó egyéb teendők automatizálásához szükséges program-applikációk előkészítése, fenntartása és fejlesztése;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Titkárság és a költségvetés közvetlen eszközfelhasználói pénzügyi szolgálatai foglalkoztatottjainak a képzése és betanítása a Titkárságon kifejlesztett applikációkon való munkára;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29" w:name="_Toc465067354"/>
      <w:r w:rsidRPr="00CD7D99">
        <w:rPr>
          <w:rFonts w:eastAsia="Times New Roman"/>
          <w:noProof/>
          <w:sz w:val="24"/>
          <w:szCs w:val="24"/>
          <w:lang w:val="hu-HU"/>
        </w:rPr>
        <w:t xml:space="preserve">9.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jogszabályok felsorolása</w:t>
      </w:r>
      <w:bookmarkEnd w:id="29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Vajdaság Autonóm Tartomány statútuma (Vajdaság AT Hivatalos Lapja, 20/2014.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tartományi közigazgatásról (Vajdaság AT Hivatalos Lapja, 37/2014. és 54/2014. szám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 xml:space="preserve"> – más rendeletek, 37/2016. és 29/2017. szám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képviselőházi rendelet a Tartományi Kormányról (Vajdaság AT 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Hivatalos Lapja, 37/2014. szám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képviselőházi rendelet a belső szervezeti felépítés és a munkahelyek 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besorolása elveinek részletes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szabályozásáról (VAT Hivatalos Lapja, 64/2016)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Vajdaság Autonóm Tartomány határköreinek megállapításáról (Az SZK Hivatalos Közlönye, 99/2009. és 67/2012. szám – az AB Határozata);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költségvetési rendszerről (Az SZK Hivatalos Közlönye, 54/2009., 73/2010., 101/2010., 101/2011., 93/2012., 62/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2013., 63/2013. – kiigazítás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, 108/2013., 142/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2014., 68/2015. – más törvény,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>103/2015.,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 xml:space="preserve"> 99/2016.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 xml:space="preserve"> és 113/2017.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 xml:space="preserve"> szám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az autonóm tartományokban és a helyi önkormányzatokban foglalkoztatottakról (Az S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Z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K 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>Hivatalos Közlönye, 21/2016., 113/2017. és  113/2017. szám – más törvényt)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közpénzek felhasználóinál foglalkoztatottak, megválasztottak, kinevezettek, munkakörbe helyezettek és angazsált személyek jegyzékéről szóló törvény (Az SZK Hivatalos Közlönye, 68/2015.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 xml:space="preserve"> és 79/2015.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szám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 xml:space="preserve"> - kiigazítás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közadósságról (A JSZK Hivatalos Közlönye, 61/2005.,107/2009., 78/2011. és 68/2015.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Törvény az általános közigazgatási eljárásról (Az SZK Hivatalos Közlönye, 18/2016. szám);</w:t>
      </w:r>
    </w:p>
    <w:p w:rsidR="00CD7D99" w:rsidRPr="00CD7D99" w:rsidRDefault="007D6875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Szerb Köztársaság 2018</w:t>
      </w:r>
      <w:r w:rsidR="00CD7D99" w:rsidRPr="00CD7D99">
        <w:rPr>
          <w:rFonts w:ascii="Calibri" w:eastAsia="Times New Roman" w:hAnsi="Calibri" w:cs="Times New Roman"/>
          <w:noProof/>
          <w:szCs w:val="24"/>
          <w:lang w:val="sr-Latn-CS"/>
        </w:rPr>
        <w:t>. évi költségvetésérő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l (Az SZK Hivatalos Közlönye, 113/2017</w:t>
      </w:r>
      <w:r w:rsidR="00CD7D99" w:rsidRPr="00CD7D99">
        <w:rPr>
          <w:rFonts w:ascii="Calibri" w:eastAsia="Times New Roman" w:hAnsi="Calibri" w:cs="Times New Roman"/>
          <w:noProof/>
          <w:szCs w:val="24"/>
          <w:lang w:val="sr-Latn-CS"/>
        </w:rPr>
        <w:t>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 xml:space="preserve"> Vajdaság Autonóm Tartomány 2018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. évi költségve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>téséről (VAT Hivatalos Lapja, 57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/2017.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az államigazgatásról (Az SZK Hivatalos Közlönye, 79/2005., 101/2007., 95/2010. és 99/2014.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közbeszerzésekről (Az SZK Hivatalos Közlönye, 124/2012., 14/2015. és 68/2015. szám);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helyi önkormányzatról (Az SZK Hivatalos Közlönye, 129/2007, 83/2014. - más törvény és 101/2016. szám – más törvény);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helyi önkormányzat finanszírozásáról (Az SZK Hivatalos Közlönye, 62/2006., 47/2011., 93/2012., 99/2013., 125/2014, 9</w:t>
      </w:r>
      <w:r w:rsidR="00532FA8">
        <w:rPr>
          <w:rFonts w:ascii="Calibri" w:eastAsia="Times New Roman" w:hAnsi="Calibri" w:cs="Times New Roman"/>
          <w:noProof/>
          <w:szCs w:val="24"/>
          <w:lang w:val="sr-Latn-CS"/>
        </w:rPr>
        <w:t xml:space="preserve">5/2015, 83/2016, 91/2016.,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104/2016.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szám</w:t>
      </w:r>
      <w:r w:rsidR="00532FA8">
        <w:rPr>
          <w:rFonts w:ascii="Calibri" w:eastAsia="Times New Roman" w:hAnsi="Calibri" w:cs="Times New Roman"/>
          <w:noProof/>
          <w:szCs w:val="24"/>
          <w:lang w:val="sr-Latn-CS"/>
        </w:rPr>
        <w:t xml:space="preserve"> – más törvény és 96/2017. szám – összehangolt dinár összeg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közszolgálatokról (</w:t>
      </w:r>
      <w:r w:rsidR="00532FA8">
        <w:rPr>
          <w:rFonts w:ascii="Calibri" w:eastAsia="Times New Roman" w:hAnsi="Calibri" w:cs="Times New Roman"/>
          <w:noProof/>
          <w:szCs w:val="24"/>
          <w:lang w:val="sr-Latn-CS"/>
        </w:rPr>
        <w:t>Az SZK Hivatalos Közlönye, 42/91., 71/94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., 79/2005. – más törvény, 81/2005. – helyreigazítás, más törvény, 83/2005. szám – helyreigazítás, más törvény és 83/2014. szám</w:t>
      </w:r>
      <w:r w:rsidR="00532FA8">
        <w:rPr>
          <w:rFonts w:ascii="Calibri" w:eastAsia="Times New Roman" w:hAnsi="Calibri" w:cs="Times New Roman"/>
          <w:noProof/>
          <w:szCs w:val="24"/>
          <w:lang w:val="sr-Latn-CS"/>
        </w:rPr>
        <w:t>, más törvény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számvitelről (Az SZK Hivatalos Közlönye, 62/2013. szám);</w:t>
      </w:r>
    </w:p>
    <w:p w:rsid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az államigazgatási szervekben és a közszolgálatokban való fizetésekről (Az SZK Hivatalos Lapja, 34/2001., 62/2006. – más törvény, 63/2006. – helyreigazítás, más törvény, 116/2008. – más törvény, 92/2011., 99/2011. – más törvény, 10/2013., 55/2013, 99/2014. és 21/2016. szám – más tv. );</w:t>
      </w:r>
    </w:p>
    <w:p w:rsidR="00532FA8" w:rsidRDefault="00532FA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közszférában foglalkoztatottak fizetési rendszeréről (Az SZK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 xml:space="preserve"> Hivatalos Közlönye, 18/2016.,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 108/2016. 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 xml:space="preserve">és 113/2017.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szám)</w:t>
      </w:r>
    </w:p>
    <w:p w:rsidR="008E4CB8" w:rsidRDefault="008E4CB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közszférában foglalkoztatottak maximális számának meghatározási módjáról (Az SZK Hivatalos Közlönye, 68/2015. és 81/2016. szám – AB határozata)</w:t>
      </w:r>
    </w:p>
    <w:p w:rsidR="008E4CB8" w:rsidRDefault="008E4CB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közérdekű információkhoz való szabad hozzáférésről (Az SZK Hivatalos Lapja, 120/2004., 54/2007., 104/2009. és 36/2010. szám)</w:t>
      </w:r>
    </w:p>
    <w:p w:rsidR="008E4CB8" w:rsidRDefault="008E4CB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</w:t>
      </w:r>
      <w:r w:rsidR="00827BBB">
        <w:rPr>
          <w:rFonts w:ascii="Calibri" w:eastAsia="Times New Roman" w:hAnsi="Calibri" w:cs="Times New Roman"/>
          <w:noProof/>
          <w:szCs w:val="24"/>
          <w:lang w:val="sr-Latn-CS"/>
        </w:rPr>
        <w:t>a korrupcióellenes ügynökségről (Az SZK Hivatalos Közlönye, 97/2008., 53/2010., 66/2011. szám – AB határozata, 67/2013. szám – AB határozata, 112/2013. szám – autentikus magyarázat és 8/2015. szám – AB határozata)</w:t>
      </w:r>
    </w:p>
    <w:p w:rsidR="00827BBB" w:rsidRDefault="00827BB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Szerb Köztársaság állami és más ünnepeiről (Az SZK Hivatalos Közlönye, </w:t>
      </w:r>
    </w:p>
    <w:p w:rsidR="00827BBB" w:rsidRDefault="00827BB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közeszközök felhaszná</w:t>
      </w:r>
      <w:r w:rsidR="00527FC6">
        <w:rPr>
          <w:rFonts w:ascii="Calibri" w:eastAsia="Times New Roman" w:hAnsi="Calibri" w:cs="Times New Roman"/>
          <w:noProof/>
          <w:szCs w:val="24"/>
          <w:lang w:val="sr-Latn-CS"/>
        </w:rPr>
        <w:t>lójánál a fizetés elszámolási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 és kifizetés</w:t>
      </w:r>
      <w:r w:rsidR="00527FC6">
        <w:rPr>
          <w:rFonts w:ascii="Calibri" w:eastAsia="Times New Roman" w:hAnsi="Calibri" w:cs="Times New Roman"/>
          <w:noProof/>
          <w:szCs w:val="24"/>
          <w:lang w:val="sr-Latn-CS"/>
        </w:rPr>
        <w:t>i alapjának, illetve a fizetések és más állandó jövedelmek ideiglenes szabályzásáról (Az SZK Hivatalos Közlönye, 116/2014. szám)</w:t>
      </w:r>
    </w:p>
    <w:p w:rsidR="00527FC6" w:rsidRDefault="00527FC6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kereskedelmi tranzakciókban lévő pénzbeni kötelezettségek teljesítésének határidejéről (Az SZK H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 xml:space="preserve">ivatalos Közlönye, 119/2012.,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68/2015.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 xml:space="preserve"> és 113/2017.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 szám)</w:t>
      </w:r>
    </w:p>
    <w:p w:rsidR="00527FC6" w:rsidRDefault="00527FC6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megkülönböztetés tiltásáról ( Az SZK Hivatalos Közlönye, 22/2009. szám)</w:t>
      </w:r>
    </w:p>
    <w:p w:rsidR="00527FC6" w:rsidRDefault="00527FC6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nemi egyenjogúságról (Az SZK Hivatalos Közlönye, 104/2009. szám)</w:t>
      </w:r>
    </w:p>
    <w:p w:rsidR="00527FC6" w:rsidRDefault="00527FC6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munkahelyi bántalmazás megakadályozásáról (Az SZK Hivatalos Közlönye, </w:t>
      </w:r>
      <w:r w:rsidR="00245D38">
        <w:rPr>
          <w:rFonts w:ascii="Calibri" w:eastAsia="Times New Roman" w:hAnsi="Calibri" w:cs="Times New Roman"/>
          <w:noProof/>
          <w:szCs w:val="24"/>
          <w:lang w:val="sr-Latn-CS"/>
        </w:rPr>
        <w:t>36/2010. szám)</w:t>
      </w:r>
    </w:p>
    <w:p w:rsidR="00245D38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Vajdaság Autonóm Tartomány hatásköreinek megállapításáról (Az SZK Hivatalos Közlönye, 99/2009. és 67/2012. szám – AB határozata)</w:t>
      </w:r>
    </w:p>
    <w:p w:rsidR="00245D38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az adatok titkosságáról (Az SZK Hivatalos Közlönye, 104/2009. szám)</w:t>
      </w:r>
    </w:p>
    <w:p w:rsidR="00245D38" w:rsidRPr="00245D38" w:rsidRDefault="00245D38" w:rsidP="00245D3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közérdekű információkhoz való szabad hozzáférésről (Az SZK Hivatalos Lapja, 120/2004., 54/2007., 104/2009. és 36/2010. szám)</w:t>
      </w:r>
    </w:p>
    <w:p w:rsid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Rendelet az államigazgatási szervekben kinevezett és munkakörbe helyezett és foglalkoztatott személyek fizetésének elszámolására és kif</w:t>
      </w:r>
      <w:r w:rsidR="00245D38">
        <w:rPr>
          <w:rFonts w:ascii="Calibri" w:eastAsia="Times New Roman" w:hAnsi="Calibri" w:cs="Times New Roman"/>
          <w:noProof/>
          <w:szCs w:val="24"/>
          <w:lang w:val="sr-Latn-CS"/>
        </w:rPr>
        <w:t>izetésére szolgáló szorzószámról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(Az SZK Hivatalos Közlönye, 44/2008. – egységes szerkezetbe foglalt szöveg és 2/2012. szám);</w:t>
      </w:r>
    </w:p>
    <w:p w:rsidR="00245D38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az állami hivatalnokok osztályozásáról (Az SZK Hivatalos Közlönye, 11/06. és 109/09 szám)</w:t>
      </w:r>
    </w:p>
    <w:p w:rsidR="00245D38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Az állami szervek külön kollektív szerződése (Az SZk Hivatalos Közlönye, 25/2015. és 50/2015. szám)</w:t>
      </w:r>
    </w:p>
    <w:p w:rsidR="00245D38" w:rsidRPr="00CD7D99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Vajdaság Autonóm Tartomány </w:t>
      </w:r>
      <w:r w:rsidR="00187FE8">
        <w:rPr>
          <w:rFonts w:ascii="Calibri" w:eastAsia="Times New Roman" w:hAnsi="Calibri" w:cs="Times New Roman"/>
          <w:noProof/>
          <w:szCs w:val="24"/>
          <w:lang w:val="sr-Latn-CS"/>
        </w:rPr>
        <w:t>szervei kollektív szerződése (Vajdaság AT Hivatalos Lapja, 8/2015., 46/2015. és 2/2016. szám)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Vajdaság Autonóm Tartomány Képviselőháza által megválasztott személyeknek járó fizetésről (VAT Hivatalos Lapja, 33/2012., 7/2013. szám);</w:t>
      </w:r>
    </w:p>
    <w:p w:rsidR="00CD7D99" w:rsidRDefault="00CD7D99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rendelet a Vajdaság Autonóm Tartomány szerveibe kinevezett és foglalkoztatott személyek fizetéséről, költségtérítéséről, végkielégítéséről és egyéb bevételeiről (Vajdaság AT Hivatalos Lapja, 27/2012., 35/2012., 9/2013., 16/2014., 40/2014., 1/2015, 44/2016, 61/2016. és 30/2017. szám);</w:t>
      </w:r>
    </w:p>
    <w:p w:rsidR="00187FE8" w:rsidRDefault="00187FE8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az állami hivatalnokok osztályozásáról (Az SZK Hivatalos Közlönye, 11/06. és 109/09. szám)</w:t>
      </w:r>
    </w:p>
    <w:p w:rsidR="00187FE8" w:rsidRDefault="00187FE8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Rendelet az autonóm tartományokban és helyi önkormányzatokban a közalkalmazottak munkahelyei </w:t>
      </w:r>
      <w:r w:rsidR="00A12546">
        <w:rPr>
          <w:rFonts w:ascii="Calibri" w:eastAsia="Times New Roman" w:hAnsi="Calibri" w:cs="Times New Roman"/>
          <w:noProof/>
          <w:szCs w:val="24"/>
          <w:lang w:val="sr-Latn-CS"/>
        </w:rPr>
        <w:t>besorolásának kritériumairól és a munkaköri leírásai mércéiről (Az SZK Hivatalos Közlönye, 88/2016. szám)</w:t>
      </w:r>
    </w:p>
    <w:p w:rsidR="00A12546" w:rsidRDefault="00A12546" w:rsidP="00A12546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az autonóm tartományokban és helyi önkormányzatokban a hivatalnokok munkahelyei besorolásának kritériumairól és a munkaköri leírásai mércéiről (Az SZK Hivatalos Közlönye, 88/2016. szám)</w:t>
      </w:r>
    </w:p>
    <w:p w:rsidR="00A12546" w:rsidRDefault="00546E95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 közeszközök felhasználóinál az új foglalkoztatásra és a kiegészítő munka alkalmazásra vonatkozó jóváhagyás megszerzési eljárásáról (Az SZK Hivatalos Közlönye, 113/2013., 21/2014., 66/2014., 118/2014., 22/2015. és 59/2015. szám)</w:t>
      </w:r>
    </w:p>
    <w:p w:rsidR="00546E95" w:rsidRDefault="00546E95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az autonóm tartományokban és a helyi önkormányzatokban a munkahelyek betöltésére vonatkozó belső és nyilvános pályázatok lefolytatásáról (Az SZK Hivatalos Közlönye, 95/2016. szám)</w:t>
      </w:r>
    </w:p>
    <w:p w:rsidR="00546E95" w:rsidRPr="00187FE8" w:rsidRDefault="00546E95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Munka törvénykönyve (Az SZK Hivatalos Közlönye, 24/2005., 61/2005., 54/2009., 32/2013., 75/2014. és 13/2017. szám – AB határozata)</w:t>
      </w:r>
    </w:p>
    <w:p w:rsid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Rendelet a költségvetési számvitelről (Az SZK Hivatalos Közlön</w:t>
      </w:r>
      <w:r w:rsidR="00B07AEB">
        <w:rPr>
          <w:rFonts w:ascii="Calibri" w:eastAsia="Times New Roman" w:hAnsi="Calibri" w:cs="Times New Roman"/>
          <w:noProof/>
          <w:szCs w:val="24"/>
          <w:lang w:val="sr-Latn-CS"/>
        </w:rPr>
        <w:t>ye, 125/2003. és 12/2006. 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az állaigazgatási szerv irodai ügyviteléről (Az SZK Hivatalos Közlönye, 80/92., 45/2016. és 98/2016. 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Utasítás az államigazgatási szerv irodai ügyviteléről (Az SZK Hivatalos Közlönye, 10/93., 14/93. szám – kiigazítás, 67/2016. és 3/2017. 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Tartományi rendelet a Vajdaság Autonóm Tartomány ren</w:t>
      </w:r>
      <w:r w:rsidR="00E85FB4">
        <w:rPr>
          <w:rFonts w:ascii="Calibri" w:eastAsia="Times New Roman" w:hAnsi="Calibri" w:cs="Times New Roman"/>
          <w:noProof/>
          <w:szCs w:val="24"/>
          <w:lang w:val="sr-Latn-CS"/>
        </w:rPr>
        <w:t>dszerében foglalkoztatottak 2017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. évi maximális számáról (Vajdaság AT Hivatalo</w:t>
      </w:r>
      <w:r w:rsidR="00E85FB4">
        <w:rPr>
          <w:rFonts w:ascii="Calibri" w:eastAsia="Times New Roman" w:hAnsi="Calibri" w:cs="Times New Roman"/>
          <w:noProof/>
          <w:szCs w:val="24"/>
          <w:lang w:val="sr-Latn-CS"/>
        </w:rPr>
        <w:t xml:space="preserve">s Lapja, 54/2017. </w:t>
      </w:r>
      <w:r w:rsidR="00335621">
        <w:rPr>
          <w:rFonts w:ascii="Calibri" w:eastAsia="Times New Roman" w:hAnsi="Calibri" w:cs="Times New Roman"/>
          <w:noProof/>
          <w:szCs w:val="24"/>
          <w:lang w:val="sr-Latn-CS"/>
        </w:rPr>
        <w:t xml:space="preserve">és 10/2018. </w:t>
      </w:r>
      <w:r w:rsidR="00E85FB4">
        <w:rPr>
          <w:rFonts w:ascii="Calibri" w:eastAsia="Times New Roman" w:hAnsi="Calibri" w:cs="Times New Roman"/>
          <w:noProof/>
          <w:szCs w:val="24"/>
          <w:lang w:val="sr-Latn-CS"/>
        </w:rPr>
        <w:t>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Határozat a foglalkoztatottakról vezetett káder nyilvántartásról (Vajdaság AT Hivatalos Lapja, 5/2017. 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Határozat a foglalkoztatott személyi </w:t>
      </w:r>
      <w:r w:rsidR="00873A9E">
        <w:rPr>
          <w:rFonts w:ascii="Calibri" w:eastAsia="Times New Roman" w:hAnsi="Calibri" w:cs="Times New Roman"/>
          <w:noProof/>
          <w:szCs w:val="24"/>
          <w:lang w:val="sr-Latn-CS"/>
        </w:rPr>
        <w:t>dossziéjáról (Vajdaság AT Hivatalos Lapja, 5/2017. szám)</w:t>
      </w:r>
    </w:p>
    <w:p w:rsidR="00873A9E" w:rsidRPr="00CD7D99" w:rsidRDefault="00E85FB4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A</w:t>
      </w:r>
      <w:r w:rsidR="00873A9E">
        <w:rPr>
          <w:rFonts w:ascii="Calibri" w:eastAsia="Times New Roman" w:hAnsi="Calibri" w:cs="Times New Roman"/>
          <w:noProof/>
          <w:szCs w:val="24"/>
          <w:lang w:val="sr-Latn-CS"/>
        </w:rPr>
        <w:t xml:space="preserve"> ta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rtományi szervek</w:t>
      </w:r>
      <w:r w:rsidR="001161E3">
        <w:rPr>
          <w:rFonts w:ascii="Calibri" w:eastAsia="Times New Roman" w:hAnsi="Calibri" w:cs="Times New Roman"/>
          <w:noProof/>
          <w:szCs w:val="24"/>
          <w:lang w:val="sr-Latn-CS"/>
        </w:rPr>
        <w:t xml:space="preserve"> köztisztviselőinek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 és köza</w:t>
      </w:r>
      <w:r w:rsidR="001161E3">
        <w:rPr>
          <w:rFonts w:ascii="Calibri" w:eastAsia="Times New Roman" w:hAnsi="Calibri" w:cs="Times New Roman"/>
          <w:noProof/>
          <w:szCs w:val="24"/>
          <w:lang w:val="sr-Latn-CS"/>
        </w:rPr>
        <w:t>lkalmazottainak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 viselkedési kódexe (Vajdaság AT Hivatalos Lapja, 54/2017</w:t>
      </w:r>
      <w:r w:rsidR="00873A9E">
        <w:rPr>
          <w:rFonts w:ascii="Calibri" w:eastAsia="Times New Roman" w:hAnsi="Calibri" w:cs="Times New Roman"/>
          <w:noProof/>
          <w:szCs w:val="24"/>
          <w:lang w:val="sr-Latn-CS"/>
        </w:rPr>
        <w:t>. szám)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Szabályzat a költségvetési rendszer standard osztályozási keretéről és számlakeretéről (Az SZK Hivatalos Közlönye</w:t>
      </w:r>
      <w:r w:rsidR="001161E3">
        <w:rPr>
          <w:rFonts w:ascii="Calibri" w:eastAsia="Times New Roman" w:hAnsi="Calibri" w:cs="Times New Roman"/>
          <w:noProof/>
          <w:szCs w:val="24"/>
          <w:lang w:val="sr-Latn-CS"/>
        </w:rPr>
        <w:t>, 16/2016, 49/2016, 107/2016.,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46/2017.</w:t>
      </w:r>
      <w:r w:rsidR="001161E3">
        <w:rPr>
          <w:rFonts w:ascii="Calibri" w:eastAsia="Times New Roman" w:hAnsi="Calibri" w:cs="Times New Roman"/>
          <w:noProof/>
          <w:szCs w:val="24"/>
          <w:lang w:val="sr-Latn-CS"/>
        </w:rPr>
        <w:t xml:space="preserve"> és 114/2017.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szám)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Arial"/>
          <w:noProof/>
          <w:szCs w:val="24"/>
          <w:lang w:val="sr-Latn-CS"/>
        </w:rPr>
        <w:t xml:space="preserve">Szabályzat a közbevéltelek befizetési számlái vezetésének módjáról és a számlákon való eszközök felosztásáról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(Az SZK Hivatalos Közlönye,</w:t>
      </w:r>
      <w:r w:rsidR="001161E3">
        <w:rPr>
          <w:rFonts w:ascii="Calibri" w:eastAsia="Times New Roman" w:hAnsi="Calibri" w:cs="Times New Roman"/>
          <w:noProof/>
          <w:szCs w:val="24"/>
          <w:lang w:val="sr-Latn-CS"/>
        </w:rPr>
        <w:t xml:space="preserve"> 16/2016, 49/2016, 107/2016.,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46/2017. </w:t>
      </w:r>
      <w:r w:rsidR="001161E3">
        <w:rPr>
          <w:rFonts w:ascii="Calibri" w:eastAsia="Times New Roman" w:hAnsi="Calibri" w:cs="Times New Roman"/>
          <w:noProof/>
          <w:szCs w:val="24"/>
          <w:lang w:val="sr-Latn-CS"/>
        </w:rPr>
        <w:t xml:space="preserve">és 114/2017.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szám)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Szabályzat a közpénzek felhasználóinak jegyzékéről (Az SZK Hivatalos Közlön</w:t>
      </w:r>
      <w:r w:rsidR="001161E3">
        <w:rPr>
          <w:rFonts w:ascii="Calibri" w:eastAsia="Times New Roman" w:hAnsi="Calibri" w:cs="Times New Roman"/>
          <w:noProof/>
          <w:szCs w:val="24"/>
          <w:lang w:val="sr-Latn-CS"/>
        </w:rPr>
        <w:t>ye, 118/2017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azoknak a költségvetési eszközök közvetlen felhasználóinak a meghatározásáról, amelyek különálló belső ellenőrző szolgálatot szerveznek  és a költségvetési eszközök közvetlen felhasználói, </w:t>
      </w:r>
      <w:bookmarkStart w:id="30" w:name="OLE_LINK10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továbbá a kötelező társadalmi biztosítási szervezetek</w:t>
      </w:r>
      <w:bookmarkEnd w:id="30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eszközfelhasználói belső ellenőrzésének szervezésére és eljárására vonatkozó közös kritériumokról (Az SZK Hivatalos Közlönye, 22/2004.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Szabályzat a közszektorban való pénzügyi igazgatási és ellenőrzési rendszer kialakításának, működésének és a róla való jelentéstétel közös kritériumairól és szabványairól </w:t>
      </w:r>
      <w:bookmarkStart w:id="31" w:name="OLE_LINK12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(Az SZK Hivatalos Közlönye, 99/2011. és 106/2013. szám);</w:t>
      </w:r>
      <w:bookmarkEnd w:id="31"/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Szabályzat a Szerb Köztársaság el nem fogyasztott költségvetési eszközeinek a Szerb Köztársaság költségvetése végrehajtási számlájára való átutalásának módjáról és eljárásáról (Az SZK Hivatalos Közlönye, 120/2012.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 költségvetési eszközfelhasználók el nem fogyasztott Vajdaság autonóm tartományi költségvetési eszközeinek a Vajdaság Autonóm Tartomány költségvetése végrehajtási számlájára való átutalásának módjáról és eljárásáról (VAT Hivatalos Lapja, 40/2012. szám);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Szabályzat a költségvetési eszközök felhasználói, a kötelező szociális biztosítási szervezetek és költségvetési alapok eszközeinek felhasználói pénzügyi jelentései előkészítésének, összeállításának és benyújtásának módjáról (Az SZK Hivatalos Közlönye, 18/2015.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Utasítás a Vajdaság AT Kincstárának működéséről (Vajdaság AT Hivatalos Lapja, 18/2002., 4/2003., 16/2003. és 25/2004. szám).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76966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hu-HU"/>
        </w:rPr>
      </w:pPr>
      <w:bookmarkStart w:id="32" w:name="_Toc274042124"/>
      <w:bookmarkStart w:id="33" w:name="_Toc274041996"/>
      <w:r w:rsidRPr="00CD7D99">
        <w:rPr>
          <w:rFonts w:eastAsia="Times New Roman"/>
          <w:noProof/>
          <w:sz w:val="24"/>
          <w:szCs w:val="24"/>
          <w:lang w:val="sr-Latn-RS"/>
        </w:rPr>
        <w:t xml:space="preserve">10. </w:t>
      </w:r>
      <w:bookmarkStart w:id="34" w:name="_Toc465067355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szerv által az érdekelteknek nyújtott szolgáltatások</w:t>
      </w:r>
      <w:bookmarkEnd w:id="32"/>
      <w:bookmarkEnd w:id="33"/>
      <w:bookmarkEnd w:id="34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35" w:name="OLE_LINK11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  <w:bookmarkEnd w:id="35"/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76966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hu-HU"/>
        </w:rPr>
      </w:pPr>
      <w:bookmarkStart w:id="36" w:name="_Toc465067356"/>
      <w:r w:rsidRPr="00CD7D99">
        <w:rPr>
          <w:rFonts w:eastAsia="Times New Roman"/>
          <w:noProof/>
          <w:sz w:val="24"/>
          <w:szCs w:val="24"/>
          <w:lang w:val="hu-HU"/>
        </w:rPr>
        <w:t xml:space="preserve">11.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Eljárás a szolgáltatásnyújtás érdekében</w:t>
      </w:r>
      <w:bookmarkEnd w:id="36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7" w:name="_Toc465067357"/>
      <w:bookmarkStart w:id="38" w:name="_Toc274041998"/>
      <w:bookmarkStart w:id="39" w:name="_Toc274042126"/>
      <w:r w:rsidRPr="00CD7D99">
        <w:rPr>
          <w:rFonts w:eastAsia="Times New Roman"/>
          <w:noProof/>
          <w:sz w:val="24"/>
          <w:szCs w:val="24"/>
          <w:lang w:val="hu-HU"/>
        </w:rPr>
        <w:t xml:space="preserve">12.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szolgáltatásokra vonatkozó adatok áttekintése</w:t>
      </w:r>
      <w:bookmarkEnd w:id="37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38"/>
      <w:bookmarkEnd w:id="39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Calibri" w:hAnsi="Calibri" w:cs="Times New Roman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CD7D99" w:rsidRPr="00CD7D99" w:rsidRDefault="00CD7D99" w:rsidP="00CD7D99">
      <w:pPr>
        <w:spacing w:after="0"/>
        <w:rPr>
          <w:rFonts w:ascii="Calibri" w:eastAsia="Calibri" w:hAnsi="Calibri" w:cs="Times New Roman"/>
        </w:rPr>
        <w:sectPr w:rsidR="00CD7D99" w:rsidRPr="00CD7D99">
          <w:pgSz w:w="12240" w:h="15840"/>
          <w:pgMar w:top="1440" w:right="1080" w:bottom="1440" w:left="1080" w:header="720" w:footer="720" w:gutter="0"/>
          <w:cols w:space="720"/>
        </w:sectPr>
      </w:pP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noProof/>
          <w:sz w:val="16"/>
          <w:szCs w:val="16"/>
          <w:lang w:val="hu-HU" w:eastAsia="sr-Cyrl-R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 w:cs="Times New Roman"/>
          <w:sz w:val="24"/>
          <w:szCs w:val="24"/>
          <w:u w:val="single"/>
          <w:lang w:val="sr-Cyrl-CS"/>
        </w:rPr>
      </w:pPr>
      <w:bookmarkStart w:id="40" w:name="_Toc465067358"/>
      <w:r w:rsidRPr="00CD7D99">
        <w:rPr>
          <w:rFonts w:eastAsia="Times New Roman"/>
          <w:sz w:val="24"/>
          <w:szCs w:val="24"/>
          <w:lang w:val="hu-HU"/>
        </w:rPr>
        <w:t xml:space="preserve">13. </w:t>
      </w:r>
      <w:r w:rsidRPr="00CD7D99">
        <w:rPr>
          <w:rFonts w:eastAsia="Times New Roman"/>
          <w:sz w:val="24"/>
          <w:szCs w:val="24"/>
          <w:u w:val="single"/>
          <w:lang w:val="sr-Cyrl-CS"/>
        </w:rPr>
        <w:t>Adatok a bevételekről és a kiadásokról</w:t>
      </w:r>
      <w:bookmarkEnd w:id="40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Arial"/>
          <w:noProof/>
          <w:sz w:val="16"/>
          <w:szCs w:val="16"/>
          <w:lang w:val="sr-Latn-CS"/>
        </w:rPr>
      </w:pPr>
    </w:p>
    <w:tbl>
      <w:tblPr>
        <w:tblW w:w="15521" w:type="dxa"/>
        <w:jc w:val="center"/>
        <w:tblInd w:w="93" w:type="dxa"/>
        <w:tblLook w:val="04A0" w:firstRow="1" w:lastRow="0" w:firstColumn="1" w:lastColumn="0" w:noHBand="0" w:noVBand="1"/>
      </w:tblPr>
      <w:tblGrid>
        <w:gridCol w:w="1016"/>
        <w:gridCol w:w="1017"/>
        <w:gridCol w:w="617"/>
        <w:gridCol w:w="545"/>
        <w:gridCol w:w="569"/>
        <w:gridCol w:w="3789"/>
        <w:gridCol w:w="1462"/>
        <w:gridCol w:w="1462"/>
        <w:gridCol w:w="781"/>
        <w:gridCol w:w="1462"/>
        <w:gridCol w:w="1462"/>
        <w:gridCol w:w="1339"/>
      </w:tblGrid>
      <w:tr w:rsidR="00BB52D7" w:rsidRPr="00CD7D99" w:rsidTr="00BB52D7">
        <w:trPr>
          <w:trHeight w:val="360"/>
          <w:jc w:val="center"/>
        </w:trPr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Rovatrend</w:t>
            </w: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Fejezet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Funkcionális osztályozás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Gazdasági osztályozás</w:t>
            </w:r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Finanszírozási forrás</w:t>
            </w:r>
          </w:p>
        </w:tc>
        <w:tc>
          <w:tcPr>
            <w:tcW w:w="3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lang w:val="sr-Latn-CS"/>
              </w:rPr>
              <w:t>ELNEVEZÉS</w:t>
            </w:r>
          </w:p>
        </w:tc>
        <w:tc>
          <w:tcPr>
            <w:tcW w:w="2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7D99" w:rsidRPr="00CD7D99" w:rsidRDefault="00CD7D99" w:rsidP="00876FED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</w:t>
            </w:r>
            <w:r w:rsidR="00876FED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  <w:tc>
          <w:tcPr>
            <w:tcW w:w="2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7D99" w:rsidRPr="00CD7D99" w:rsidRDefault="00876FED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2018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</w:tr>
      <w:tr w:rsidR="00BB52D7" w:rsidRPr="00CD7D99" w:rsidTr="00E901ED">
        <w:trPr>
          <w:trHeight w:val="10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876FED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2017</w:t>
            </w:r>
            <w:r w:rsidR="00CD7D99"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. ÉVI PÉNZÜGYI TERV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876FED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2017. 12. 31-i FORDULÓNAPON</w:t>
            </w:r>
            <w:r w:rsidR="00CD7D99"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MEGVALÓSÍTOTT KIADÁSOK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876FED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2018</w:t>
            </w:r>
            <w:r w:rsidR="00CD7D99"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. ÉVI PÉNZÜGYI TERV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876FED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2018. 02. 28</w:t>
            </w:r>
            <w:r w:rsidR="00CD7D99"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. NAPJÁN MEGVALÓSÍTOTT</w:t>
            </w:r>
          </w:p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KIADÁSOK</w:t>
            </w: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BB52D7" w:rsidRPr="00CD7D99" w:rsidTr="00BB52D7">
        <w:trPr>
          <w:trHeight w:val="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BB52D7" w:rsidRPr="00CD7D99" w:rsidTr="00BB52D7">
        <w:trPr>
          <w:trHeight w:val="39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lang w:val="sr-Latn-CS"/>
              </w:rPr>
              <w:t>TARTOMÁNYI PÉNZÜGYI TITKÁRSÁG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52D7" w:rsidRPr="00CD7D99" w:rsidTr="00BB52D7">
        <w:trPr>
          <w:trHeight w:val="266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Pénzügyi és államháztartási teendők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6FED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86.810.661,84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81.242.015,76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FED">
              <w:rPr>
                <w:rFonts w:ascii="Arial" w:hAnsi="Arial" w:cs="Arial"/>
                <w:b/>
                <w:bCs/>
                <w:sz w:val="16"/>
                <w:szCs w:val="16"/>
              </w:rPr>
              <w:t>86.369.969,68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FED">
              <w:rPr>
                <w:rFonts w:ascii="Arial" w:hAnsi="Arial" w:cs="Arial"/>
                <w:b/>
                <w:bCs/>
                <w:sz w:val="16"/>
                <w:szCs w:val="16"/>
              </w:rPr>
              <w:t>10.509.669,61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876FED" w:rsidRPr="00876FED" w:rsidRDefault="00876FED" w:rsidP="0087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12,17</w:t>
            </w:r>
          </w:p>
        </w:tc>
      </w:tr>
      <w:tr w:rsidR="00876FED" w:rsidRPr="00CD7D99" w:rsidTr="00BB52D7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86.810.661,84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81.242.015,76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86.369.969,68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10.509.669,61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12,17</w:t>
            </w:r>
          </w:p>
        </w:tc>
      </w:tr>
      <w:tr w:rsidR="00876FED" w:rsidRPr="00CD7D99" w:rsidTr="00BB52D7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86.810.661,84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81.242.015,76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86.369.969,68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10.509.669,61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12,17</w:t>
            </w:r>
          </w:p>
        </w:tc>
      </w:tr>
      <w:tr w:rsidR="00876FED" w:rsidRPr="00CD7D99" w:rsidTr="00BB52D7">
        <w:trPr>
          <w:trHeight w:val="49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munkáltatót terhelő szociális járulékok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15.539.106,09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14.542.320,98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6F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15.460.224,57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6F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1.881.230,88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876FED" w:rsidRPr="00876FED" w:rsidRDefault="00876FED" w:rsidP="0087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12,17</w:t>
            </w:r>
          </w:p>
        </w:tc>
      </w:tr>
      <w:tr w:rsidR="00876FED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nyugdíjbiztosítási járulékok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10.417.278,90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9.749.042,00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10.364.396,36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1.261.160,35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12,17</w:t>
            </w:r>
          </w:p>
        </w:tc>
      </w:tr>
      <w:tr w:rsidR="00876FED" w:rsidRPr="00CD7D99" w:rsidTr="00BB52D7">
        <w:trPr>
          <w:trHeight w:val="40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10.417.278,90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9.749.042,00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10.364.396,36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1.261.160,35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12,17</w:t>
            </w:r>
          </w:p>
        </w:tc>
      </w:tr>
      <w:tr w:rsidR="00876FED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egészségbiztosítási járulékok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4.470.748,20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4.183.963,72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4.448.053,44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541.247,93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12,17</w:t>
            </w:r>
          </w:p>
        </w:tc>
      </w:tr>
      <w:tr w:rsidR="00876FED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4.470.748,20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4.183.963,72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4.448.053,44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541.247,93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12,17</w:t>
            </w:r>
          </w:p>
        </w:tc>
      </w:tr>
      <w:tr w:rsidR="00876FED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munkanélküliségi járulékok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651.078,99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609.315,26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647.774,77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78.822,60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12,17</w:t>
            </w:r>
          </w:p>
        </w:tc>
      </w:tr>
      <w:tr w:rsidR="00876FED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651.078,99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609.315,26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647.774,77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78.822,60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12,17</w:t>
            </w:r>
          </w:p>
        </w:tc>
      </w:tr>
      <w:tr w:rsidR="00876FED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1.205.613,10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987.323,68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81,89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6F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937.477,67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6F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103.252,90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876FED" w:rsidRPr="00876FED" w:rsidRDefault="00876FED" w:rsidP="0087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11,01</w:t>
            </w:r>
          </w:p>
        </w:tc>
      </w:tr>
      <w:tr w:rsidR="00876FED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1.205.613,10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987.323,68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81,89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937.477,67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103.252,90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11,01</w:t>
            </w:r>
          </w:p>
        </w:tc>
      </w:tr>
      <w:tr w:rsidR="00876FED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1.205.613,10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987.323,68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81,89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937.477,67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103.252,90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ED" w:rsidRPr="00876FED" w:rsidRDefault="00876FED" w:rsidP="0087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11,01</w:t>
            </w:r>
          </w:p>
        </w:tc>
      </w:tr>
      <w:tr w:rsidR="00876FED" w:rsidRPr="00CD7D99" w:rsidTr="00BB52D7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foglalkoztatottaknak adott szociális juttatások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2.324.407,41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825.855,03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35,53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6F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2.246.211,02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6F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115.282,27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876FED" w:rsidRPr="00876FED" w:rsidRDefault="00876FED" w:rsidP="0087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5,13</w:t>
            </w:r>
          </w:p>
        </w:tc>
      </w:tr>
      <w:tr w:rsidR="00876FED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alapot terhelő térítés a munkáról való távolmaradásért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10,55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14.515,08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876FED" w:rsidRDefault="00876FED" w:rsidP="0087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1,45</w:t>
            </w:r>
          </w:p>
        </w:tc>
      </w:tr>
      <w:tr w:rsidR="00876FED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10,55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14.515,08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876FED" w:rsidRDefault="00876FED" w:rsidP="0087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1,45</w:t>
            </w:r>
          </w:p>
        </w:tc>
      </w:tr>
      <w:tr w:rsidR="00BB52D7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Kiadások a munkavállalók  gyermekeinek oktatására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876FED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6FED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Végkielégítések és segélyek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624.407,41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401.948,56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64,37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746.211,02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67.145,00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876FED" w:rsidRDefault="00876FED" w:rsidP="0087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9,00</w:t>
            </w:r>
          </w:p>
        </w:tc>
      </w:tr>
      <w:tr w:rsidR="00876FED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624.407,41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401.948,56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64,37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746.211,02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67.145,00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876FED" w:rsidRDefault="00876FED" w:rsidP="0087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9,00</w:t>
            </w:r>
          </w:p>
        </w:tc>
      </w:tr>
      <w:tr w:rsidR="00876FED" w:rsidRPr="00CD7D99" w:rsidTr="00BB52D7">
        <w:trPr>
          <w:trHeight w:val="428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 vagy szűkebb családtagjai egészségügyi kezelésének támogatása és a munkavállaló egyéb támogatása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423.895,92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60,56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33.622,19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876FED" w:rsidRDefault="00876FED" w:rsidP="0087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6,72</w:t>
            </w:r>
          </w:p>
        </w:tc>
      </w:tr>
      <w:tr w:rsidR="00876FED" w:rsidRPr="00CD7D99" w:rsidTr="00BB52D7">
        <w:trPr>
          <w:trHeight w:val="16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423.895,92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60,56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33.622,19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876FED" w:rsidRDefault="00876FED" w:rsidP="0087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6,72</w:t>
            </w:r>
          </w:p>
        </w:tc>
      </w:tr>
      <w:tr w:rsidR="00876FED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1.940.461,62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1.652.228,72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85,15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FED">
              <w:rPr>
                <w:rFonts w:ascii="Arial" w:hAnsi="Arial" w:cs="Arial"/>
                <w:b/>
                <w:bCs/>
                <w:sz w:val="16"/>
                <w:szCs w:val="16"/>
              </w:rPr>
              <w:t>1.910.267,94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FED">
              <w:rPr>
                <w:rFonts w:ascii="Arial" w:hAnsi="Arial" w:cs="Arial"/>
                <w:b/>
                <w:bCs/>
                <w:sz w:val="16"/>
                <w:szCs w:val="16"/>
              </w:rPr>
              <w:t>286.429,76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76FED" w:rsidRPr="00876FED" w:rsidRDefault="00876FED" w:rsidP="0087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14,99</w:t>
            </w:r>
          </w:p>
        </w:tc>
      </w:tr>
      <w:tr w:rsidR="00651622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1.940.461,62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1.652.228,72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85,15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1.910.267,94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286.429,76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14,99</w:t>
            </w:r>
          </w:p>
        </w:tc>
      </w:tr>
      <w:tr w:rsidR="00651622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1.940.461,62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1.652.228,72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85,15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1.910.267,94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286.429,76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14,99</w:t>
            </w:r>
          </w:p>
        </w:tc>
      </w:tr>
      <w:tr w:rsidR="00651622" w:rsidRPr="00CD7D99" w:rsidTr="00BB52D7">
        <w:trPr>
          <w:trHeight w:val="48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514.048,77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486.078,38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94,56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516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516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4161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514.048,77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486.078,38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94,56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186.000,00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514.048,77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486.078,38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94,56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186.000,00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274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Állandó költségek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32.470.000,00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27.245.990,22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83,91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516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32.545.000,00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516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1.875.842,00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5,76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Pénzforgalmi és banki szolgáltatási költségek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31.880.000,00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26.993.758,44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84,67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32.145.000,00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1.839.595,71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5,72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31.880.000,00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26.993.758,44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84,67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32.085.000,00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1.819.584,98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5,67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51622" w:rsidRPr="00CD7D99" w:rsidRDefault="00651622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51622" w:rsidRPr="00CD7D99" w:rsidRDefault="00651622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51622" w:rsidRPr="00CD7D99" w:rsidRDefault="00651622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51622" w:rsidRPr="00CD7D99" w:rsidRDefault="00651622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51622" w:rsidRPr="00CD7D99" w:rsidRDefault="00651622" w:rsidP="0065162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1622" w:rsidRPr="00CD7D99" w:rsidRDefault="0065162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1622" w:rsidRPr="00CD7D99" w:rsidRDefault="0065162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20.010,73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33,35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Kommunikációs szolgáltatások költségei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252.231,78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42,75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400.000,00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36.246,29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9,06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252.231,78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42,75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400.000,00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36.246,29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9,06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költségek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Utazási költségek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353.156,26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C7B4B" w:rsidRDefault="00651622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</w:rPr>
            </w:pPr>
            <w:r w:rsidRPr="006C7B4B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</w:rPr>
              <w:t>500.000,00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C7B4B" w:rsidRDefault="00651622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</w:rPr>
            </w:pPr>
            <w:r w:rsidRPr="006C7B4B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</w:rPr>
              <w:t>37.650,00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C7B4B" w:rsidRDefault="00651622" w:rsidP="00E54C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6C7B4B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7,53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F91D71" w:rsidRDefault="00651622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F91D71" w:rsidRDefault="00651622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F91D71" w:rsidRDefault="00651622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Belföldi hivatalos utazási költségek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353.156,26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70,63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37.650,00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7,53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F91D71" w:rsidRDefault="00651622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F91D71" w:rsidRDefault="00651622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F91D71" w:rsidRDefault="00651622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353.156,26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70,63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37.650,00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7,53</w:t>
            </w:r>
          </w:p>
        </w:tc>
      </w:tr>
      <w:tr w:rsidR="00651622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F91D71" w:rsidRDefault="00651622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F91D71" w:rsidRDefault="00651622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F91D71" w:rsidRDefault="00651622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Külföldi hivatalos utazási költségek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1622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1622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651622">
              <w:rPr>
                <w:rFonts w:ascii="Calibri" w:eastAsia="Times New Roman" w:hAnsi="Calibri" w:cs="Arial"/>
                <w:b/>
                <w:i/>
                <w:noProof/>
                <w:color w:val="000000" w:themeColor="text1"/>
                <w:sz w:val="16"/>
                <w:szCs w:val="16"/>
                <w:lang w:val="sr-Latn-CS"/>
              </w:rPr>
              <w:t>Szerződés szerinti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27.283.372,00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23.223.181,41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85,12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21.692.449,90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5.269.689,43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24,29</w:t>
            </w:r>
          </w:p>
        </w:tc>
      </w:tr>
      <w:tr w:rsidR="00651622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Аdminisztratív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10.000,00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Számítógépes szolgáltatások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580.128,00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98,33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500.000,00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580.128,00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98,33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51622" w:rsidRPr="00CD7D99" w:rsidTr="00BB52D7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képzésének és továbbképzésének szolgáltatása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439.769,40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73,29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400.000,00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47.900,00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11,98</w:t>
            </w:r>
          </w:p>
        </w:tc>
      </w:tr>
      <w:tr w:rsidR="00651622" w:rsidRPr="00CD7D99" w:rsidTr="00BB52D7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439.769,40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73,29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400.000,00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47.900,00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11,98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Tájékoztatási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167.916,00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47,98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250.000,00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77.784,00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31,11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167.916,00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47,98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250.000,00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77.784,00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31,11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Szakmai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24.883.372,00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22.035.368,01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88,55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20.512.449,90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5.144.005,43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25,08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10.383.372,00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7.035.368,01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67,76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6.657.449,90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3.542.507,25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53,21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51622" w:rsidRPr="00CD7D99" w:rsidRDefault="00651622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51622" w:rsidRPr="00CD7D99" w:rsidRDefault="00651622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51622" w:rsidRPr="00CD7D99" w:rsidRDefault="00651622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51622" w:rsidRPr="00CD7D99" w:rsidRDefault="00651622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15.000.000,00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13.855.000,00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1.601.498,18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11,56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Reprezentáció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227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1622" w:rsidRPr="00CD7D99" w:rsidRDefault="00651622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51622" w:rsidRPr="00CD7D99" w:rsidRDefault="00651622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1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51622" w:rsidRPr="00CD7D99" w:rsidRDefault="00651622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424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Szakosított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4249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51622" w:rsidRPr="00651622" w:rsidTr="00BB52D7">
        <w:trPr>
          <w:trHeight w:val="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Anyag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2.900.000,00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2.608.879,81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89,96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2.491.190,00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331.554,97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13,31</w:t>
            </w:r>
          </w:p>
        </w:tc>
      </w:tr>
      <w:tr w:rsidR="00651622" w:rsidRPr="00651622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Adminisztratív anyag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14.580,00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5,83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250.000,00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651622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14.580,00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5,83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250.000,00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képzésére és továbbképzésére szolgáló anyag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2.650.000,00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2.594.299,81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97,90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2.241.190,00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331.554,97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14,79</w:t>
            </w:r>
          </w:p>
        </w:tc>
      </w:tr>
      <w:tr w:rsidR="00651622" w:rsidRPr="00CD7D99" w:rsidTr="00BB52D7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2.650.000,00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2.594.299,81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97,90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2.241.190,00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331.554,97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14,79</w:t>
            </w:r>
          </w:p>
        </w:tc>
      </w:tr>
      <w:tr w:rsidR="00651622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Az adósságvállalás járulékos költségei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Negatív árfolyamkülönbségek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Egyéb jutalékok és átutalások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12.717.687,16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10.469.905,94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82,33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7.023.955,18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1.685.377,65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23,99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jutalékok és átutalások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12.717.687,16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10.469.905,94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82,33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7.023.955,18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1.685.377,65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23,99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12.717.687,16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10.469.905,94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82,33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7.023.955,18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1.685.377,65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23,99</w:t>
            </w:r>
          </w:p>
        </w:tc>
      </w:tr>
      <w:tr w:rsidR="00651622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Adók, kötelező illetékek és pénzbírságok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70.000,00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4.030,00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5,76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20.000,00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Kötelező illetékek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4.030,00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4.030,00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Pénzbírságok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3.400.000,00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1.624.326,51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47,77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200.000,00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8.810,00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4,41</w:t>
            </w:r>
          </w:p>
        </w:tc>
      </w:tr>
      <w:tr w:rsidR="00651622" w:rsidRPr="00CD7D99" w:rsidTr="00BB52D7">
        <w:trPr>
          <w:trHeight w:val="22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3.400.000,00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1.624.326,51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47,77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200.000,00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8.810,00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4,41</w:t>
            </w:r>
          </w:p>
        </w:tc>
      </w:tr>
      <w:tr w:rsidR="00651622" w:rsidRPr="00CD7D99" w:rsidTr="00BB52D7">
        <w:trPr>
          <w:trHeight w:val="24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3.400.000,00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1.624.326,51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47,77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200.000,00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8.810,00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4,41</w:t>
            </w:r>
          </w:p>
        </w:tc>
      </w:tr>
      <w:tr w:rsidR="00BB52D7" w:rsidRPr="00CD7D99" w:rsidTr="00BB52D7">
        <w:trPr>
          <w:trHeight w:val="24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Nem pénzvagyon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6638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Gépek és felszerelés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245.000,00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167.076,98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68,19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F66638" w:rsidRDefault="00F66638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66638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Adminisztratív felszerelés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245.000,00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167.076,98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68,19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66638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245.000,00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167.076,98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68,19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66638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F66638" w:rsidRDefault="00F66638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F66638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fel nem osztott bevételtöbblet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621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Hazai pénzvagyon beszerzése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6219</w:t>
            </w:r>
          </w:p>
        </w:tc>
        <w:tc>
          <w:tcPr>
            <w:tcW w:w="569" w:type="dxa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részvények és egyéb tőke beszerzése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adósságvállalásból eredő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6638" w:rsidRPr="00CD7D99" w:rsidTr="00BB52D7">
        <w:trPr>
          <w:trHeight w:val="214"/>
          <w:jc w:val="center"/>
        </w:trPr>
        <w:tc>
          <w:tcPr>
            <w:tcW w:w="1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112 funkcionális osztályozásra összesen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187.420.357,99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165.432.369,68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88,27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171.583.745,96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22.104.789,47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66638" w:rsidRPr="00F66638" w:rsidRDefault="00F66638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12,88</w:t>
            </w:r>
          </w:p>
        </w:tc>
      </w:tr>
      <w:tr w:rsidR="00BB52D7" w:rsidRPr="00CD7D99" w:rsidTr="00BB52D7">
        <w:trPr>
          <w:trHeight w:val="48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160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Más helyen nem besorolt általános közszolgáltatások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6638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Adományok nem kormányzati szervezeteknek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14.506.800,00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1.208.900,00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F66638" w:rsidRDefault="00F66638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8,33</w:t>
            </w:r>
          </w:p>
        </w:tc>
      </w:tr>
      <w:tr w:rsidR="00F66638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Adományok egyéb nonprofit intézményeknek 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14.506.800,00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1.208.900,00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8,33</w:t>
            </w:r>
          </w:p>
        </w:tc>
      </w:tr>
      <w:tr w:rsidR="00F66638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14.506.800,00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1.208.900,00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8,33</w:t>
            </w:r>
          </w:p>
        </w:tc>
      </w:tr>
      <w:tr w:rsidR="00F66638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Tartalék eszközök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35.758.521,29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87.012.041,24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F66638" w:rsidRDefault="00F66638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66638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költségvetési tartalék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5.258.521,29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57.012.041,24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66638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5.258.521,29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57.012.041,24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66638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638" w:rsidRPr="00CD7D99" w:rsidRDefault="00F666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638" w:rsidRPr="00CD7D99" w:rsidRDefault="00F666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638" w:rsidRPr="00CD7D99" w:rsidRDefault="00F666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638" w:rsidRPr="00CD7D99" w:rsidRDefault="00F666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66638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Állandó költségvetési tartalék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30.500.000,00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66638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30.500.000,00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30.000.000,00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66638" w:rsidRPr="00CD7D99" w:rsidTr="00BB52D7">
        <w:trPr>
          <w:trHeight w:val="264"/>
          <w:jc w:val="center"/>
        </w:trPr>
        <w:tc>
          <w:tcPr>
            <w:tcW w:w="10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160 funkcionális osztályozásra összesen</w:t>
            </w: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50.615.879,07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29,35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101.518.841,24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1.208.900,00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66638" w:rsidRPr="00F66638" w:rsidRDefault="00F66638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1,19</w:t>
            </w:r>
          </w:p>
        </w:tc>
      </w:tr>
      <w:tr w:rsidR="00BB52D7" w:rsidRPr="00CD7D99" w:rsidTr="00BB52D7">
        <w:trPr>
          <w:trHeight w:val="432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8"/>
                <w:szCs w:val="18"/>
                <w:lang w:val="sr-Latn-CS"/>
              </w:rPr>
              <w:t>Köztartozás átutalásai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6638" w:rsidRPr="00CD7D99" w:rsidTr="00BB52D7">
        <w:trPr>
          <w:trHeight w:val="25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Hazai kamattörlesztés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194.267.893,52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181.439.689,02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93,40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120.000.000,00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7.976.861,47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F66638" w:rsidRDefault="00F66638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6,65</w:t>
            </w:r>
          </w:p>
        </w:tc>
      </w:tr>
      <w:tr w:rsidR="00F66638" w:rsidRPr="00CD7D99" w:rsidTr="00BB52D7">
        <w:trPr>
          <w:trHeight w:val="40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értékpapírok kamattörlesztése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121.895.861,25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113.548.550,16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93,15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55.018.938,75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F66638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121.895.861,25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113.548.550,16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93,15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55.018.938,75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F66638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F66638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66638">
              <w:rPr>
                <w:rFonts w:ascii="Calibri" w:eastAsia="Calibri" w:hAnsi="Calibri" w:cs="Times New Roman"/>
                <w:b/>
                <w:sz w:val="16"/>
                <w:szCs w:val="16"/>
              </w:rPr>
              <w:t>4414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Hazai </w:t>
            </w:r>
            <w:r w:rsidR="000666DE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üzletibankoknál</w:t>
            </w: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kamattörlesztés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72.372.032,27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67.891.138,86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93,81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64.981.061,25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7.976.861,47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12,28</w:t>
            </w:r>
          </w:p>
        </w:tc>
      </w:tr>
      <w:tr w:rsidR="00F66638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6638" w:rsidRPr="00F66638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638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72.372.032,27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67.891.138,86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6638" w:rsidRPr="00CD45C0" w:rsidRDefault="00F66638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93,81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64.981.061,25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66638" w:rsidRPr="00F66638" w:rsidRDefault="00F66638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7.976.861,47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638" w:rsidRPr="00F66638" w:rsidRDefault="00F66638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12,28</w:t>
            </w:r>
          </w:p>
        </w:tc>
      </w:tr>
      <w:tr w:rsidR="000666DE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666DE" w:rsidRPr="00CD7D99" w:rsidRDefault="000666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666DE" w:rsidRPr="00CD7D99" w:rsidRDefault="000666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666DE" w:rsidRPr="00CD7D99" w:rsidRDefault="000666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666DE" w:rsidRPr="00CD7D99" w:rsidRDefault="000666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666DE" w:rsidRPr="00CD7D99" w:rsidRDefault="000666D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666DE" w:rsidRPr="00CD7D99" w:rsidRDefault="000666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Az alaptartozás törlesztése a hazai hitelezőknek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666DE" w:rsidRPr="00CD45C0" w:rsidRDefault="000666DE" w:rsidP="00E54CB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3.195.602.995,84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666DE" w:rsidRPr="00CD45C0" w:rsidRDefault="000666DE" w:rsidP="00E54CB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3.180.343.704,32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666DE" w:rsidRPr="00CD45C0" w:rsidRDefault="000666DE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666DE" w:rsidRPr="000666DE" w:rsidRDefault="000666DE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0666D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1.100.000.000,00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666DE" w:rsidRPr="000666DE" w:rsidRDefault="000666DE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0666D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666DE" w:rsidRPr="000666DE" w:rsidRDefault="000666DE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0666D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</w:tr>
      <w:tr w:rsidR="00EC69B1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6111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értékpapírok alaptartozásának törlesztése, kivéve a részvényeket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9B1" w:rsidRPr="00CD45C0" w:rsidRDefault="00EC69B1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2.745.602.995,84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45C0" w:rsidRDefault="00EC69B1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2.730.343.704,32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45C0" w:rsidRDefault="00EC69B1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9B1" w:rsidRPr="00EC69B1" w:rsidRDefault="00EC69B1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644.603.578,75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9B1" w:rsidRPr="00EC69B1" w:rsidRDefault="00EC69B1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9B1" w:rsidRPr="00EC69B1" w:rsidRDefault="00EC69B1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C69B1" w:rsidRPr="00CD7D99" w:rsidTr="00BB52D7">
        <w:trPr>
          <w:trHeight w:val="40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45C0" w:rsidRDefault="00EC69B1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318.099.009,34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45C0" w:rsidRDefault="00EC69B1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302.839.776,22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45C0" w:rsidRDefault="00EC69B1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95,20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EC69B1" w:rsidRDefault="00EC69B1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644.603.578,75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EC69B1" w:rsidRDefault="00EC69B1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9B1" w:rsidRPr="00EC69B1" w:rsidRDefault="00EC69B1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C69B1" w:rsidRPr="00CD7D99" w:rsidTr="00BB52D7">
        <w:trPr>
          <w:trHeight w:val="40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adósságvállalásból eredő jövedelem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CD45C0" w:rsidRDefault="00EC69B1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2.124.888.534,87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CD45C0" w:rsidRDefault="00EC69B1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2.124.888.476,47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45C0" w:rsidRDefault="00EC69B1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EC69B1" w:rsidRDefault="00EC69B1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EC69B1" w:rsidRDefault="00EC69B1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C69B1" w:rsidRPr="00EC69B1" w:rsidRDefault="00EC69B1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C69B1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45C0" w:rsidRDefault="00EC69B1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302.615.451,63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45C0" w:rsidRDefault="00EC69B1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302.615.451,63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45C0" w:rsidRDefault="00EC69B1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EC69B1" w:rsidRDefault="00EC69B1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EC69B1" w:rsidRDefault="00EC69B1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69B1" w:rsidRPr="00EC69B1" w:rsidRDefault="00EC69B1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VAT Fejlesztési Alapjának behajtott követeléseiből 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hu-HU"/>
              </w:rPr>
              <w:t>és más követelésekből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</w:tr>
      <w:tr w:rsidR="00EC69B1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Alaptartozás törlesztése a hazai üzleti bankoknál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CD45C0" w:rsidRDefault="00EC69B1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450.000.000,00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CD45C0" w:rsidRDefault="00EC69B1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450.000.000,00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45C0" w:rsidRDefault="00EC69B1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EC69B1" w:rsidRDefault="00EC69B1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455.396.421,25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EC69B1" w:rsidRDefault="00EC69B1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69B1" w:rsidRPr="00EC69B1" w:rsidRDefault="00EC69B1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C69B1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CD45C0" w:rsidRDefault="00EC69B1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310.394.049,66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CD45C0" w:rsidRDefault="00EC69B1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310.394.049,66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45C0" w:rsidRDefault="00EC69B1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EC69B1" w:rsidRDefault="00EC69B1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455.396.421,25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EC69B1" w:rsidRDefault="00EC69B1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69B1" w:rsidRPr="00EC69B1" w:rsidRDefault="00EC69B1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C69B1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Korábbi évekbő eredő nem fel osztott be</w:t>
            </w:r>
            <w:r w:rsidR="00393F10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vétel töblet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CD45C0" w:rsidRDefault="00EC69B1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139.605.950,34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CD45C0" w:rsidRDefault="00EC69B1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139.605.950,34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45C0" w:rsidRDefault="00EC69B1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69B1" w:rsidRPr="00CD7D99" w:rsidRDefault="00EC69B1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</w:tr>
      <w:tr w:rsidR="00EC69B1" w:rsidRPr="00CD7D99" w:rsidTr="00BB52D7">
        <w:trPr>
          <w:trHeight w:val="296"/>
          <w:jc w:val="center"/>
        </w:trPr>
        <w:tc>
          <w:tcPr>
            <w:tcW w:w="10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170  funkcionális osztályozásra összesen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C69B1" w:rsidRPr="00CD45C0" w:rsidRDefault="00EC69B1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3.389.870.889,36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C69B1" w:rsidRPr="00CD45C0" w:rsidRDefault="00EC69B1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3.361.783.393,34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C69B1" w:rsidRPr="00CD45C0" w:rsidRDefault="00EC69B1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99,17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C69B1" w:rsidRPr="00EC69B1" w:rsidRDefault="00EC69B1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1.220.000.000,00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C69B1" w:rsidRPr="00EC69B1" w:rsidRDefault="00EC69B1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7.976.861,47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C69B1" w:rsidRPr="00EC69B1" w:rsidRDefault="00EC69B1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0,65</w:t>
            </w:r>
          </w:p>
        </w:tc>
      </w:tr>
      <w:tr w:rsidR="00BB52D7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Általános jellegű átutalások különböző hatalmi szintek között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</w:tr>
      <w:tr w:rsidR="00393F10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8.354.137.253,59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8.197.286.988,67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98,12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8.248.612.938,00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1.258.171.896,00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15,25</w:t>
            </w: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8.066.722.890,02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8.012.872.625,10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99,33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8.248.612.938,00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1.258.171.896,00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15,25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93F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4E2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6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8.066.722.890,02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8.012.872.625,10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99,33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8.248.612.938,00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1.258.171.896,00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15,25</w:t>
            </w:r>
          </w:p>
        </w:tc>
      </w:tr>
      <w:tr w:rsidR="00BB52D7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3F10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287.414.363,57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184.414.363,57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64,16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93F10" w:rsidRPr="00CD7D99" w:rsidTr="004E2212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93F10" w:rsidRPr="00CD7D99" w:rsidTr="00BB52D7">
        <w:trPr>
          <w:trHeight w:val="705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282.414.363,57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179.414.363,57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63,53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BB52D7" w:rsidRDefault="00393F10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BB52D7" w:rsidRDefault="00393F10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BB52D7" w:rsidRDefault="00393F10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180 funkcionális osztályozásra összesen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8.354.137.253,59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8.197.286.988,67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98,12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8.248.612.938,00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1.258.171.896,00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15,25</w:t>
            </w:r>
          </w:p>
        </w:tc>
      </w:tr>
      <w:tr w:rsidR="00BB52D7" w:rsidRPr="00CD7D99" w:rsidTr="00BB52D7">
        <w:trPr>
          <w:trHeight w:val="48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munkával kapcsolatos általános teendők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D014E9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4E9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4E9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4E9" w:rsidRPr="00CD7D99" w:rsidTr="00BB52D7">
        <w:trPr>
          <w:trHeight w:val="432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412 funkcionális osztályozásra összesen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D014E9" w:rsidRDefault="00D014E9" w:rsidP="00876F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D014E9" w:rsidRDefault="00D014E9" w:rsidP="00876F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D014E9" w:rsidRDefault="00D014E9" w:rsidP="00876F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B52D7" w:rsidRPr="00CD7D99" w:rsidTr="00BB52D7">
        <w:trPr>
          <w:trHeight w:val="432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474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Többrendeltetésű fejlesztési projektumok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393F10" w:rsidRPr="00CD7D99" w:rsidTr="00BB52D7">
        <w:trPr>
          <w:trHeight w:val="276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Nem pénzügyi közvállalatoknak és szervezeteknek folyósított szubvenciók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12.634.965,64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12.634.465,64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9.000.000,00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22.488,51</w:t>
            </w:r>
          </w:p>
        </w:tc>
      </w:tr>
      <w:tr w:rsidR="00393F10" w:rsidRPr="00CD7D99" w:rsidTr="00BB52D7">
        <w:trPr>
          <w:trHeight w:val="31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BB52D7" w:rsidRDefault="00393F10" w:rsidP="00A259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19,73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pénzügyi közvállalatoknak és szervezeteknek folyósított folyó szubvenciók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8.669.334,56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8.668.834,56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16.293,53</w:t>
            </w: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8.669.334,56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8.668.834,56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11.803,57</w:t>
            </w:r>
          </w:p>
        </w:tc>
      </w:tr>
      <w:tr w:rsidR="00393F10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pénzügyi közvállalatoknak és szervezeteknek folyósított kapitális szubvenciók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3.965.631,08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3.965.631,08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4.000.000,00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8.550,28</w:t>
            </w: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3.965.631,08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3.965.631,08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4.000.000,00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6.194,98</w:t>
            </w: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</w:t>
            </w:r>
          </w:p>
        </w:tc>
        <w:tc>
          <w:tcPr>
            <w:tcW w:w="569" w:type="dxa"/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Szubvenciók magánvállalatoknak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15.304.084,65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15.303.084,65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9.000.000,00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4.489,96</w:t>
            </w: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szubvenciók magánvállalatoknak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15.291.810,36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15.290.810,36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4.500.000,00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3.253,29</w:t>
            </w: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15.291.810,36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15.290.810,36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4.500.000,00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2.355,30</w:t>
            </w: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Kapitális szubvenciók magánvállaltoknak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12.274,29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12.274,29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4.500.000,00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1.705,02</w:t>
            </w: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0130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12.274,29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12.274,29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4.500.000,00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1.236,66</w:t>
            </w:r>
          </w:p>
        </w:tc>
      </w:tr>
      <w:tr w:rsidR="00393F10" w:rsidRPr="00CD7D99" w:rsidTr="00BB52D7">
        <w:trPr>
          <w:trHeight w:val="266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569" w:type="dxa"/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142.060.449,71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142.059.449,70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65.000.000,00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897,99</w:t>
            </w: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76.173.204,60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76.172.704,60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30.500.000,00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650,28</w:t>
            </w: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76.173.204,60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76.172.704,60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30.500.000,00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468,35</w:t>
            </w: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65.887.245,11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65.886.745,10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34.500.000,00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338,67</w:t>
            </w: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65.887.245,11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65.886.745,10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34.500.000,00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247,71</w:t>
            </w:r>
          </w:p>
        </w:tc>
      </w:tr>
      <w:tr w:rsidR="00393F10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17.000.000,00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16.999.000,00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12.000.000,00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181,93</w:t>
            </w: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12.134.366,20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12.133.866,20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6.000.000,00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129,68</w:t>
            </w: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12.134.366,20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12.133.866,20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6.000.000,00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90,96</w:t>
            </w: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kapitális ellátmányok és átutalások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4.865.633,80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4.865.133,80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6.000.000,00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65,78</w:t>
            </w: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4.865.633,80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4.865.133,80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6.000.000,00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52,25</w:t>
            </w:r>
          </w:p>
        </w:tc>
      </w:tr>
      <w:tr w:rsidR="00393F10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Ellátmányok nem kormányzati szervezeteknek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13.000.500,00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12.999.000,01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43,61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38,72</w:t>
            </w:r>
          </w:p>
        </w:tc>
      </w:tr>
      <w:tr w:rsidR="00393F10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393F10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Ellátmányok a háztartásokat támogató nonprofit szervezeteknek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25,18</w:t>
            </w:r>
          </w:p>
        </w:tc>
      </w:tr>
      <w:tr w:rsidR="00393F10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13,53</w:t>
            </w:r>
          </w:p>
        </w:tc>
      </w:tr>
      <w:tr w:rsidR="00393F10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Ellátmányok egyéb nonprofit intézményeknek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12.999.500,00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12.999.000,01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4.999.000,00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13,53</w:t>
            </w:r>
          </w:p>
        </w:tc>
      </w:tr>
      <w:tr w:rsidR="00393F10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12.999.500,00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12.999.000,01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4.999.000,00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13,53</w:t>
            </w:r>
          </w:p>
        </w:tc>
      </w:tr>
      <w:tr w:rsidR="00106E17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474 funkcionális osztályozásra összesen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06E17" w:rsidRPr="00CD7D99" w:rsidRDefault="00106E1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06E17" w:rsidRPr="00CD7D99" w:rsidRDefault="00106E1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19.995</w:t>
            </w: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06E17" w:rsidRPr="00CD7D99" w:rsidRDefault="00106E1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06E17" w:rsidRPr="00106E17" w:rsidRDefault="00106E17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100.000.000,00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06E17" w:rsidRPr="00106E17" w:rsidRDefault="00106E17" w:rsidP="00E54CB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06E17" w:rsidRPr="00106E17" w:rsidRDefault="00106E17" w:rsidP="00E54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11,65</w:t>
            </w:r>
          </w:p>
        </w:tc>
      </w:tr>
    </w:tbl>
    <w:tbl>
      <w:tblPr>
        <w:tblpPr w:leftFromText="180" w:rightFromText="180" w:bottomFromText="200" w:vertAnchor="text" w:tblpX="345" w:tblpY="1"/>
        <w:tblOverlap w:val="never"/>
        <w:tblW w:w="26693" w:type="dxa"/>
        <w:tblLook w:val="04A0" w:firstRow="1" w:lastRow="0" w:firstColumn="1" w:lastColumn="0" w:noHBand="0" w:noVBand="1"/>
      </w:tblPr>
      <w:tblGrid>
        <w:gridCol w:w="742"/>
        <w:gridCol w:w="425"/>
        <w:gridCol w:w="567"/>
        <w:gridCol w:w="567"/>
        <w:gridCol w:w="567"/>
        <w:gridCol w:w="3817"/>
        <w:gridCol w:w="1551"/>
        <w:gridCol w:w="1551"/>
        <w:gridCol w:w="810"/>
        <w:gridCol w:w="1551"/>
        <w:gridCol w:w="1551"/>
        <w:gridCol w:w="1441"/>
        <w:gridCol w:w="717"/>
        <w:gridCol w:w="717"/>
        <w:gridCol w:w="717"/>
        <w:gridCol w:w="488"/>
        <w:gridCol w:w="230"/>
        <w:gridCol w:w="705"/>
        <w:gridCol w:w="12"/>
        <w:gridCol w:w="717"/>
        <w:gridCol w:w="214"/>
        <w:gridCol w:w="503"/>
        <w:gridCol w:w="414"/>
        <w:gridCol w:w="310"/>
        <w:gridCol w:w="216"/>
        <w:gridCol w:w="510"/>
        <w:gridCol w:w="213"/>
        <w:gridCol w:w="510"/>
        <w:gridCol w:w="213"/>
        <w:gridCol w:w="519"/>
        <w:gridCol w:w="199"/>
        <w:gridCol w:w="1329"/>
        <w:gridCol w:w="1329"/>
        <w:gridCol w:w="771"/>
      </w:tblGrid>
      <w:tr w:rsidR="00CD7D99" w:rsidRPr="00CD7D99" w:rsidTr="001E12A2">
        <w:trPr>
          <w:gridAfter w:val="4"/>
          <w:wAfter w:w="3628" w:type="dxa"/>
          <w:trHeight w:val="336"/>
        </w:trPr>
        <w:tc>
          <w:tcPr>
            <w:tcW w:w="15140" w:type="dxa"/>
            <w:gridSpan w:val="1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CD7D99" w:rsidRPr="00106E17" w:rsidRDefault="00CD7D99" w:rsidP="00106E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106E17">
              <w:rPr>
                <w:rFonts w:ascii="Calibri" w:eastAsia="Times New Roman" w:hAnsi="Calibri" w:cs="Arial"/>
                <w:b/>
                <w:noProof/>
                <w:color w:val="000000" w:themeColor="text1"/>
                <w:sz w:val="16"/>
                <w:szCs w:val="16"/>
                <w:lang w:val="sr-Latn-CS"/>
              </w:rPr>
              <w:t>A 08 költséghelyrend finanszírozási forrása</w:t>
            </w:r>
          </w:p>
        </w:tc>
        <w:tc>
          <w:tcPr>
            <w:tcW w:w="717" w:type="dxa"/>
          </w:tcPr>
          <w:p w:rsidR="00CD7D99" w:rsidRPr="00CD7D99" w:rsidRDefault="00CD7D99" w:rsidP="00CD7D99"/>
        </w:tc>
        <w:tc>
          <w:tcPr>
            <w:tcW w:w="717" w:type="dxa"/>
          </w:tcPr>
          <w:p w:rsidR="00CD7D99" w:rsidRPr="00CD7D99" w:rsidRDefault="00CD7D99" w:rsidP="00CD7D99"/>
        </w:tc>
        <w:tc>
          <w:tcPr>
            <w:tcW w:w="717" w:type="dxa"/>
          </w:tcPr>
          <w:p w:rsidR="00CD7D99" w:rsidRPr="00CD7D99" w:rsidRDefault="00CD7D99" w:rsidP="00CD7D99"/>
        </w:tc>
        <w:tc>
          <w:tcPr>
            <w:tcW w:w="718" w:type="dxa"/>
            <w:gridSpan w:val="2"/>
          </w:tcPr>
          <w:p w:rsidR="00CD7D99" w:rsidRPr="00CD7D99" w:rsidRDefault="00CD7D99" w:rsidP="00CD7D99"/>
        </w:tc>
        <w:tc>
          <w:tcPr>
            <w:tcW w:w="717" w:type="dxa"/>
            <w:gridSpan w:val="2"/>
          </w:tcPr>
          <w:p w:rsidR="00CD7D99" w:rsidRPr="00CD7D99" w:rsidRDefault="00CD7D99" w:rsidP="00CD7D99"/>
        </w:tc>
        <w:tc>
          <w:tcPr>
            <w:tcW w:w="717" w:type="dxa"/>
          </w:tcPr>
          <w:p w:rsidR="00CD7D99" w:rsidRPr="00CD7D99" w:rsidRDefault="00CD7D99" w:rsidP="00CD7D99"/>
        </w:tc>
        <w:tc>
          <w:tcPr>
            <w:tcW w:w="717" w:type="dxa"/>
            <w:gridSpan w:val="2"/>
          </w:tcPr>
          <w:p w:rsidR="00CD7D99" w:rsidRPr="00CD7D99" w:rsidRDefault="00CD7D99" w:rsidP="00CD7D99"/>
        </w:tc>
        <w:tc>
          <w:tcPr>
            <w:tcW w:w="724" w:type="dxa"/>
            <w:gridSpan w:val="2"/>
          </w:tcPr>
          <w:p w:rsidR="00CD7D99" w:rsidRPr="00CD7D99" w:rsidRDefault="00CD7D99" w:rsidP="00CD7D99"/>
        </w:tc>
        <w:tc>
          <w:tcPr>
            <w:tcW w:w="726" w:type="dxa"/>
            <w:gridSpan w:val="2"/>
            <w:vAlign w:val="center"/>
          </w:tcPr>
          <w:p w:rsidR="00CD7D99" w:rsidRPr="00CD7D99" w:rsidRDefault="00CD7D99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  <w:tc>
          <w:tcPr>
            <w:tcW w:w="723" w:type="dxa"/>
            <w:gridSpan w:val="2"/>
            <w:vAlign w:val="center"/>
          </w:tcPr>
          <w:p w:rsidR="00CD7D99" w:rsidRPr="00CD7D99" w:rsidRDefault="00CD7D99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  <w:tc>
          <w:tcPr>
            <w:tcW w:w="732" w:type="dxa"/>
            <w:gridSpan w:val="2"/>
            <w:vAlign w:val="center"/>
          </w:tcPr>
          <w:p w:rsidR="00CD7D99" w:rsidRPr="00CD7D99" w:rsidRDefault="00CD7D99" w:rsidP="00CD7D99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CD7D99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</w:tr>
      <w:tr w:rsidR="00CD7D99" w:rsidRPr="00CD7D99" w:rsidTr="001E12A2">
        <w:trPr>
          <w:trHeight w:val="240"/>
        </w:trPr>
        <w:tc>
          <w:tcPr>
            <w:tcW w:w="15140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2639" w:type="dxa"/>
            <w:gridSpan w:val="4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935" w:type="dxa"/>
            <w:gridSpan w:val="2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723" w:type="dxa"/>
            <w:gridSpan w:val="2"/>
          </w:tcPr>
          <w:p w:rsidR="00CD7D99" w:rsidRPr="00CD7D99" w:rsidRDefault="00CD7D99" w:rsidP="00CD7D99"/>
        </w:tc>
        <w:tc>
          <w:tcPr>
            <w:tcW w:w="723" w:type="dxa"/>
            <w:gridSpan w:val="2"/>
          </w:tcPr>
          <w:p w:rsidR="00CD7D99" w:rsidRPr="00CD7D99" w:rsidRDefault="00CD7D99" w:rsidP="00CD7D99"/>
        </w:tc>
        <w:tc>
          <w:tcPr>
            <w:tcW w:w="718" w:type="dxa"/>
            <w:gridSpan w:val="2"/>
          </w:tcPr>
          <w:p w:rsidR="00CD7D99" w:rsidRPr="00CD7D99" w:rsidRDefault="00CD7D99" w:rsidP="00CD7D99"/>
        </w:tc>
        <w:tc>
          <w:tcPr>
            <w:tcW w:w="1329" w:type="dxa"/>
            <w:vAlign w:val="center"/>
          </w:tcPr>
          <w:p w:rsidR="00CD7D99" w:rsidRPr="00CD7D99" w:rsidRDefault="00CD7D99" w:rsidP="00CD7D99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902.962.874,71</w:t>
            </w:r>
          </w:p>
        </w:tc>
        <w:tc>
          <w:tcPr>
            <w:tcW w:w="1329" w:type="dxa"/>
            <w:vAlign w:val="center"/>
          </w:tcPr>
          <w:p w:rsidR="00CD7D99" w:rsidRPr="00CD7D99" w:rsidRDefault="00CD7D99" w:rsidP="00CD7D99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193.625.342,42</w:t>
            </w:r>
          </w:p>
        </w:tc>
        <w:tc>
          <w:tcPr>
            <w:tcW w:w="771" w:type="dxa"/>
            <w:vAlign w:val="center"/>
          </w:tcPr>
          <w:p w:rsidR="00CD7D99" w:rsidRPr="00CD7D99" w:rsidRDefault="00CD7D99" w:rsidP="00CD7D99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  <w:t>21,44</w:t>
            </w:r>
          </w:p>
        </w:tc>
      </w:tr>
      <w:tr w:rsidR="00106E17" w:rsidRPr="00CD7D99" w:rsidTr="001E12A2">
        <w:trPr>
          <w:gridAfter w:val="22"/>
          <w:wAfter w:w="11553" w:type="dxa"/>
          <w:trHeight w:val="33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CD45C0" w:rsidRDefault="00106E17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1.251.297.189,58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CD45C0" w:rsidRDefault="00106E17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1.164.958.242,36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CD45C0" w:rsidRDefault="00106E17" w:rsidP="00E54CB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93,10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106E17" w:rsidRDefault="00106E17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color w:val="000000" w:themeColor="text1"/>
                <w:sz w:val="16"/>
                <w:szCs w:val="16"/>
              </w:rPr>
              <w:t>1.579.187.587,20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106E17" w:rsidRDefault="00106E17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color w:val="000000" w:themeColor="text1"/>
                <w:sz w:val="16"/>
                <w:szCs w:val="16"/>
              </w:rPr>
              <w:t>29.669.042,03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106E17" w:rsidRDefault="00106E17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color w:val="000000" w:themeColor="text1"/>
                <w:sz w:val="16"/>
                <w:szCs w:val="16"/>
              </w:rPr>
              <w:t>1,88</w:t>
            </w:r>
          </w:p>
        </w:tc>
      </w:tr>
      <w:tr w:rsidR="00106E17" w:rsidRPr="00CD7D99" w:rsidTr="001E12A2">
        <w:trPr>
          <w:gridAfter w:val="22"/>
          <w:wAfter w:w="11553" w:type="dxa"/>
          <w:trHeight w:val="33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E17" w:rsidRPr="00CD7D99" w:rsidRDefault="00106E17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E17" w:rsidRPr="00CD7D99" w:rsidRDefault="00106E17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E17" w:rsidRPr="00CD7D99" w:rsidRDefault="00106E17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E17" w:rsidRPr="00CD7D99" w:rsidRDefault="00106E17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CD45C0" w:rsidRDefault="00106E17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15.000.000,00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06E17" w:rsidRPr="00CD45C0" w:rsidRDefault="00106E17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15.000.000,00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06E17" w:rsidRPr="00CD45C0" w:rsidRDefault="00106E17" w:rsidP="00E54CB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106E17" w:rsidRDefault="00106E17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color w:val="000000" w:themeColor="text1"/>
                <w:sz w:val="16"/>
                <w:szCs w:val="16"/>
              </w:rPr>
              <w:t>13.915.000,00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106E17" w:rsidRDefault="00106E17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color w:val="000000" w:themeColor="text1"/>
                <w:sz w:val="16"/>
                <w:szCs w:val="16"/>
              </w:rPr>
              <w:t>1.621.508,91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106E17" w:rsidRDefault="00106E17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color w:val="000000" w:themeColor="text1"/>
                <w:sz w:val="16"/>
                <w:szCs w:val="16"/>
              </w:rPr>
              <w:t>11,65</w:t>
            </w:r>
          </w:p>
        </w:tc>
      </w:tr>
      <w:tr w:rsidR="00CD7D99" w:rsidRPr="00CD7D99" w:rsidTr="001E12A2">
        <w:trPr>
          <w:gridAfter w:val="22"/>
          <w:wAfter w:w="11553" w:type="dxa"/>
          <w:trHeight w:val="45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0104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a közjavak felhasználásával megtermelt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3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0300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Szociális járulékok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0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0400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költségvetési felhasználók saját bevételei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0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0500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Külföldi országok adományai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49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0707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Adományok a többi hatalmi szint részéről – a Szerb Köztársaság költségvetéséből eredő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106E17" w:rsidRPr="00CD7D99" w:rsidTr="001E12A2">
        <w:trPr>
          <w:gridAfter w:val="22"/>
          <w:wAfter w:w="11553" w:type="dxa"/>
          <w:trHeight w:val="64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Átutalások a többi hatalmi szint részéről </w:t>
            </w:r>
          </w:p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–  rendeltetésszerű és nem rendeltetésszerű átutalások  a köztársasági költségvetésből a helyi önkormányzati egységeknek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CD45C0" w:rsidRDefault="00106E17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8.349.137.253,59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CD45C0" w:rsidRDefault="00106E17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8.192.286.988,67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CD45C0" w:rsidRDefault="00106E17" w:rsidP="00E54CB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98,12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106E17" w:rsidRDefault="00106E17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color w:val="000000" w:themeColor="text1"/>
                <w:sz w:val="16"/>
                <w:szCs w:val="16"/>
              </w:rPr>
              <w:t>8.248.612.938,00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106E17" w:rsidRDefault="00106E17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color w:val="000000" w:themeColor="text1"/>
                <w:sz w:val="16"/>
                <w:szCs w:val="16"/>
              </w:rPr>
              <w:t>1.258.171.896,00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106E17" w:rsidRDefault="00106E17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color w:val="000000" w:themeColor="text1"/>
                <w:sz w:val="16"/>
                <w:szCs w:val="16"/>
              </w:rPr>
              <w:t>15,25</w:t>
            </w:r>
          </w:p>
        </w:tc>
      </w:tr>
      <w:tr w:rsidR="00063D9E" w:rsidRPr="00CD7D99" w:rsidTr="001E12A2">
        <w:trPr>
          <w:gridAfter w:val="22"/>
          <w:wAfter w:w="11553" w:type="dxa"/>
          <w:trHeight w:val="542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0709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Átutalások a többi hatalmi szint részéről  – rendeltetésszrű nagy átutalások a köztársasági költségvetésből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6E17" w:rsidRPr="00CD7D99" w:rsidTr="001E12A2">
        <w:trPr>
          <w:gridAfter w:val="22"/>
          <w:wAfter w:w="11553" w:type="dxa"/>
          <w:trHeight w:val="30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Bevételek hazai adósságvállalásból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CD45C0" w:rsidRDefault="00106E17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2.124.888.534,87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CD45C0" w:rsidRDefault="00106E17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2.124.888.476,47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CD45C0" w:rsidRDefault="00106E17" w:rsidP="00E54CB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106E17" w:rsidRDefault="00106E17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106E17" w:rsidRDefault="00106E17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106E17" w:rsidRDefault="00106E17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63D9E" w:rsidRPr="00CD7D99" w:rsidTr="001E12A2">
        <w:trPr>
          <w:gridAfter w:val="22"/>
          <w:wAfter w:w="11553" w:type="dxa"/>
          <w:trHeight w:val="42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1204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magánosításból eredő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1E12A2">
        <w:trPr>
          <w:gridAfter w:val="22"/>
          <w:wAfter w:w="11553" w:type="dxa"/>
          <w:trHeight w:val="762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1205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a Vajdaság AT Fejlesztési Alapjától beszedett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6E17" w:rsidRPr="00CD7D99" w:rsidTr="001E12A2">
        <w:trPr>
          <w:gridAfter w:val="22"/>
          <w:wAfter w:w="11553" w:type="dxa"/>
          <w:trHeight w:val="30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CD45C0" w:rsidRDefault="00106E17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442.221.401,97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CD45C0" w:rsidRDefault="00106E17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442.221.401,97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CD45C0" w:rsidRDefault="00106E17" w:rsidP="00E54CB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106E17" w:rsidRDefault="00106E17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106E17" w:rsidRDefault="00106E17" w:rsidP="00E54CB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106E17" w:rsidRDefault="00106E17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63D9E" w:rsidRPr="00CD7D99" w:rsidTr="001E12A2">
        <w:trPr>
          <w:gridAfter w:val="22"/>
          <w:wAfter w:w="11553" w:type="dxa"/>
          <w:trHeight w:val="45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 – közösségi eszközök felhasználásával megtermelt eszközök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1E12A2">
        <w:trPr>
          <w:gridAfter w:val="22"/>
          <w:wAfter w:w="11553" w:type="dxa"/>
          <w:trHeight w:val="49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</w:t>
            </w:r>
            <w:bookmarkStart w:id="41" w:name="_GoBack"/>
            <w:bookmarkEnd w:id="41"/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nem osztott bevételtöbblet – póteszközök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1E12A2">
        <w:trPr>
          <w:gridAfter w:val="22"/>
          <w:wAfter w:w="11553" w:type="dxa"/>
          <w:trHeight w:val="49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9E" w:rsidRPr="00CD7D99" w:rsidRDefault="00063D9E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9E" w:rsidRPr="00CD7D99" w:rsidRDefault="00063D9E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9E" w:rsidRPr="00CD7D99" w:rsidRDefault="00063D9E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9E" w:rsidRPr="00CD7D99" w:rsidRDefault="00063D9E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A korábbi évekből eredő fel nem osztott bevételtöbblet - VAT Fejlesztési Alapjának behajtott követeléseiből 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hu-HU"/>
              </w:rPr>
              <w:t>és más követelésekből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106E17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D7D99" w:rsidRPr="00CD7D99" w:rsidTr="001E12A2">
        <w:trPr>
          <w:gridAfter w:val="22"/>
          <w:wAfter w:w="11553" w:type="dxa"/>
          <w:trHeight w:val="52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1400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előző évek magánosításából eredő el nem fogyasztott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162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1500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előző évek el nem fogyasztott adományeszközei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6E17" w:rsidRPr="00CD7D99" w:rsidTr="001E12A2">
        <w:trPr>
          <w:gridAfter w:val="22"/>
          <w:wAfter w:w="11553" w:type="dxa"/>
          <w:trHeight w:val="157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08 ROVATREND ÖSSZESEN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106E17" w:rsidRPr="00CD45C0" w:rsidRDefault="00106E17" w:rsidP="00E54CB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12.182.544.380,01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106E17" w:rsidRPr="00CD45C0" w:rsidRDefault="00106E17" w:rsidP="00E54CB1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11.939.355.109,47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106E17" w:rsidRPr="00CD45C0" w:rsidRDefault="00106E17" w:rsidP="00E54CB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98,00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106E17" w:rsidRPr="00106E17" w:rsidRDefault="00106E17" w:rsidP="00E54CB1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9.841.715.525,20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106E17" w:rsidRPr="00106E17" w:rsidRDefault="00106E17" w:rsidP="00E54CB1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1.289.462.446,94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106E17" w:rsidRPr="00106E17" w:rsidRDefault="00106E17" w:rsidP="00E54CB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color w:val="000000" w:themeColor="text1"/>
                <w:sz w:val="16"/>
                <w:szCs w:val="16"/>
              </w:rPr>
              <w:t>13,10</w:t>
            </w:r>
          </w:p>
        </w:tc>
      </w:tr>
    </w:tbl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Arial"/>
          <w:noProof/>
          <w:sz w:val="16"/>
          <w:szCs w:val="16"/>
          <w:lang w:val="sr-Latn-CS"/>
        </w:rPr>
        <w:sectPr w:rsidR="00CD7D99" w:rsidRPr="00CD7D99">
          <w:pgSz w:w="16838" w:h="11906" w:orient="landscape"/>
          <w:pgMar w:top="720" w:right="720" w:bottom="720" w:left="720" w:header="562" w:footer="562" w:gutter="0"/>
          <w:cols w:space="720"/>
        </w:sectPr>
      </w:pP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lastRenderedPageBreak/>
        <w:t>A</w:t>
      </w:r>
      <w:r w:rsidR="004005E1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Vajdaság AT 2018. évi költségvetéséről szóló tartományi képviselőházi rendelet, A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Vajdaság AT 2017. évi pótköltségvetéséről szóló tartományi képviselőházi rendelet</w:t>
      </w:r>
      <w:r w:rsidR="003428B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ek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, A Vajdaság AT 2017. évi költségvetéséről szóló tartományi képviselőházi rendelet, A Vajdaság AT 2016. évi költségvetéséről szóló tartományi képviselőházi rendelet</w:t>
      </w:r>
      <w:r w:rsidRPr="00CD7D99">
        <w:rPr>
          <w:rFonts w:ascii="Calibri" w:eastAsia="Times New Roman" w:hAnsi="Calibri" w:cs="Times New Roman"/>
          <w:b/>
          <w:noProof/>
          <w:szCs w:val="24"/>
          <w:lang w:val="hu-HU" w:eastAsia="sr-Latn-RS"/>
        </w:rPr>
        <w:t xml:space="preserve"> és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a Vajdaság AT  2016. évi pótköltségvetéséről szóló tartományi képviselőházi rendeletek</w: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>,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>valamint a költségvetés végrehajtásával kapcsolatos egyéb dokumentumok teljes szövege letölthető a Tartományi Pénzügyi Titkárság következő honlapjáról: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</w:p>
    <w:p w:rsidR="00CD7D99" w:rsidRPr="00CD7D99" w:rsidRDefault="00B43275" w:rsidP="00CD7D99">
      <w:pPr>
        <w:tabs>
          <w:tab w:val="num" w:pos="72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Cyrl-CS"/>
        </w:rPr>
      </w:pPr>
      <w:hyperlink r:id="rId41" w:history="1">
        <w:r w:rsidR="00CD7D99" w:rsidRPr="00CD7D99">
          <w:rPr>
            <w:rFonts w:ascii="Calibri" w:eastAsia="Times New Roman" w:hAnsi="Calibri" w:cs="Times New Roman"/>
            <w:noProof/>
            <w:u w:val="single"/>
            <w:lang w:val="sr-Cyrl-CS"/>
          </w:rPr>
          <w:t>http://www.psf.vojvodina.gov.rs/%d0%b1%d1%83%d1%9f%d0%b5%d1%82-%d0%b0%d0%bf%d0%b2-2016/</w:t>
        </w:r>
      </w:hyperlink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 xml:space="preserve">Az érdekelt személyek kérelem alapján letölthetik a következő adatokat: a pénzügyi tervjavaslat indokolását, az időszakos és éves pénzügyi tervek végrehajtásáról szóló jelentések indokolását. 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>Vajdaság AT költségvetése rendszeresen felülvizsgáltatásra kerül. A könyvvizsgálói jelentés letölthető a Tartományi Pénzügyi Titkárság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>következő honlapjáról:</w:t>
      </w:r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Calibri" w:hAnsi="Calibri" w:cs="Times New Roman"/>
        </w:rPr>
      </w:pPr>
    </w:p>
    <w:p w:rsidR="00CD7D99" w:rsidRPr="00CD7D99" w:rsidRDefault="00B43275" w:rsidP="00CD7D99">
      <w:pPr>
        <w:spacing w:after="120" w:line="240" w:lineRule="auto"/>
        <w:jc w:val="both"/>
        <w:rPr>
          <w:rFonts w:ascii="Calibri" w:eastAsia="Calibri" w:hAnsi="Calibri" w:cs="Times New Roman"/>
          <w:color w:val="0000FF"/>
          <w:szCs w:val="24"/>
          <w:u w:val="single"/>
        </w:rPr>
      </w:pPr>
      <w:hyperlink r:id="rId42" w:history="1">
        <w:r w:rsidR="00CD7D99"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http://www.psf.vojvodina.gov.rs/aktuelnosti/</w:t>
        </w:r>
      </w:hyperlink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Times New Roman" w:hAnsi="Calibri" w:cs="Times New Roman"/>
          <w:noProof/>
          <w:color w:val="0000FF"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Times New Roman" w:hAnsi="Calibri" w:cs="Times New Roman"/>
          <w:noProof/>
          <w:color w:val="0000FF"/>
          <w:szCs w:val="24"/>
          <w:u w:val="single"/>
          <w:lang w:val="sr-Latn-CS"/>
        </w:rPr>
      </w:pPr>
    </w:p>
    <w:p w:rsidR="00CD7D99" w:rsidRPr="00203440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b/>
          <w:sz w:val="24"/>
          <w:szCs w:val="24"/>
          <w:u w:val="single"/>
          <w:lang w:val="sr-Cyrl-CS"/>
        </w:rPr>
      </w:pPr>
      <w:bookmarkStart w:id="42" w:name="_Toc465067359"/>
      <w:r w:rsidRPr="00203440">
        <w:rPr>
          <w:rFonts w:eastAsia="Times New Roman"/>
          <w:b/>
          <w:sz w:val="24"/>
          <w:szCs w:val="24"/>
          <w:u w:val="single"/>
          <w:lang w:val="sr-Cyrl-CS"/>
        </w:rPr>
        <w:t>Adatok a közbeszerzésekről</w:t>
      </w:r>
      <w:bookmarkEnd w:id="42"/>
    </w:p>
    <w:p w:rsidR="00CD7D99" w:rsidRPr="00203440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smallCaps/>
          <w:noProof/>
          <w:lang w:val="hu-HU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</w:p>
    <w:p w:rsidR="00CD7D99" w:rsidRPr="00CD7D99" w:rsidRDefault="00CD7D99" w:rsidP="00CD7D99">
      <w:pPr>
        <w:spacing w:before="120" w:after="0" w:line="240" w:lineRule="auto"/>
        <w:jc w:val="center"/>
        <w:rPr>
          <w:rFonts w:ascii="Calibri" w:eastAsia="Times New Roman" w:hAnsi="Calibri" w:cs="Arial"/>
          <w:noProof/>
          <w:lang w:val="sr-Cyrl-CS" w:eastAsia="sr-Cyrl-RS"/>
        </w:rPr>
      </w:pPr>
      <w:r w:rsidRPr="00CD7D99">
        <w:rPr>
          <w:rFonts w:ascii="Calibri" w:eastAsia="Times New Roman" w:hAnsi="Calibri" w:cs="Times New Roman"/>
          <w:smallCaps/>
          <w:noProof/>
          <w:lang w:val="hu-HU" w:eastAsia="sr-Cyrl-RS"/>
        </w:rPr>
        <w:t xml:space="preserve">A </w:t>
      </w:r>
      <w:r w:rsidRPr="00CD7D99">
        <w:rPr>
          <w:rFonts w:ascii="Calibri" w:eastAsia="Times New Roman" w:hAnsi="Calibri" w:cs="Times New Roman"/>
          <w:b/>
          <w:smallCaps/>
          <w:noProof/>
          <w:lang w:val="hu-HU" w:eastAsia="sr-Cyrl-RS"/>
        </w:rPr>
        <w:t xml:space="preserve">2017. </w:t>
      </w:r>
      <w:r w:rsidRPr="00CD7D99">
        <w:rPr>
          <w:rFonts w:ascii="Calibri" w:eastAsia="Times New Roman" w:hAnsi="Calibri" w:cs="Times New Roman"/>
          <w:smallCaps/>
          <w:noProof/>
          <w:lang w:val="hu-HU" w:eastAsia="sr-Cyrl-RS"/>
        </w:rPr>
        <w:t>évi közbeszerzési terv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lang w:val="sr-Cyrl-CS" w:eastAsia="sr-Cyrl-RS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659"/>
        <w:gridCol w:w="1436"/>
        <w:gridCol w:w="1812"/>
        <w:gridCol w:w="1133"/>
        <w:gridCol w:w="1355"/>
        <w:gridCol w:w="1205"/>
      </w:tblGrid>
      <w:tr w:rsidR="00CD7D99" w:rsidRPr="00CD7D99" w:rsidTr="00CD7D99">
        <w:trPr>
          <w:trHeight w:val="290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hd w:val="clear" w:color="auto" w:fill="FFFFFF"/>
              <w:spacing w:after="0" w:line="240" w:lineRule="auto"/>
              <w:ind w:left="28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Sorszám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Közbeszerzés tárgya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hd w:val="clear" w:color="auto" w:fill="FFFFFF"/>
              <w:spacing w:after="0" w:line="216" w:lineRule="exact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Becsült érték Áfa nélkül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>Eljárás fajtája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300" w:line="240" w:lineRule="auto"/>
              <w:ind w:right="180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Keretdátum</w:t>
            </w:r>
          </w:p>
        </w:tc>
      </w:tr>
      <w:tr w:rsidR="00CD7D99" w:rsidRPr="00CD7D99" w:rsidTr="00CD7D99">
        <w:tc>
          <w:tcPr>
            <w:tcW w:w="751" w:type="dxa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ind w:left="280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16" w:lineRule="exact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>Eljárás indítása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>szerződéskötés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16" w:lineRule="exact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Szerződés teljesítése</w:t>
            </w:r>
          </w:p>
        </w:tc>
      </w:tr>
      <w:tr w:rsidR="00CD7D99" w:rsidRPr="00CD7D99" w:rsidTr="00CD7D99">
        <w:tc>
          <w:tcPr>
            <w:tcW w:w="751" w:type="dxa"/>
            <w:shd w:val="clear" w:color="auto" w:fill="auto"/>
          </w:tcPr>
          <w:p w:rsidR="00CD7D99" w:rsidRPr="00CD7D99" w:rsidRDefault="00CD7D99" w:rsidP="00CD7D99">
            <w:pPr>
              <w:spacing w:after="0" w:line="240" w:lineRule="auto"/>
              <w:ind w:left="40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Összesen</w:t>
            </w:r>
          </w:p>
        </w:tc>
        <w:tc>
          <w:tcPr>
            <w:tcW w:w="1762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99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10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</w:tr>
      <w:tr w:rsidR="00CD7D99" w:rsidRPr="00CD7D99" w:rsidTr="00CD7D99">
        <w:tc>
          <w:tcPr>
            <w:tcW w:w="751" w:type="dxa"/>
            <w:shd w:val="clear" w:color="auto" w:fill="auto"/>
          </w:tcPr>
          <w:p w:rsidR="00CD7D99" w:rsidRPr="00CD7D99" w:rsidRDefault="00CD7D99" w:rsidP="00CD7D99">
            <w:pPr>
              <w:spacing w:after="0" w:line="240" w:lineRule="auto"/>
              <w:ind w:left="40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Összesen</w:t>
            </w:r>
          </w:p>
        </w:tc>
        <w:tc>
          <w:tcPr>
            <w:tcW w:w="1762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99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10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</w:tr>
      <w:tr w:rsidR="00CD7D99" w:rsidRPr="00CD7D99" w:rsidTr="00CD7D99">
        <w:tc>
          <w:tcPr>
            <w:tcW w:w="751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1.2.1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  <w:r w:rsidRPr="00CD7D99">
              <w:rPr>
                <w:rFonts w:ascii="Calibri" w:eastAsia="Times New Roman" w:hAnsi="Calibri" w:cs="Arial"/>
                <w:sz w:val="20"/>
                <w:szCs w:val="20"/>
              </w:rPr>
              <w:t>Külső könyvvizsgáló szolgáltatások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lang w:val="sr-Cyrl-CS" w:eastAsia="sr-Cyrl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</w:rPr>
              <w:t>Csekély értékű közbeszerzési eljárás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ind w:left="380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2/2017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ind w:left="380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3/2017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6/2017</w:t>
            </w:r>
          </w:p>
        </w:tc>
      </w:tr>
    </w:tbl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lang w:val="sr-Cyrl-CS" w:eastAsia="sr-Cyrl-R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u w:val="single"/>
          <w:lang w:val="hu-HU" w:eastAsia="sr-Cyrl-RS"/>
        </w:rPr>
      </w:pPr>
      <w:r w:rsidRPr="00CD7D99">
        <w:rPr>
          <w:rFonts w:ascii="Calibri" w:eastAsia="Times New Roman" w:hAnsi="Calibri" w:cs="Arial"/>
          <w:noProof/>
          <w:u w:val="single"/>
          <w:lang w:val="hu-HU" w:eastAsia="sr-Cyrl-RS"/>
        </w:rPr>
        <w:t xml:space="preserve">A 2017.01.01-től 03.31-ig terjedő időszakban </w:t>
      </w:r>
      <w:r w:rsidRPr="00CD7D99">
        <w:rPr>
          <w:rFonts w:ascii="Calibri" w:eastAsia="Times New Roman" w:hAnsi="Calibri" w:cs="Arial"/>
          <w:noProof/>
          <w:lang w:val="hu-HU" w:eastAsia="sr-Cyrl-RS"/>
        </w:rPr>
        <w:t>egy közbeszerzési eljárást bonyolítottunk le és megkötöttük a csekély értékű közbeszerzési szerződést, amely Vajdaság Autonóm Tartomány 2016. Évi költségvetésének zárszámadásának külső könyvvizsgálására vonatkozik, sorszáma: JNMB száma: 102-404-47/2017-02 – HLB DST – Revizija Kft. BELGRÁD, a szerződés értéke 360.000,00 dinár Áfa nélkül.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  <w:lang w:val="sr-Cyrl-CS" w:eastAsia="sr-Cyrl-RS"/>
        </w:rPr>
      </w:pPr>
    </w:p>
    <w:p w:rsidR="00CD7D99" w:rsidRPr="00CD7D99" w:rsidRDefault="00CD7D99" w:rsidP="00CD7D99">
      <w:pPr>
        <w:ind w:left="360"/>
        <w:jc w:val="both"/>
        <w:rPr>
          <w:rFonts w:ascii="Calibri" w:eastAsia="Calibri" w:hAnsi="Calibri" w:cs="Calibri"/>
          <w:noProof/>
          <w:lang w:val="sr-Latn-CS"/>
        </w:rPr>
      </w:pPr>
      <w:r w:rsidRPr="00CD7D99">
        <w:rPr>
          <w:rFonts w:ascii="Calibri" w:eastAsia="Calibri" w:hAnsi="Calibri" w:cs="Calibri"/>
          <w:noProof/>
          <w:lang w:val="sr-Latn-CS"/>
        </w:rPr>
        <w:br w:type="page"/>
      </w:r>
    </w:p>
    <w:p w:rsidR="00587165" w:rsidRDefault="00587165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lang w:val="hu-HU"/>
        </w:rPr>
      </w:pPr>
      <w:bookmarkStart w:id="43" w:name="_Toc465067360"/>
      <w:bookmarkStart w:id="44" w:name="_Toc274042002"/>
      <w:bookmarkStart w:id="45" w:name="_Toc274042130"/>
      <w:bookmarkStart w:id="46" w:name="_Toc401236208"/>
      <w:r>
        <w:rPr>
          <w:rFonts w:eastAsia="Times New Roman"/>
          <w:sz w:val="24"/>
          <w:szCs w:val="24"/>
          <w:lang w:val="hu-HU"/>
        </w:rPr>
        <w:lastRenderedPageBreak/>
        <w:t xml:space="preserve">A </w:t>
      </w:r>
      <w:r w:rsidRPr="00587165">
        <w:rPr>
          <w:rFonts w:eastAsia="Times New Roman"/>
          <w:b/>
          <w:sz w:val="24"/>
          <w:szCs w:val="24"/>
          <w:lang w:val="hu-HU"/>
        </w:rPr>
        <w:t>2018. évi</w:t>
      </w:r>
      <w:r>
        <w:rPr>
          <w:rFonts w:eastAsia="Times New Roman"/>
          <w:sz w:val="24"/>
          <w:szCs w:val="24"/>
          <w:lang w:val="hu-HU"/>
        </w:rPr>
        <w:t xml:space="preserve"> közbeszerzési terv letölthető az alábbi internetes oldalról:</w:t>
      </w:r>
    </w:p>
    <w:p w:rsidR="00587165" w:rsidRDefault="00587165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lang w:val="hu-HU"/>
        </w:rPr>
      </w:pPr>
    </w:p>
    <w:p w:rsidR="00587165" w:rsidRPr="00587165" w:rsidRDefault="00587165" w:rsidP="00587165">
      <w:pPr>
        <w:tabs>
          <w:tab w:val="left" w:pos="1371"/>
        </w:tabs>
        <w:spacing w:after="0"/>
        <w:ind w:firstLine="360"/>
        <w:jc w:val="both"/>
        <w:rPr>
          <w:rFonts w:ascii="Calibri" w:eastAsia="Times New Roman" w:hAnsi="Calibri" w:cs="Times New Roman"/>
          <w:noProof/>
          <w:lang w:val="sr-Cyrl-CS"/>
        </w:rPr>
      </w:pPr>
      <w:r w:rsidRPr="00587165">
        <w:rPr>
          <w:rFonts w:ascii="Calibri" w:eastAsia="Times New Roman" w:hAnsi="Calibri" w:cs="Times New Roman"/>
          <w:noProof/>
          <w:lang w:val="sr-Cyrl-CS"/>
        </w:rPr>
        <w:tab/>
      </w:r>
    </w:p>
    <w:p w:rsidR="00587165" w:rsidRPr="00587165" w:rsidRDefault="00B43275" w:rsidP="00587165">
      <w:pPr>
        <w:spacing w:after="0"/>
        <w:ind w:firstLine="360"/>
        <w:jc w:val="both"/>
        <w:rPr>
          <w:rFonts w:ascii="Calibri" w:eastAsia="Times New Roman" w:hAnsi="Calibri" w:cs="Times New Roman"/>
          <w:noProof/>
          <w:lang w:val="sr-Cyrl-CS"/>
        </w:rPr>
      </w:pPr>
      <w:hyperlink r:id="rId43" w:history="1">
        <w:r w:rsidR="00587165" w:rsidRPr="00587165">
          <w:rPr>
            <w:rFonts w:ascii="Calibri" w:eastAsia="Times New Roman" w:hAnsi="Calibri" w:cs="Times New Roman"/>
            <w:noProof/>
            <w:color w:val="0000FF"/>
            <w:u w:val="single"/>
            <w:lang w:val="sr-Cyrl-CS"/>
          </w:rPr>
          <w:t>http://www.psf.vojvodina.gov.rs/javne-nabavke-tekuca-godina/</w:t>
        </w:r>
      </w:hyperlink>
    </w:p>
    <w:p w:rsidR="00587165" w:rsidRDefault="00587165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lang w:val="hu-HU"/>
        </w:rPr>
      </w:pPr>
    </w:p>
    <w:p w:rsidR="00CD7D99" w:rsidRPr="00CD7D99" w:rsidRDefault="00587165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 w:cs="Times New Roman"/>
          <w:sz w:val="24"/>
          <w:szCs w:val="24"/>
          <w:u w:val="single"/>
          <w:lang w:val="sr-Cyrl-CS"/>
        </w:rPr>
      </w:pPr>
      <w:r>
        <w:rPr>
          <w:rFonts w:eastAsia="Times New Roman"/>
          <w:sz w:val="24"/>
          <w:szCs w:val="24"/>
          <w:lang w:val="hu-HU"/>
        </w:rPr>
        <w:t>14</w:t>
      </w:r>
      <w:r w:rsidR="00CD7D99" w:rsidRPr="00CD7D99">
        <w:rPr>
          <w:rFonts w:eastAsia="Times New Roman"/>
          <w:sz w:val="24"/>
          <w:szCs w:val="24"/>
          <w:lang w:val="hu-HU"/>
        </w:rPr>
        <w:t xml:space="preserve">. </w:t>
      </w:r>
      <w:r w:rsidR="00CD7D99" w:rsidRPr="00CD7D99">
        <w:rPr>
          <w:rFonts w:eastAsia="Times New Roman"/>
          <w:sz w:val="24"/>
          <w:szCs w:val="24"/>
          <w:u w:val="single"/>
          <w:lang w:val="sr-Cyrl-CS"/>
        </w:rPr>
        <w:t>Adatok az állami támogatásról</w:t>
      </w:r>
      <w:bookmarkEnd w:id="43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/>
        </w:rPr>
      </w:pPr>
    </w:p>
    <w:p w:rsidR="00CD7D99" w:rsidRPr="00CD7D99" w:rsidRDefault="00587165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A 2017</w:t>
      </w:r>
      <w:r w:rsidR="00CD7D99"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. évben a hivatásos rehabilitációval és foglalkoztatással foglalkozó vállalatokban foglalkoztatott fogyatékos személyek keresetének finanszírozására tervezett eszközök összege </w:t>
      </w:r>
      <w:r w:rsidR="00CD7D99"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900.000,00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 dinár, ebből a 2017</w:t>
      </w:r>
      <w:r w:rsidR="00CD7D99"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.12.31-ig a költségvetési alap számlájára átutalt eszközök összege </w:t>
      </w:r>
      <w:r>
        <w:rPr>
          <w:rFonts w:ascii="Calibri" w:eastAsia="Times New Roman" w:hAnsi="Calibri" w:cs="Times New Roman"/>
          <w:b/>
          <w:noProof/>
          <w:szCs w:val="24"/>
          <w:lang w:val="sr-Latn-CS"/>
        </w:rPr>
        <w:t>724.762,00</w:t>
      </w:r>
      <w:r w:rsidR="009C5BE3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="00CD7D99" w:rsidRPr="00CD7D99">
        <w:rPr>
          <w:rFonts w:ascii="Calibri" w:eastAsia="Times New Roman" w:hAnsi="Calibri" w:cs="Times New Roman"/>
          <w:noProof/>
          <w:szCs w:val="24"/>
          <w:lang w:val="sr-Latn-CS"/>
        </w:rPr>
        <w:t>dinár.</w:t>
      </w:r>
    </w:p>
    <w:p w:rsidR="00CD7D99" w:rsidRPr="00CD7D99" w:rsidRDefault="00587165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A 2018</w:t>
      </w:r>
      <w:r w:rsidR="00CD7D99"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. évben a hivatásos rehabilitációval és foglalkoztatással foglalkozó vállalatokban foglalkoztatott fogyatékos személyek keresetének finanszírozására tervezett eszközök összege </w:t>
      </w:r>
      <w:r w:rsidR="00CD7D99"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900.000,00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 dinár, ebből a 2018.02.28</w:t>
      </w:r>
      <w:r w:rsidR="00CD7D99"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-ig a költségvetési alap számlájára átutalt eszközök összege </w:t>
      </w:r>
      <w:r>
        <w:rPr>
          <w:rFonts w:ascii="Calibri" w:eastAsia="Times New Roman" w:hAnsi="Calibri" w:cs="Times New Roman"/>
          <w:b/>
          <w:noProof/>
          <w:szCs w:val="24"/>
          <w:lang w:val="sr-Latn-CS"/>
        </w:rPr>
        <w:t>140</w:t>
      </w:r>
      <w:r w:rsidR="00CD7D99"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.</w:t>
      </w:r>
      <w:r>
        <w:rPr>
          <w:rFonts w:ascii="Calibri" w:eastAsia="Times New Roman" w:hAnsi="Calibri" w:cs="Times New Roman"/>
          <w:b/>
          <w:noProof/>
          <w:szCs w:val="24"/>
          <w:lang w:val="sr-Latn-CS"/>
        </w:rPr>
        <w:t>496</w:t>
      </w:r>
      <w:r w:rsidR="00CD7D99"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,00</w:t>
      </w:r>
      <w:r w:rsidR="009C5BE3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="00CD7D99" w:rsidRPr="00CD7D99">
        <w:rPr>
          <w:rFonts w:ascii="Calibri" w:eastAsia="Times New Roman" w:hAnsi="Calibri" w:cs="Times New Roman"/>
          <w:noProof/>
          <w:szCs w:val="24"/>
          <w:lang w:val="sr-Latn-CS"/>
        </w:rPr>
        <w:t>dinár.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lang w:val="hu-HU"/>
        </w:rPr>
      </w:pPr>
      <w:bookmarkStart w:id="47" w:name="_Toc465067361"/>
      <w:bookmarkStart w:id="48" w:name="_Toc284837783"/>
      <w:bookmarkEnd w:id="44"/>
      <w:bookmarkEnd w:id="45"/>
      <w:bookmarkEnd w:id="46"/>
    </w:p>
    <w:p w:rsidR="00CD7D99" w:rsidRPr="00CD7D99" w:rsidRDefault="00587165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hu-HU"/>
        </w:rPr>
      </w:pPr>
      <w:r>
        <w:rPr>
          <w:rFonts w:eastAsia="Times New Roman"/>
          <w:sz w:val="24"/>
          <w:szCs w:val="24"/>
          <w:lang w:val="hu-HU"/>
        </w:rPr>
        <w:t>15</w:t>
      </w:r>
      <w:r w:rsidR="00CD7D99" w:rsidRPr="00CD7D99">
        <w:rPr>
          <w:rFonts w:eastAsia="Times New Roman"/>
          <w:sz w:val="24"/>
          <w:szCs w:val="24"/>
          <w:lang w:val="hu-HU"/>
        </w:rPr>
        <w:t xml:space="preserve">. </w:t>
      </w:r>
      <w:r w:rsidR="00CD7D99" w:rsidRPr="00CD7D99">
        <w:rPr>
          <w:rFonts w:eastAsia="Times New Roman"/>
          <w:sz w:val="24"/>
          <w:szCs w:val="24"/>
          <w:u w:val="single"/>
          <w:lang w:val="sr-Cyrl-CS"/>
        </w:rPr>
        <w:t>Adatok a kifizetett fizetésekről, keresetekről és egyéb bevételekről</w:t>
      </w:r>
      <w:bookmarkEnd w:id="47"/>
      <w:r w:rsidR="00CD7D99" w:rsidRPr="00CD7D99">
        <w:rPr>
          <w:rFonts w:eastAsia="Times New Roman"/>
          <w:sz w:val="24"/>
          <w:szCs w:val="24"/>
          <w:u w:val="single"/>
          <w:lang w:val="sr-Cyrl-CS"/>
        </w:rPr>
        <w:t xml:space="preserve"> </w:t>
      </w:r>
      <w:bookmarkEnd w:id="48"/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hu-HU"/>
        </w:rPr>
      </w:pPr>
    </w:p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lang w:val="sr-Latn-CS"/>
        </w:rPr>
      </w:pPr>
      <w:r w:rsidRPr="00CD7D99">
        <w:rPr>
          <w:rFonts w:ascii="Calibri" w:eastAsia="Times New Roman" w:hAnsi="Calibri" w:cs="Times New Roman"/>
          <w:smallCaps/>
          <w:lang w:val="sr-Latn-CS"/>
        </w:rPr>
        <w:t>Ad</w:t>
      </w:r>
      <w:r w:rsidR="00007367">
        <w:rPr>
          <w:rFonts w:ascii="Calibri" w:eastAsia="Times New Roman" w:hAnsi="Calibri" w:cs="Times New Roman"/>
          <w:smallCaps/>
          <w:lang w:val="sr-Latn-CS"/>
        </w:rPr>
        <w:t>atok a fi</w:t>
      </w:r>
      <w:r w:rsidR="00587165">
        <w:rPr>
          <w:rFonts w:ascii="Calibri" w:eastAsia="Times New Roman" w:hAnsi="Calibri" w:cs="Times New Roman"/>
          <w:smallCaps/>
          <w:lang w:val="sr-Latn-CS"/>
        </w:rPr>
        <w:t>zetésekről a 2018. év FEBRUÁR hónapjára vonatkozóan</w:t>
      </w:r>
    </w:p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lang w:val="sr-Latn-CS"/>
        </w:rPr>
      </w:pPr>
    </w:p>
    <w:tbl>
      <w:tblPr>
        <w:tblW w:w="4252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9"/>
        <w:gridCol w:w="1456"/>
        <w:gridCol w:w="2181"/>
        <w:gridCol w:w="1907"/>
      </w:tblGrid>
      <w:tr w:rsidR="00CD7D99" w:rsidRPr="00CD7D99" w:rsidTr="003428B9">
        <w:trPr>
          <w:trHeight w:val="269"/>
          <w:jc w:val="center"/>
        </w:trPr>
        <w:tc>
          <w:tcPr>
            <w:tcW w:w="1596" w:type="pct"/>
            <w:vMerge w:val="restart"/>
            <w:shd w:val="clear" w:color="auto" w:fill="auto"/>
            <w:noWrap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hu-HU"/>
              </w:rPr>
              <w:t>RANG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 xml:space="preserve">A VÉGREHAJTÓK SZÁMA </w:t>
            </w:r>
          </w:p>
        </w:tc>
        <w:tc>
          <w:tcPr>
            <w:tcW w:w="1339" w:type="pct"/>
            <w:vMerge w:val="restart"/>
            <w:shd w:val="clear" w:color="auto" w:fill="auto"/>
            <w:noWrap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ÖSSZEG</w:t>
            </w:r>
          </w:p>
        </w:tc>
        <w:tc>
          <w:tcPr>
            <w:tcW w:w="1171" w:type="pct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ÖSSZESEN</w:t>
            </w:r>
          </w:p>
        </w:tc>
      </w:tr>
      <w:tr w:rsidR="00CD7D99" w:rsidRPr="00CD7D99" w:rsidTr="003428B9">
        <w:trPr>
          <w:trHeight w:val="269"/>
          <w:jc w:val="center"/>
        </w:trPr>
        <w:tc>
          <w:tcPr>
            <w:tcW w:w="1596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339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171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</w:tr>
      <w:tr w:rsidR="00CD7D99" w:rsidRPr="00CD7D99" w:rsidTr="003428B9">
        <w:trPr>
          <w:trHeight w:val="244"/>
          <w:jc w:val="center"/>
        </w:trPr>
        <w:tc>
          <w:tcPr>
            <w:tcW w:w="1596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339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171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</w:tr>
      <w:tr w:rsidR="0052601B" w:rsidRPr="00CD7D99" w:rsidTr="003428B9">
        <w:trPr>
          <w:trHeight w:val="51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CD7D99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tartományi titkár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52601B" w:rsidRPr="00CD7D99" w:rsidRDefault="0052601B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lang w:val="sr-Cyrl-CS"/>
              </w:rPr>
              <w:t>1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en-GB"/>
              </w:rPr>
              <w:t>10</w:t>
            </w:r>
            <w:r w:rsidRPr="0052601B">
              <w:rPr>
                <w:rFonts w:ascii="Calibri" w:hAnsi="Calibri" w:cs="Arial"/>
                <w:lang w:val="sr-Cyrl-RS"/>
              </w:rPr>
              <w:t>6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8</w:t>
            </w:r>
            <w:r w:rsidRPr="0052601B">
              <w:rPr>
                <w:rFonts w:ascii="Calibri" w:hAnsi="Calibri" w:cs="Arial"/>
                <w:lang w:val="en-GB"/>
              </w:rPr>
              <w:t>4</w:t>
            </w:r>
            <w:r w:rsidRPr="0052601B">
              <w:rPr>
                <w:rFonts w:ascii="Calibri" w:hAnsi="Calibri" w:cs="Arial"/>
                <w:lang w:val="sr-Cyrl-RS"/>
              </w:rPr>
              <w:t>2</w:t>
            </w:r>
            <w:r w:rsidRPr="0052601B">
              <w:rPr>
                <w:rFonts w:ascii="Calibri" w:hAnsi="Calibri" w:cs="Arial"/>
                <w:lang w:val="en-GB"/>
              </w:rPr>
              <w:t>,3</w:t>
            </w:r>
            <w:r w:rsidRPr="0052601B">
              <w:rPr>
                <w:rFonts w:ascii="Calibri" w:hAnsi="Calibri" w:cs="Arial"/>
                <w:lang w:val="sr-Cyrl-RS"/>
              </w:rPr>
              <w:t>6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en-GB"/>
              </w:rPr>
              <w:t>10</w:t>
            </w:r>
            <w:r w:rsidRPr="0052601B">
              <w:rPr>
                <w:rFonts w:ascii="Calibri" w:hAnsi="Calibri" w:cs="Arial"/>
                <w:lang w:val="sr-Cyrl-RS"/>
              </w:rPr>
              <w:t>6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842</w:t>
            </w:r>
            <w:r w:rsidRPr="0052601B">
              <w:rPr>
                <w:rFonts w:ascii="Calibri" w:hAnsi="Calibri" w:cs="Arial"/>
                <w:lang w:val="en-GB"/>
              </w:rPr>
              <w:t>,3</w:t>
            </w:r>
            <w:r w:rsidRPr="0052601B">
              <w:rPr>
                <w:rFonts w:ascii="Calibri" w:hAnsi="Calibri" w:cs="Arial"/>
                <w:lang w:val="sr-Cyrl-RS"/>
              </w:rPr>
              <w:t>6</w:t>
            </w:r>
          </w:p>
        </w:tc>
      </w:tr>
      <w:tr w:rsidR="0052601B" w:rsidRPr="00CD7D99" w:rsidTr="003428B9">
        <w:trPr>
          <w:trHeight w:val="52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CD7D99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tartományi titkárhelyettes</w:t>
            </w:r>
          </w:p>
        </w:tc>
        <w:tc>
          <w:tcPr>
            <w:tcW w:w="89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601B" w:rsidRPr="00007367" w:rsidRDefault="0052601B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hu-HU"/>
              </w:rPr>
            </w:pPr>
            <w:r>
              <w:rPr>
                <w:rFonts w:ascii="Calibri" w:eastAsia="Times New Roman" w:hAnsi="Calibri" w:cs="Arial"/>
                <w:noProof/>
                <w:lang w:val="hu-HU"/>
              </w:rPr>
              <w:t>1</w:t>
            </w:r>
          </w:p>
        </w:tc>
        <w:tc>
          <w:tcPr>
            <w:tcW w:w="133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105.517,02</w:t>
            </w:r>
          </w:p>
        </w:tc>
        <w:tc>
          <w:tcPr>
            <w:tcW w:w="117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105.517,02</w:t>
            </w:r>
          </w:p>
        </w:tc>
      </w:tr>
      <w:tr w:rsidR="0052601B" w:rsidRPr="00302CE4" w:rsidTr="003428B9">
        <w:trPr>
          <w:trHeight w:val="52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altitkár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1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en-GB"/>
              </w:rPr>
              <w:t>9</w:t>
            </w:r>
            <w:r w:rsidRPr="0052601B">
              <w:rPr>
                <w:rFonts w:ascii="Calibri" w:hAnsi="Calibri" w:cs="Arial"/>
                <w:lang w:val="sr-Cyrl-RS"/>
              </w:rPr>
              <w:t>9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9</w:t>
            </w:r>
            <w:r w:rsidRPr="0052601B">
              <w:rPr>
                <w:rFonts w:ascii="Calibri" w:hAnsi="Calibri" w:cs="Arial"/>
                <w:lang w:val="en-GB"/>
              </w:rPr>
              <w:t>1</w:t>
            </w:r>
            <w:r w:rsidRPr="0052601B">
              <w:rPr>
                <w:rFonts w:ascii="Calibri" w:hAnsi="Calibri" w:cs="Arial"/>
                <w:lang w:val="sr-Cyrl-RS"/>
              </w:rPr>
              <w:t>4</w:t>
            </w:r>
            <w:r w:rsidRPr="0052601B">
              <w:rPr>
                <w:rFonts w:ascii="Calibri" w:hAnsi="Calibri" w:cs="Arial"/>
                <w:lang w:val="en-GB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93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</w:rPr>
              <w:t>9</w:t>
            </w:r>
            <w:r w:rsidRPr="0052601B">
              <w:rPr>
                <w:rFonts w:ascii="Calibri" w:hAnsi="Calibri" w:cs="Arial"/>
                <w:lang w:val="sr-Cyrl-RS"/>
              </w:rPr>
              <w:t>9</w:t>
            </w:r>
            <w:r w:rsidRPr="0052601B">
              <w:rPr>
                <w:rFonts w:ascii="Calibri" w:hAnsi="Calibri" w:cs="Arial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9</w:t>
            </w:r>
            <w:r w:rsidRPr="0052601B">
              <w:rPr>
                <w:rFonts w:ascii="Calibri" w:hAnsi="Calibri" w:cs="Arial"/>
              </w:rPr>
              <w:t>1</w:t>
            </w:r>
            <w:r w:rsidRPr="0052601B">
              <w:rPr>
                <w:rFonts w:ascii="Calibri" w:hAnsi="Calibri" w:cs="Arial"/>
                <w:lang w:val="sr-Cyrl-RS"/>
              </w:rPr>
              <w:t>4</w:t>
            </w:r>
            <w:r w:rsidRPr="0052601B">
              <w:rPr>
                <w:rFonts w:ascii="Calibri" w:hAnsi="Calibri" w:cs="Arial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93</w:t>
            </w:r>
          </w:p>
        </w:tc>
      </w:tr>
      <w:tr w:rsidR="0052601B" w:rsidRPr="00302CE4" w:rsidTr="003428B9">
        <w:trPr>
          <w:trHeight w:val="514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tartományi segédtitikár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4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en-GB"/>
              </w:rPr>
              <w:t>9</w:t>
            </w:r>
            <w:r w:rsidRPr="0052601B">
              <w:rPr>
                <w:rFonts w:ascii="Calibri" w:hAnsi="Calibri" w:cs="Arial"/>
                <w:lang w:val="sr-Cyrl-RS"/>
              </w:rPr>
              <w:t>7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63</w:t>
            </w:r>
            <w:r w:rsidRPr="0052601B">
              <w:rPr>
                <w:rFonts w:ascii="Calibri" w:hAnsi="Calibri" w:cs="Arial"/>
                <w:lang w:val="en-GB"/>
              </w:rPr>
              <w:t>3,</w:t>
            </w:r>
            <w:r w:rsidRPr="0052601B">
              <w:rPr>
                <w:rFonts w:ascii="Calibri" w:hAnsi="Calibri" w:cs="Arial"/>
                <w:lang w:val="sr-Cyrl-RS"/>
              </w:rPr>
              <w:t>17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en-GB"/>
              </w:rPr>
              <w:t>3</w:t>
            </w:r>
            <w:r w:rsidRPr="0052601B">
              <w:rPr>
                <w:rFonts w:ascii="Calibri" w:hAnsi="Calibri" w:cs="Arial"/>
                <w:lang w:val="sr-Cyrl-RS"/>
              </w:rPr>
              <w:t>90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5</w:t>
            </w:r>
            <w:r w:rsidRPr="0052601B">
              <w:rPr>
                <w:rFonts w:ascii="Calibri" w:hAnsi="Calibri" w:cs="Arial"/>
                <w:lang w:val="en-GB"/>
              </w:rPr>
              <w:t>3</w:t>
            </w:r>
            <w:r w:rsidRPr="0052601B">
              <w:rPr>
                <w:rFonts w:ascii="Calibri" w:hAnsi="Calibri" w:cs="Arial"/>
                <w:lang w:val="sr-Cyrl-RS"/>
              </w:rPr>
              <w:t>2</w:t>
            </w:r>
            <w:r w:rsidRPr="0052601B">
              <w:rPr>
                <w:rFonts w:ascii="Calibri" w:hAnsi="Calibri" w:cs="Arial"/>
                <w:lang w:val="en-GB"/>
              </w:rPr>
              <w:t>,6</w:t>
            </w:r>
            <w:r w:rsidRPr="0052601B">
              <w:rPr>
                <w:rFonts w:ascii="Calibri" w:hAnsi="Calibri" w:cs="Arial"/>
                <w:lang w:val="sr-Cyrl-RS"/>
              </w:rPr>
              <w:t>8</w:t>
            </w:r>
          </w:p>
        </w:tc>
      </w:tr>
      <w:tr w:rsidR="0052601B" w:rsidRPr="00302CE4" w:rsidTr="003428B9">
        <w:trPr>
          <w:trHeight w:val="522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főtanácsos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hu-HU"/>
              </w:rPr>
            </w:pPr>
            <w:r w:rsidRPr="00302CE4">
              <w:rPr>
                <w:rFonts w:ascii="Calibri" w:hAnsi="Calibri" w:cs="Arial"/>
                <w:lang w:val="hu-HU"/>
              </w:rPr>
              <w:t>6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en-GB"/>
              </w:rPr>
              <w:t>7</w:t>
            </w:r>
            <w:r w:rsidRPr="0052601B">
              <w:rPr>
                <w:rFonts w:ascii="Calibri" w:hAnsi="Calibri" w:cs="Arial"/>
                <w:lang w:val="sr-Cyrl-RS"/>
              </w:rPr>
              <w:t>5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9</w:t>
            </w:r>
            <w:r w:rsidRPr="0052601B">
              <w:rPr>
                <w:rFonts w:ascii="Calibri" w:hAnsi="Calibri" w:cs="Arial"/>
                <w:lang w:val="en-GB"/>
              </w:rPr>
              <w:t>4</w:t>
            </w:r>
            <w:r w:rsidRPr="0052601B">
              <w:rPr>
                <w:rFonts w:ascii="Calibri" w:hAnsi="Calibri" w:cs="Arial"/>
                <w:lang w:val="sr-Cyrl-RS"/>
              </w:rPr>
              <w:t>0</w:t>
            </w:r>
            <w:r w:rsidRPr="0052601B">
              <w:rPr>
                <w:rFonts w:ascii="Calibri" w:hAnsi="Calibri" w:cs="Arial"/>
                <w:lang w:val="en-GB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81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</w:rPr>
            </w:pPr>
            <w:r w:rsidRPr="0052601B">
              <w:rPr>
                <w:rFonts w:ascii="Calibri" w:hAnsi="Calibri" w:cs="Arial"/>
                <w:lang w:val="sr-Cyrl-RS"/>
              </w:rPr>
              <w:t>455.644,86</w:t>
            </w:r>
          </w:p>
        </w:tc>
      </w:tr>
      <w:tr w:rsidR="0052601B" w:rsidRPr="00302CE4" w:rsidTr="003428B9">
        <w:trPr>
          <w:trHeight w:val="510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önálló tanácsos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12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58.833,79</w:t>
            </w:r>
            <w:r w:rsidRPr="0052601B">
              <w:rPr>
                <w:rFonts w:ascii="Calibri" w:hAnsi="Calibri" w:cs="Arial"/>
              </w:rPr>
              <w:t>-7</w:t>
            </w:r>
            <w:r w:rsidRPr="0052601B">
              <w:rPr>
                <w:rFonts w:ascii="Calibri" w:hAnsi="Calibri" w:cs="Arial"/>
                <w:lang w:val="sr-Cyrl-RS"/>
              </w:rPr>
              <w:t>5</w:t>
            </w:r>
            <w:r w:rsidRPr="0052601B">
              <w:rPr>
                <w:rFonts w:ascii="Calibri" w:hAnsi="Calibri" w:cs="Arial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940</w:t>
            </w:r>
            <w:r w:rsidRPr="0052601B">
              <w:rPr>
                <w:rFonts w:ascii="Calibri" w:hAnsi="Calibri" w:cs="Arial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81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872.721,16</w:t>
            </w:r>
          </w:p>
        </w:tc>
      </w:tr>
      <w:tr w:rsidR="0052601B" w:rsidRPr="00302CE4" w:rsidTr="003428B9">
        <w:trPr>
          <w:trHeight w:val="517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tanácsos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3428B9">
            <w:pPr>
              <w:jc w:val="center"/>
              <w:rPr>
                <w:rFonts w:ascii="Calibri" w:hAnsi="Calibri" w:cs="Arial"/>
                <w:lang w:val="hu-HU"/>
              </w:rPr>
            </w:pPr>
            <w:r>
              <w:rPr>
                <w:rFonts w:ascii="Calibri" w:hAnsi="Calibri" w:cs="Arial"/>
                <w:lang w:val="sr-Cyrl-CS"/>
              </w:rPr>
              <w:t>2</w:t>
            </w:r>
            <w:r>
              <w:rPr>
                <w:rFonts w:ascii="Calibri" w:hAnsi="Calibri" w:cs="Arial"/>
                <w:lang w:val="hu-HU"/>
              </w:rPr>
              <w:t>2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50</w:t>
            </w:r>
            <w:r w:rsidRPr="0052601B">
              <w:rPr>
                <w:rFonts w:ascii="Calibri" w:hAnsi="Calibri" w:cs="Arial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459</w:t>
            </w:r>
            <w:r w:rsidRPr="0052601B">
              <w:rPr>
                <w:rFonts w:ascii="Calibri" w:hAnsi="Calibri" w:cs="Arial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73</w:t>
            </w:r>
            <w:r w:rsidRPr="0052601B">
              <w:rPr>
                <w:rFonts w:ascii="Calibri" w:hAnsi="Calibri" w:cs="Arial"/>
              </w:rPr>
              <w:t>-7</w:t>
            </w:r>
            <w:r w:rsidRPr="0052601B">
              <w:rPr>
                <w:rFonts w:ascii="Calibri" w:hAnsi="Calibri" w:cs="Arial"/>
                <w:lang w:val="sr-Cyrl-RS"/>
              </w:rPr>
              <w:t>5</w:t>
            </w:r>
            <w:r w:rsidRPr="0052601B">
              <w:rPr>
                <w:rFonts w:ascii="Calibri" w:hAnsi="Calibri" w:cs="Arial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940</w:t>
            </w:r>
            <w:r w:rsidRPr="0052601B">
              <w:rPr>
                <w:rFonts w:ascii="Calibri" w:hAnsi="Calibri" w:cs="Arial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81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1.417</w:t>
            </w:r>
            <w:r w:rsidRPr="0052601B">
              <w:rPr>
                <w:rFonts w:ascii="Calibri" w:hAnsi="Calibri" w:cs="Arial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29</w:t>
            </w:r>
            <w:r w:rsidRPr="0052601B">
              <w:rPr>
                <w:rFonts w:ascii="Calibri" w:hAnsi="Calibri" w:cs="Arial"/>
              </w:rPr>
              <w:t>8,</w:t>
            </w:r>
            <w:r w:rsidRPr="0052601B">
              <w:rPr>
                <w:rFonts w:ascii="Calibri" w:hAnsi="Calibri" w:cs="Arial"/>
                <w:lang w:val="sr-Cyrl-RS"/>
              </w:rPr>
              <w:t>63</w:t>
            </w:r>
          </w:p>
        </w:tc>
      </w:tr>
      <w:tr w:rsidR="0052601B" w:rsidRPr="00302CE4" w:rsidTr="003428B9">
        <w:trPr>
          <w:trHeight w:val="497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gyakorló tanácsos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hu-HU"/>
              </w:rPr>
            </w:pPr>
            <w:r w:rsidRPr="00302CE4">
              <w:rPr>
                <w:rFonts w:ascii="Calibri" w:hAnsi="Calibri" w:cs="Arial"/>
                <w:lang w:val="hu-HU"/>
              </w:rPr>
              <w:t>4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</w:rPr>
              <w:t>4</w:t>
            </w:r>
            <w:r w:rsidRPr="0052601B">
              <w:rPr>
                <w:rFonts w:ascii="Calibri" w:hAnsi="Calibri" w:cs="Arial"/>
                <w:lang w:val="sr-Cyrl-RS"/>
              </w:rPr>
              <w:t>9</w:t>
            </w:r>
            <w:r w:rsidRPr="0052601B">
              <w:rPr>
                <w:rFonts w:ascii="Calibri" w:hAnsi="Calibri" w:cs="Arial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095</w:t>
            </w:r>
            <w:r w:rsidRPr="0052601B">
              <w:rPr>
                <w:rFonts w:ascii="Calibri" w:hAnsi="Calibri" w:cs="Arial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95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</w:rPr>
              <w:t>1</w:t>
            </w:r>
            <w:r w:rsidRPr="0052601B">
              <w:rPr>
                <w:rFonts w:ascii="Calibri" w:hAnsi="Calibri" w:cs="Arial"/>
                <w:lang w:val="sr-Cyrl-RS"/>
              </w:rPr>
              <w:t>96</w:t>
            </w:r>
            <w:r w:rsidRPr="0052601B">
              <w:rPr>
                <w:rFonts w:ascii="Calibri" w:hAnsi="Calibri" w:cs="Arial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383</w:t>
            </w:r>
            <w:r w:rsidRPr="0052601B">
              <w:rPr>
                <w:rFonts w:ascii="Calibri" w:hAnsi="Calibri" w:cs="Arial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80</w:t>
            </w:r>
          </w:p>
        </w:tc>
      </w:tr>
      <w:tr w:rsidR="0052601B" w:rsidRPr="00302CE4" w:rsidTr="003428B9">
        <w:trPr>
          <w:trHeight w:val="50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munkatárs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9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en-GB"/>
              </w:rPr>
              <w:t>4</w:t>
            </w:r>
            <w:r w:rsidRPr="0052601B">
              <w:rPr>
                <w:rFonts w:ascii="Calibri" w:hAnsi="Calibri" w:cs="Arial"/>
                <w:lang w:val="sr-Cyrl-RS"/>
              </w:rPr>
              <w:t>5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004</w:t>
            </w:r>
            <w:r w:rsidRPr="0052601B">
              <w:rPr>
                <w:rFonts w:ascii="Calibri" w:hAnsi="Calibri" w:cs="Arial"/>
                <w:lang w:val="en-GB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62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405</w:t>
            </w:r>
            <w:r w:rsidRPr="0052601B">
              <w:rPr>
                <w:rFonts w:ascii="Calibri" w:hAnsi="Calibri" w:cs="Arial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041</w:t>
            </w:r>
            <w:r w:rsidRPr="0052601B">
              <w:rPr>
                <w:rFonts w:ascii="Calibri" w:hAnsi="Calibri" w:cs="Arial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58</w:t>
            </w:r>
          </w:p>
        </w:tc>
      </w:tr>
      <w:tr w:rsidR="0052601B" w:rsidRPr="00302CE4" w:rsidTr="003428B9">
        <w:trPr>
          <w:trHeight w:val="570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gyakorló munkatárs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1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34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166</w:t>
            </w:r>
            <w:r w:rsidRPr="0052601B">
              <w:rPr>
                <w:rFonts w:ascii="Calibri" w:hAnsi="Calibri" w:cs="Arial"/>
                <w:lang w:val="en-GB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19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34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166</w:t>
            </w:r>
            <w:r w:rsidRPr="0052601B">
              <w:rPr>
                <w:rFonts w:ascii="Calibri" w:hAnsi="Calibri" w:cs="Arial"/>
                <w:lang w:val="en-GB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19</w:t>
            </w:r>
          </w:p>
        </w:tc>
      </w:tr>
      <w:tr w:rsidR="0052601B" w:rsidRPr="00302CE4" w:rsidTr="003428B9">
        <w:trPr>
          <w:trHeight w:val="55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lastRenderedPageBreak/>
              <w:t>főelőadó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9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31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271</w:t>
            </w:r>
            <w:r w:rsidRPr="0052601B">
              <w:rPr>
                <w:rFonts w:ascii="Calibri" w:hAnsi="Calibri" w:cs="Arial"/>
                <w:lang w:val="en-GB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15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87165" w:rsidRDefault="00587165" w:rsidP="00876FED">
            <w:pPr>
              <w:jc w:val="right"/>
              <w:rPr>
                <w:rFonts w:ascii="Calibri" w:hAnsi="Calibri" w:cs="Arial"/>
                <w:lang w:val="hu-HU"/>
              </w:rPr>
            </w:pPr>
            <w:r>
              <w:rPr>
                <w:rFonts w:ascii="Calibri" w:hAnsi="Calibri" w:cs="Arial"/>
                <w:lang w:val="hu-HU"/>
              </w:rPr>
              <w:t>309</w:t>
            </w:r>
            <w:r>
              <w:rPr>
                <w:rFonts w:ascii="Calibri" w:hAnsi="Calibri" w:cs="Arial"/>
                <w:lang w:val="sr-Cyrl-RS"/>
              </w:rPr>
              <w:t>.</w:t>
            </w:r>
            <w:r>
              <w:rPr>
                <w:rFonts w:ascii="Calibri" w:hAnsi="Calibri" w:cs="Arial"/>
                <w:lang w:val="hu-HU"/>
              </w:rPr>
              <w:t>584</w:t>
            </w:r>
            <w:r w:rsidR="0052601B" w:rsidRPr="0052601B">
              <w:rPr>
                <w:rFonts w:ascii="Calibri" w:hAnsi="Calibri" w:cs="Arial"/>
                <w:lang w:val="sr-Cyrl-RS"/>
              </w:rPr>
              <w:t>,</w:t>
            </w:r>
            <w:r w:rsidR="0052601B" w:rsidRPr="0052601B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  <w:lang w:val="hu-HU"/>
              </w:rPr>
              <w:t>4</w:t>
            </w:r>
          </w:p>
        </w:tc>
      </w:tr>
      <w:tr w:rsidR="0052601B" w:rsidRPr="00302CE4" w:rsidTr="003428B9">
        <w:trPr>
          <w:trHeight w:val="55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közalkalmazott – negyedik csoport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1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28.423,97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87165" w:rsidRDefault="00587165" w:rsidP="00876FED">
            <w:pPr>
              <w:jc w:val="right"/>
              <w:rPr>
                <w:rFonts w:ascii="Calibri" w:hAnsi="Calibri" w:cs="Arial"/>
                <w:lang w:val="hu-HU"/>
              </w:rPr>
            </w:pPr>
            <w:r>
              <w:rPr>
                <w:rFonts w:ascii="Calibri" w:hAnsi="Calibri" w:cs="Arial"/>
                <w:lang w:val="hu-HU"/>
              </w:rPr>
              <w:t>31</w:t>
            </w:r>
            <w:r>
              <w:rPr>
                <w:rFonts w:ascii="Calibri" w:hAnsi="Calibri" w:cs="Arial"/>
                <w:lang w:val="sr-Cyrl-RS"/>
              </w:rPr>
              <w:t>.</w:t>
            </w:r>
            <w:r>
              <w:rPr>
                <w:rFonts w:ascii="Calibri" w:hAnsi="Calibri" w:cs="Arial"/>
                <w:lang w:val="hu-HU"/>
              </w:rPr>
              <w:t>266</w:t>
            </w:r>
            <w:r>
              <w:rPr>
                <w:rFonts w:ascii="Calibri" w:hAnsi="Calibri" w:cs="Arial"/>
                <w:lang w:val="sr-Cyrl-RS"/>
              </w:rPr>
              <w:t>,</w:t>
            </w:r>
            <w:r>
              <w:rPr>
                <w:rFonts w:ascii="Calibri" w:hAnsi="Calibri" w:cs="Arial"/>
                <w:lang w:val="hu-HU"/>
              </w:rPr>
              <w:t>36</w:t>
            </w:r>
          </w:p>
        </w:tc>
      </w:tr>
      <w:tr w:rsidR="00063D9E" w:rsidRPr="00CD7D99" w:rsidTr="003428B9">
        <w:trPr>
          <w:trHeight w:val="450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val="hu-HU"/>
              </w:rPr>
              <w:t>ÖSSZESEN</w:t>
            </w:r>
          </w:p>
        </w:tc>
        <w:tc>
          <w:tcPr>
            <w:tcW w:w="894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D9E" w:rsidRPr="0052601B" w:rsidRDefault="0052601B" w:rsidP="003428B9">
            <w:pPr>
              <w:jc w:val="center"/>
              <w:rPr>
                <w:rFonts w:ascii="Calibri" w:hAnsi="Calibri" w:cs="Arial"/>
                <w:b/>
                <w:lang w:val="hu-HU"/>
              </w:rPr>
            </w:pPr>
            <w:r>
              <w:rPr>
                <w:rFonts w:ascii="Calibri" w:hAnsi="Calibri" w:cs="Arial"/>
                <w:b/>
                <w:lang w:val="sr-Cyrl-RS"/>
              </w:rPr>
              <w:t>7</w:t>
            </w:r>
            <w:r w:rsidR="00587165">
              <w:rPr>
                <w:rFonts w:ascii="Calibri" w:hAnsi="Calibri" w:cs="Arial"/>
                <w:b/>
                <w:lang w:val="hu-HU"/>
              </w:rPr>
              <w:t>0</w:t>
            </w:r>
          </w:p>
        </w:tc>
        <w:tc>
          <w:tcPr>
            <w:tcW w:w="1339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171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b/>
                <w:lang w:val="hu-HU"/>
              </w:rPr>
            </w:pPr>
            <w:r w:rsidRPr="00302CE4">
              <w:rPr>
                <w:rFonts w:ascii="Calibri" w:hAnsi="Calibri" w:cs="Arial"/>
                <w:b/>
              </w:rPr>
              <w:t>4.</w:t>
            </w:r>
            <w:r w:rsidR="00587165">
              <w:rPr>
                <w:rFonts w:ascii="Calibri" w:hAnsi="Calibri" w:cs="Arial"/>
                <w:b/>
                <w:lang w:val="hu-HU"/>
              </w:rPr>
              <w:t>327</w:t>
            </w:r>
            <w:r w:rsidRPr="00302CE4">
              <w:rPr>
                <w:rFonts w:ascii="Calibri" w:hAnsi="Calibri" w:cs="Arial"/>
                <w:b/>
              </w:rPr>
              <w:t>.</w:t>
            </w:r>
            <w:r w:rsidR="00587165">
              <w:rPr>
                <w:rFonts w:ascii="Calibri" w:hAnsi="Calibri" w:cs="Arial"/>
                <w:b/>
                <w:lang w:val="hu-HU"/>
              </w:rPr>
              <w:t>280</w:t>
            </w:r>
            <w:r w:rsidR="00587165">
              <w:rPr>
                <w:rFonts w:ascii="Calibri" w:hAnsi="Calibri" w:cs="Arial"/>
                <w:b/>
              </w:rPr>
              <w:t>,74</w:t>
            </w:r>
          </w:p>
        </w:tc>
      </w:tr>
    </w:tbl>
    <w:p w:rsidR="00CD7D99" w:rsidRPr="00CD7D99" w:rsidRDefault="00CD7D99" w:rsidP="00CD7D99">
      <w:pPr>
        <w:spacing w:before="60" w:after="0" w:line="240" w:lineRule="auto"/>
        <w:jc w:val="both"/>
        <w:rPr>
          <w:rFonts w:ascii="Calibri" w:eastAsia="Times New Roman" w:hAnsi="Calibri" w:cs="Times New Roman"/>
          <w:smallCaps/>
          <w:lang w:val="sr-Latn-CS"/>
        </w:rPr>
      </w:pPr>
    </w:p>
    <w:p w:rsidR="00CD7D99" w:rsidRPr="00CD7D99" w:rsidRDefault="00AA6EA8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  <w:r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t>A 2017</w:t>
      </w:r>
      <w:r w:rsidR="00CD7D99" w:rsidRPr="00CD7D99"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t>.</w:t>
      </w:r>
      <w:r w:rsidR="00CD7D99" w:rsidRPr="00CD7D99">
        <w:rPr>
          <w:rFonts w:ascii="Calibri" w:eastAsia="Times New Roman" w:hAnsi="Calibri" w:cs="Times New Roman"/>
          <w:b/>
          <w:smallCaps/>
          <w:sz w:val="28"/>
          <w:szCs w:val="28"/>
          <w:u w:val="single"/>
          <w:lang w:val="sr-Latn-CS"/>
        </w:rPr>
        <w:t xml:space="preserve"> és</w:t>
      </w:r>
      <w:r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t xml:space="preserve"> 2018</w:t>
      </w:r>
      <w:r w:rsidR="00CD7D99" w:rsidRPr="00CD7D99"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t xml:space="preserve">. </w:t>
      </w:r>
      <w:r w:rsidR="00CD7D99" w:rsidRPr="00CD7D99">
        <w:rPr>
          <w:rFonts w:ascii="Calibri" w:eastAsia="Times New Roman" w:hAnsi="Calibri" w:cs="Times New Roman"/>
          <w:b/>
          <w:smallCaps/>
          <w:sz w:val="28"/>
          <w:szCs w:val="28"/>
          <w:u w:val="single"/>
          <w:lang w:val="sr-Latn-CS"/>
        </w:rPr>
        <w:t>évben kifizetett térítések</w:t>
      </w:r>
    </w:p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sz w:val="24"/>
          <w:szCs w:val="24"/>
          <w:lang w:val="sr-Latn-CS"/>
        </w:rPr>
      </w:pPr>
      <w:r w:rsidRPr="00CD7D99">
        <w:rPr>
          <w:rFonts w:ascii="Calibri" w:eastAsia="Times New Roman" w:hAnsi="Calibri" w:cs="Times New Roman"/>
          <w:smallCaps/>
          <w:sz w:val="24"/>
          <w:szCs w:val="24"/>
          <w:lang w:val="sr-Latn-CS"/>
        </w:rPr>
        <w:t xml:space="preserve"> </w:t>
      </w:r>
    </w:p>
    <w:tbl>
      <w:tblPr>
        <w:tblW w:w="9600" w:type="dxa"/>
        <w:tblInd w:w="-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0"/>
        <w:gridCol w:w="3134"/>
        <w:gridCol w:w="1814"/>
        <w:gridCol w:w="2342"/>
      </w:tblGrid>
      <w:tr w:rsidR="00CD7D99" w:rsidRPr="00CD7D99" w:rsidTr="00CD7D99">
        <w:trPr>
          <w:trHeight w:val="70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  <w:t>RANGFOKOZAT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  <w:t>ALAP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AA6EA8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A 2017</w:t>
            </w:r>
            <w:r w:rsidR="00CD7D99" w:rsidRPr="00CD7D99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. ÉVBEN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AA6EA8" w:rsidP="00063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A 2018. ÉV  01.01. – 02.28</w:t>
            </w:r>
            <w:r w:rsidR="00CD7D99" w:rsidRPr="00CD7D99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-ig TERJEDŐ IDŐSZAKÁBAN</w:t>
            </w:r>
          </w:p>
        </w:tc>
      </w:tr>
      <w:tr w:rsidR="00CD7D99" w:rsidRPr="00CD7D99" w:rsidTr="00CD7D99">
        <w:trPr>
          <w:trHeight w:val="480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AA6EA8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4</w:t>
            </w:r>
            <w:r w:rsidR="00CD7D99"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50</w:t>
            </w:r>
            <w:r w:rsidR="00CD7D99" w:rsidRPr="00CD7D99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</w:tr>
      <w:tr w:rsidR="00CD7D99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GB"/>
              </w:rPr>
            </w:pPr>
          </w:p>
        </w:tc>
      </w:tr>
      <w:tr w:rsidR="00CD7D99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D7D99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</w:rPr>
              <w:t>1.889,67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D7D99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tartományi kincstári főkönyvügyi segédtitkár 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</w:rPr>
              <w:t>450,00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142A0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titkárhelyettes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AA6EA8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152.506,17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AA6EA8" w:rsidRDefault="00AA6EA8" w:rsidP="00876FED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19,280,00</w:t>
            </w:r>
          </w:p>
        </w:tc>
      </w:tr>
      <w:tr w:rsidR="003142A0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AA6EA8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21.237,50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AA6EA8" w:rsidRDefault="00AA6EA8" w:rsidP="00876FED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3.784,00</w:t>
            </w:r>
          </w:p>
        </w:tc>
      </w:tr>
      <w:tr w:rsidR="003142A0" w:rsidRPr="00CD7D99" w:rsidTr="00CD7D99">
        <w:trPr>
          <w:trHeight w:val="557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költségvetési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42A0" w:rsidRPr="00CD7D99" w:rsidRDefault="00531D16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23.772,00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531D16" w:rsidRDefault="00531D16" w:rsidP="00876FED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>4,593,00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tartományi konszolidált kincstári számla-ügyi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531D16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39.608,01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531D16" w:rsidRDefault="00531D16" w:rsidP="00DE6B5A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1.674,00</w:t>
            </w:r>
          </w:p>
        </w:tc>
      </w:tr>
      <w:tr w:rsidR="00CD7D99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költségvetési felügyelettel megbízott tartományi segédtitkár</w:t>
            </w: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531D16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11.715</w:t>
            </w:r>
            <w:r w:rsidR="00CD7D99" w:rsidRPr="00CD7D9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531D16" w:rsidRDefault="00CD7D99" w:rsidP="00CD7D99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CD7D99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 jogi és általános teendőkkel, valamint a pénzügyi szolgálati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531D16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21.819,50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531D16" w:rsidP="00CD7D99">
            <w:pPr>
              <w:jc w:val="right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4,593,00</w:t>
            </w:r>
          </w:p>
        </w:tc>
      </w:tr>
      <w:tr w:rsidR="003142A0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kincstári főkönyvügyi 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42A0" w:rsidRPr="00CD7D99" w:rsidRDefault="00531D16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20.693,00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531D16" w:rsidRDefault="00531D16" w:rsidP="00876FED">
            <w:pPr>
              <w:jc w:val="right"/>
              <w:rPr>
                <w:rFonts w:ascii="Calibri" w:hAnsi="Calibri" w:cs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>4,248,50</w:t>
            </w:r>
          </w:p>
        </w:tc>
      </w:tr>
      <w:tr w:rsidR="003142A0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531D16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601.381,3</w:t>
            </w:r>
            <w:r w:rsidR="003142A0" w:rsidRPr="00CD7D9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3142A0" w:rsidRDefault="00531D16" w:rsidP="00876FED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93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.3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92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,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6</w:t>
            </w:r>
            <w:r w:rsidR="003142A0" w:rsidRPr="003142A0">
              <w:rPr>
                <w:rFonts w:ascii="Calibri" w:hAnsi="Calibri"/>
                <w:sz w:val="20"/>
                <w:szCs w:val="20"/>
                <w:lang w:val="sr-Cyrl-CS"/>
              </w:rPr>
              <w:t>0</w:t>
            </w:r>
          </w:p>
        </w:tc>
      </w:tr>
      <w:tr w:rsidR="003142A0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lastRenderedPageBreak/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061A43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1.319.362,0</w:t>
            </w:r>
            <w:r w:rsidR="003142A0"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061A43" w:rsidRDefault="00061A43" w:rsidP="00876FED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250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486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,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97</w:t>
            </w:r>
          </w:p>
        </w:tc>
      </w:tr>
      <w:tr w:rsidR="003142A0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061A43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79.418</w:t>
            </w:r>
            <w:r w:rsidR="003142A0"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3142A0" w:rsidRDefault="00061A43" w:rsidP="00876FED">
            <w:pPr>
              <w:jc w:val="right"/>
              <w:rPr>
                <w:rFonts w:ascii="Calibri" w:hAnsi="Calibri" w:cs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050</w:t>
            </w:r>
            <w:r w:rsidR="003142A0" w:rsidRPr="003142A0">
              <w:rPr>
                <w:rFonts w:ascii="Calibri" w:hAnsi="Calibri" w:cs="Calibri"/>
                <w:sz w:val="20"/>
                <w:szCs w:val="20"/>
                <w:lang w:val="sr-Cyrl-CS"/>
              </w:rPr>
              <w:t>,00</w:t>
            </w:r>
            <w:r w:rsidR="003142A0">
              <w:rPr>
                <w:rFonts w:ascii="Calibri" w:hAnsi="Calibri" w:cs="Calibri"/>
                <w:sz w:val="20"/>
                <w:szCs w:val="20"/>
                <w:lang w:val="hu-HU"/>
              </w:rPr>
              <w:t>-</w:t>
            </w:r>
          </w:p>
        </w:tc>
      </w:tr>
      <w:tr w:rsidR="00CD7D99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Nettó szociális segély kifizetésekből eredő kötelezettségek (a foglal-koztatott vagy családtagja halála esetén nyújtott segély –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43" w:rsidRPr="00CD7D99" w:rsidRDefault="00061A43" w:rsidP="00061A43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259.729</w:t>
            </w:r>
            <w:r w:rsidR="00063D9E"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,00</w:t>
            </w:r>
          </w:p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1A43" w:rsidP="00DE6B5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67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145</w:t>
            </w:r>
            <w:r w:rsidR="00063D9E" w:rsidRPr="00063D9E">
              <w:rPr>
                <w:rFonts w:ascii="Calibri" w:hAnsi="Calibri"/>
                <w:sz w:val="20"/>
                <w:szCs w:val="20"/>
                <w:lang w:val="sr-Cyrl-CS"/>
              </w:rPr>
              <w:t>,00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végkielégítések és segélyek</w:t>
            </w:r>
          </w:p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(nyugdíjbavonulási és elbocsátási végkielégítések –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1A43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140.664,75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801BE0" w:rsidRDefault="00063D9E" w:rsidP="00DE6B5A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A foglalkoztatott vagy családtagja orvosi kezelésében nyújtott segély és a foglalkoztatottak egyéb segélyezése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1A43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308.329,52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1A43" w:rsidRDefault="00061A43" w:rsidP="00DE6B5A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19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990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,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80</w:t>
            </w:r>
          </w:p>
        </w:tc>
      </w:tr>
      <w:tr w:rsidR="003142A0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Természetbeni térítések – a foglalkoztatottak gyermekeinek szánt ajándékok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061A43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344.581</w:t>
            </w:r>
            <w:r w:rsidR="003142A0"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061A43" w:rsidRDefault="003142A0" w:rsidP="00876FED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3142A0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jubileumi díjak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061A43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497.605,25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061A43" w:rsidRDefault="003142A0" w:rsidP="00061A43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 xml:space="preserve">a foglalkoztatottak gyermekeinek iskoláztatási költségei – ösztöndíjak (adó nélkül)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DE6B5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1A43" w:rsidP="00CD7D99">
            <w:pPr>
              <w:jc w:val="right"/>
              <w:rPr>
                <w:rFonts w:ascii="Calibri" w:eastAsia="Calibri" w:hAnsi="Calibri" w:cs="Arial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  <w:lang w:val="en-GB"/>
              </w:rPr>
              <w:t>3.842.872,03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1A43" w:rsidRDefault="00061A43" w:rsidP="00DE6B5A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hu-HU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hu-HU"/>
              </w:rPr>
              <w:t>470.237,87</w:t>
            </w:r>
          </w:p>
        </w:tc>
      </w:tr>
    </w:tbl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sz w:val="24"/>
          <w:szCs w:val="24"/>
          <w:lang w:val="sr-Latn-CS"/>
        </w:rPr>
      </w:pPr>
    </w:p>
    <w:p w:rsidR="00CD7D99" w:rsidRPr="00CD7D99" w:rsidRDefault="00CD7D99" w:rsidP="00CD7D99">
      <w:pPr>
        <w:rPr>
          <w:rFonts w:ascii="Calibri" w:eastAsia="Times New Roman" w:hAnsi="Calibri" w:cs="Times New Roman"/>
          <w:smallCaps/>
          <w:noProof/>
          <w:lang w:val="sr-Cyrl-CS" w:eastAsia="sr-Cyrl-RS"/>
        </w:rPr>
      </w:pPr>
      <w:r w:rsidRPr="00CD7D99">
        <w:rPr>
          <w:rFonts w:ascii="Calibri" w:eastAsia="Times New Roman" w:hAnsi="Calibri" w:cs="Times New Roman"/>
          <w:smallCaps/>
          <w:noProof/>
          <w:lang w:val="sr-Cyrl-CS" w:eastAsia="sr-Cyrl-RS"/>
        </w:rPr>
        <w:br w:type="page"/>
      </w:r>
    </w:p>
    <w:p w:rsidR="00CD7D99" w:rsidRPr="00CD7D99" w:rsidRDefault="00061A43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49" w:name="_Toc465067362"/>
      <w:r>
        <w:rPr>
          <w:rFonts w:eastAsia="Times New Roman"/>
          <w:noProof/>
          <w:sz w:val="24"/>
          <w:szCs w:val="24"/>
          <w:lang w:val="hu-HU" w:eastAsia="sr-Latn-RS"/>
        </w:rPr>
        <w:lastRenderedPageBreak/>
        <w:t>16</w:t>
      </w:r>
      <w:r w:rsidR="00CD7D99" w:rsidRPr="00CD7D99">
        <w:rPr>
          <w:rFonts w:eastAsia="Times New Roman"/>
          <w:noProof/>
          <w:sz w:val="24"/>
          <w:szCs w:val="24"/>
          <w:lang w:val="hu-HU" w:eastAsia="sr-Latn-RS"/>
        </w:rPr>
        <w:t xml:space="preserve">. </w:t>
      </w:r>
      <w:r w:rsidR="00CD7D99"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Adatok a munkaeszközökről</w:t>
      </w:r>
      <w:bookmarkEnd w:id="49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szCs w:val="24"/>
          <w:lang w:val="sr-Latn-CS" w:eastAsia="sr-Latn-RS"/>
        </w:rPr>
      </w:pPr>
      <w:r w:rsidRPr="00CD7D99">
        <w:rPr>
          <w:rFonts w:ascii="Calibri" w:eastAsia="Times New Roman" w:hAnsi="Calibri" w:cs="Arial"/>
          <w:szCs w:val="24"/>
          <w:lang w:val="sr-Latn-CS" w:eastAsia="sr-Latn-RS"/>
        </w:rPr>
        <w:t>A Tartományi Pénzügyi Titkárság a Vajdaság Autonóm Tartomány Kormányának Újvidéken, a Mihajlo Pupin sugárút 16. szám alatti épületében (ún. Báni palota) levő helyiségeit használja. Ez a titkárság 2</w:t>
      </w:r>
      <w:r w:rsidR="00F04DBC">
        <w:rPr>
          <w:rFonts w:ascii="Calibri" w:eastAsia="Times New Roman" w:hAnsi="Calibri" w:cs="Arial"/>
          <w:szCs w:val="24"/>
          <w:lang w:val="sr-Latn-CS" w:eastAsia="sr-Latn-RS"/>
        </w:rPr>
        <w:t>1</w:t>
      </w:r>
      <w:r w:rsidR="006C6C37">
        <w:rPr>
          <w:rFonts w:ascii="Calibri" w:eastAsia="Times New Roman" w:hAnsi="Calibri" w:cs="Arial"/>
          <w:szCs w:val="24"/>
          <w:lang w:val="sr-Latn-CS" w:eastAsia="sr-Latn-RS"/>
        </w:rPr>
        <w:t>, 3 kabinetirodát és</w:t>
      </w:r>
      <w:r w:rsidRPr="00CD7D99">
        <w:rPr>
          <w:rFonts w:ascii="Calibri" w:eastAsia="Times New Roman" w:hAnsi="Calibri" w:cs="Arial"/>
          <w:szCs w:val="24"/>
          <w:lang w:val="sr-Latn-CS" w:eastAsia="sr-Latn-RS"/>
        </w:rPr>
        <w:t xml:space="preserve"> irodát és két mellékhelyiséget használ. A titkárság által haszn</w:t>
      </w:r>
      <w:r w:rsidR="00063D9E">
        <w:rPr>
          <w:rFonts w:ascii="Calibri" w:eastAsia="Times New Roman" w:hAnsi="Calibri" w:cs="Arial"/>
          <w:szCs w:val="24"/>
          <w:lang w:val="sr-Latn-CS" w:eastAsia="sr-Latn-RS"/>
        </w:rPr>
        <w:t>ált helyiségek teljes területe 8</w:t>
      </w:r>
      <w:r w:rsidRPr="00CD7D99">
        <w:rPr>
          <w:rFonts w:ascii="Calibri" w:eastAsia="Times New Roman" w:hAnsi="Calibri" w:cs="Arial"/>
          <w:szCs w:val="24"/>
          <w:lang w:val="sr-Latn-CS" w:eastAsia="sr-Latn-RS"/>
        </w:rPr>
        <w:t>03,</w:t>
      </w:r>
      <w:r w:rsidR="00063D9E">
        <w:rPr>
          <w:rFonts w:ascii="Calibri" w:eastAsia="Times New Roman" w:hAnsi="Calibri" w:cs="Arial"/>
          <w:szCs w:val="24"/>
          <w:lang w:val="sr-Latn-CS" w:eastAsia="sr-Latn-RS"/>
        </w:rPr>
        <w:t>9</w:t>
      </w:r>
      <w:r w:rsidRPr="00CD7D99">
        <w:rPr>
          <w:rFonts w:ascii="Calibri" w:eastAsia="Times New Roman" w:hAnsi="Calibri" w:cs="Arial"/>
          <w:szCs w:val="24"/>
          <w:lang w:val="sr-Latn-CS" w:eastAsia="sr-Latn-RS"/>
        </w:rPr>
        <w:t>1 m</w:t>
      </w:r>
      <w:r w:rsidRPr="00CD7D99">
        <w:rPr>
          <w:rFonts w:ascii="Calibri" w:eastAsia="Times New Roman" w:hAnsi="Calibri" w:cs="Arial"/>
          <w:szCs w:val="24"/>
          <w:vertAlign w:val="superscript"/>
          <w:lang w:val="sr-Latn-CS" w:eastAsia="sr-Latn-RS"/>
        </w:rPr>
        <w:t>2</w:t>
      </w:r>
      <w:r w:rsidRPr="00CD7D99">
        <w:rPr>
          <w:rFonts w:ascii="Calibri" w:eastAsia="Times New Roman" w:hAnsi="Calibri" w:cs="Arial"/>
          <w:szCs w:val="24"/>
          <w:lang w:val="sr-Latn-CS" w:eastAsia="sr-Latn-RS"/>
        </w:rPr>
        <w:t>.</w:t>
      </w: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szCs w:val="24"/>
          <w:lang w:val="sr-Latn-CS" w:eastAsia="sr-Latn-RS"/>
        </w:rPr>
      </w:pP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szCs w:val="24"/>
          <w:lang w:val="sr-Latn-CS" w:eastAsia="sr-Latn-RS"/>
        </w:rPr>
        <w:t xml:space="preserve">A Tartományi Pénzügyi Titkárság tulajdonában van és használja az eszközöket (számítógépes berendezések és programok), amelyeket a információs rendszer működéséhez és fejlesztéséhez alkalmaz, éspedig: </w:t>
      </w: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04"/>
        <w:gridCol w:w="948"/>
        <w:gridCol w:w="1354"/>
        <w:gridCol w:w="1218"/>
        <w:gridCol w:w="1352"/>
      </w:tblGrid>
      <w:tr w:rsidR="00CD7D99" w:rsidRPr="00CD7D99" w:rsidTr="00CD7D99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Elnevezés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Mennyi- ség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Beszerzés dátuma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Beszerzési érték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Könyvviteli érték 2016.11.30-án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EPSON DFX 9000N nyomtató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2008.05.05..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357.352,38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SERVER DELL  PE DELL POWEREDGE 2950 számítógép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2008.10.22..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454.723,23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UPS BACK RS 1500VA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2008.07.02.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27.258,00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USB FLASH IRNKEY D2-S200  adatvédelemre és irattári célokra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2012.03.01.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33.495,60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8.950,77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DELL U2412M 24 ULTRASHARP LED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35.277,60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30.573,92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ASUS AMD R9 270 4GB 256BIT R92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31.710,00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27.482,00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ROTRONIC VIDEO ADAPTER DVI-I (24+5) VGA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1.605,60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1.391,52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DELL HDD 300GB SAS, 15K, 2,5IN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65.592,00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56.846,40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Dell server DELL PowerEdge R530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720.000,00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684.000,00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Dell mon Dell U2412M 24’’ LED IPS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48.240,00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45.828,00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UPS SMT 3000RMI2U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283.200,00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269.040,00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SSD 512GB Samsung 850 Pro Basic MZ 7KE512BW  adapterrel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LICEN.XLSSPREADSHEET, INCLUDING XLSREADWRITEII 5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2013.05.13.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162.340,00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79.997,52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GHISLER TC50LICMU Total Commander – Multi-User licencia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99.630,00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79.704,00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EMSSQLMFI EMS SQL Management Studio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65.682,00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52.545,60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EMS SQL Manager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124.869,60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99.895,68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N/A IBEXPSSL+SNS IBExpert Developer Studio Single Licence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40.897,68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32.718,14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InterBase(ver. XE7 for Linux)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Lic SUSE Linux Enterprise Server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PLATINUM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PLATINUM+CG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Lic Delphi 10 Seattle Enterprise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DELPHI 2009 ENTERPRISE MIW USER 5,Inter Base SMP 2009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2009.09.17.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750.601,36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hu-HU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Az </w:t>
            </w:r>
            <w:r w:rsidRPr="00CD7D99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SQL menadžer Ibexpert Developer Studio Edition</w:t>
            </w:r>
            <w:r w:rsidRPr="00CD7D99">
              <w:rPr>
                <w:rFonts w:ascii="Calibri" w:eastAsia="Calibri" w:hAnsi="Calibri" w:cs="Arial"/>
                <w:sz w:val="18"/>
                <w:szCs w:val="18"/>
                <w:lang w:val="hu-HU"/>
              </w:rPr>
              <w:t>-i licencia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2009.11.16.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43.740,00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43.740,00</w:t>
            </w:r>
          </w:p>
        </w:tc>
      </w:tr>
    </w:tbl>
    <w:p w:rsidR="00CD7D99" w:rsidRPr="00CD7D99" w:rsidRDefault="00CD7D99" w:rsidP="00CD7D99">
      <w:pPr>
        <w:spacing w:before="60" w:after="0" w:line="240" w:lineRule="auto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spacing w:before="60"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szCs w:val="24"/>
          <w:lang w:val="sr-Latn-CS" w:eastAsia="sr-Latn-RS"/>
        </w:rPr>
        <w:t xml:space="preserve">Az említett eszközök névleges használója a Kincstári Konszolidált Számlaügyi Főosztálynak az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Információs Rendszer Kidolgozási és Fenntartási Csoportja, így többnyire a csoport által használt helyiségekben helyezkednek el. </w:t>
      </w:r>
    </w:p>
    <w:p w:rsidR="00CD7D99" w:rsidRPr="00CD7D99" w:rsidRDefault="00CD7D99" w:rsidP="00CD7D99">
      <w:pPr>
        <w:spacing w:before="60" w:after="0" w:line="240" w:lineRule="auto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  <w:r w:rsidRPr="00CD7D99">
        <w:rPr>
          <w:rFonts w:ascii="Calibri" w:eastAsia="Times New Roman" w:hAnsi="Calibri" w:cs="Times New Roman"/>
          <w:szCs w:val="24"/>
          <w:lang w:val="sr-Latn-CS" w:eastAsia="sr-Latn-RS"/>
        </w:rPr>
        <w:lastRenderedPageBreak/>
        <w:tab/>
        <w:t>A Tartományi Pénzügyi Titkárság a Vajdaság Autonóm Tartomány tulajdonát képező ingó dolgokat is használja, éspedig:</w:t>
      </w: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tbl>
      <w:tblPr>
        <w:tblW w:w="738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877"/>
        <w:gridCol w:w="989"/>
        <w:gridCol w:w="2514"/>
      </w:tblGrid>
      <w:tr w:rsidR="00CD7D99" w:rsidRPr="00CD7D99" w:rsidTr="00CD7D99">
        <w:trPr>
          <w:trHeight w:val="765"/>
          <w:jc w:val="center"/>
        </w:trPr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Megnevezés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Mennyi-ség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Könyvviteli érték</w:t>
            </w:r>
          </w:p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2016.12.31-én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légkondicionáló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25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  <w:t>31.329,00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telefon készülék tárcsával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70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342.787,99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telefon készlet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15.550,61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telefax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1.396,44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fényképezőgépek és felvevőkamerák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másoló készülékek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33.851,92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szekrények,vitrinek és kazetták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133.625,70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ágyak és heverők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asztalok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16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77.844,26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székek, fotelok és félfotelok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3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232.324,48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egyéb általános rendeltetésű bútor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 xml:space="preserve">fémszerények és kasszák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ruhaakasztók/fogasok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1.460,25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luszter/lámpa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hAnsi="Calibri" w:cs="Arial"/>
                <w:lang w:val="sr-Cyrl-CS"/>
              </w:rPr>
              <w:t>4.250,00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szőnyeg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számológépek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4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13.542,00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számítógépek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08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214.441,20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laptop számítógépek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8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139.481,84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modemek és ups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1.758,93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nyomtatók és szkennerek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5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55.362,72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egyéb nem eml. Irodai gépek és szerszámok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hűtőberendezések és -pultok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19.435,00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hőtároló kályhák és melegítők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művészi festmények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1.369.547,64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</w:p>
    <w:p w:rsidR="00CD7D99" w:rsidRPr="00CD7D99" w:rsidRDefault="00061A43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0" w:name="_Toc465067363"/>
      <w:r>
        <w:rPr>
          <w:rFonts w:eastAsia="Times New Roman"/>
          <w:noProof/>
          <w:sz w:val="24"/>
          <w:szCs w:val="24"/>
          <w:lang w:val="hu-HU" w:eastAsia="sr-Latn-RS"/>
        </w:rPr>
        <w:lastRenderedPageBreak/>
        <w:t>17</w:t>
      </w:r>
      <w:r w:rsidR="00CD7D99" w:rsidRPr="00CD7D99">
        <w:rPr>
          <w:rFonts w:eastAsia="Times New Roman"/>
          <w:noProof/>
          <w:sz w:val="24"/>
          <w:szCs w:val="24"/>
          <w:lang w:val="hu-HU" w:eastAsia="sr-Latn-RS"/>
        </w:rPr>
        <w:t xml:space="preserve">. </w:t>
      </w:r>
      <w:r w:rsidR="00CD7D99"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Az információhordozó őrzése</w:t>
      </w:r>
      <w:bookmarkEnd w:id="50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ArialMT"/>
          <w:noProof/>
          <w:lang w:val="sr-Latn-CS"/>
        </w:rPr>
      </w:pP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Titkárság rendelkezésre álló, munkája során vagy azzal kapcsolatban létrejött információhordozókat őrizzük, éspedig: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tárgyakat tartalmazó levéltárat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Vajdaság AT Kormányának irattárában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 xml:space="preserve">; 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Az elektronikus adatbázist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a Tartományi Pénzügyi Titkárság helyiségeiben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;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 költségvetés közvetlen és közvetett igénybevevőinek fizetésére vonatkozó pénzügyi dokumentumokat és a foglalkoztatottak fizetésének kifizetésére vonatkozó dokumentumokat: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Titkárságban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– Számvevőség;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foglalkoztatottak dossziéjait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a Humán Erőforrást Irányító Szolgálatban;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többi papíralapú dokumentumot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(a szerv bejegyzésére, az adóazonosító szám megnyitására vonatkozó dokumentumok, a felszerelés és a Tartományi Titkárság munkájához szükséges egyéb eszközök közbeszerzési eljárására vonatkozó dokumentumok, a költségvetés igénybevevőinek pénzügyi dokumentumai, a költségvetési felügyelőség tárgyai) a Tartományi Titkárság helyiségeiben őrizzük.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Az összes dokumentumot, illetve az adathordozókat megfelelő védelmi intézkedések alkalmazása mellett őrizzük. Az információkat az állami szervek irodai ügyviteléről szóló jogszabályok szerint osztályozzuk, őrizzük és levéltárba helyezzük.</w:t>
      </w: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061A43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1" w:name="_Toc465067364"/>
      <w:bookmarkStart w:id="52" w:name="_Toc274042005"/>
      <w:bookmarkStart w:id="53" w:name="_Toc274042133"/>
      <w:r>
        <w:rPr>
          <w:rFonts w:eastAsia="Times New Roman"/>
          <w:noProof/>
          <w:sz w:val="24"/>
          <w:szCs w:val="24"/>
          <w:lang w:val="hu-HU" w:eastAsia="sr-Latn-RS"/>
        </w:rPr>
        <w:t>18</w:t>
      </w:r>
      <w:r w:rsidR="00CD7D99" w:rsidRPr="00CD7D99">
        <w:rPr>
          <w:rFonts w:eastAsia="Times New Roman"/>
          <w:noProof/>
          <w:sz w:val="24"/>
          <w:szCs w:val="24"/>
          <w:lang w:val="hu-HU" w:eastAsia="sr-Latn-RS"/>
        </w:rPr>
        <w:t xml:space="preserve">. </w:t>
      </w:r>
      <w:r w:rsidR="00CD7D99"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A birtokban lévő információk fajtája</w:t>
      </w:r>
      <w:bookmarkEnd w:id="51"/>
      <w:r w:rsidR="00CD7D99"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2"/>
      <w:bookmarkEnd w:id="53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Arial-BoldMT"/>
          <w:bCs/>
          <w:noProof/>
          <w:szCs w:val="24"/>
          <w:lang w:val="sr-Latn-CS"/>
        </w:rPr>
        <w:t xml:space="preserve">a Tartományi Pénzügyi Titkárság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információi, jelentései és egyéb dokumentumai, amelyeket  a Vajdaság AT Végrehajtó Tanácsa, azaz a Vajdaság AT Kormánya és a Vajdaság AT Képviselőháza megvitatott és elfogadott;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Titkárság által kiadott közlemények és vélemények;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Titkárság munkájára vonatkozó dokumentumok; 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lebonyolított fizetésekre vonatkozó dokumentumok;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foglalkoztatottak dokumentumai (a foglalkoztatottak dossziéjai, amelyek a következőket tartalmazzák: határozat a munkaviszony létesítéséről, a munkaviszony megszűnéséről, a munkakörbe való beosztásról, a fizetés kifizetésének elszámolásához szolgáló koefficiens megállapításáról, a fizetett szabadságról és egyéb határozatok a munkastátusra vonatkozóan, határozat a közigazgatási letiltásról, ítéletek, bírósági határozatok és záróhatározatok, orvosi jelentések a betegszabadságról, és egyéb);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jogi és természetes személyek kérelme alapján kiadott szakvélemények;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pénzügyekre vonatkozó statisztikai adatok; 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költségvetési felügyelőség ellenőrzéséről szóló jegyzőkönyvek;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felügyelőség záróhatározatai (mint közigazgatási aktus); 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hivatalos jegyzetek;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programok, információk, jelentések és a Titkárság munkájával kapcsolatos egyéb operatív dokumentumok.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r w:rsidRPr="00CD7D99">
        <w:rPr>
          <w:rFonts w:eastAsia="Times New Roman"/>
          <w:sz w:val="24"/>
          <w:szCs w:val="24"/>
          <w:u w:val="single"/>
          <w:lang w:val="sr-Cyrl-CS" w:eastAsia="sr-Latn-RS"/>
        </w:rPr>
        <w:br w:type="page"/>
      </w:r>
      <w:bookmarkStart w:id="54" w:name="_Toc465067365"/>
      <w:bookmarkStart w:id="55" w:name="_Toc274042006"/>
      <w:bookmarkStart w:id="56" w:name="_Toc274042134"/>
      <w:r w:rsidR="00061A43">
        <w:rPr>
          <w:rFonts w:eastAsia="Times New Roman"/>
          <w:sz w:val="24"/>
          <w:szCs w:val="24"/>
          <w:lang w:val="hu-HU" w:eastAsia="sr-Latn-RS"/>
        </w:rPr>
        <w:lastRenderedPageBreak/>
        <w:t>19</w:t>
      </w:r>
      <w:r w:rsidRPr="00CD7D99">
        <w:rPr>
          <w:rFonts w:eastAsia="Times New Roman"/>
          <w:sz w:val="24"/>
          <w:szCs w:val="24"/>
          <w:lang w:val="hu-HU" w:eastAsia="sr-Latn-RS"/>
        </w:rPr>
        <w:t xml:space="preserve">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Információfajták, amelyekhez az állami szerv lehetővé teszi a hozzáférést</w:t>
      </w:r>
      <w:bookmarkEnd w:id="54"/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5"/>
      <w:bookmarkEnd w:id="56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lehetővé teszi a rendelkezésére álló valamennyi információhoz való hozzáférést, kivéve azokat az adatokat, amelyekhez a személyek védelmére vonatkozó adatokról szóló hatályos jogszabályok szerint csak a Titkárság vezetője által feljogosított személy férhet hozzá.  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Arial"/>
          <w:bCs/>
          <w:noProof/>
          <w:szCs w:val="24"/>
          <w:lang w:val="sr-Latn-CS"/>
        </w:rPr>
        <w:t>Ezenkívül, A hivatali titokról szóló szabályzat (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Pénzügyi Titkárság szám</w:t>
      </w:r>
      <w:r w:rsidRPr="00CD7D99">
        <w:rPr>
          <w:rFonts w:ascii="Calibri" w:eastAsia="Times New Roman" w:hAnsi="Calibri" w:cs="Arial"/>
          <w:bCs/>
          <w:noProof/>
          <w:szCs w:val="24"/>
          <w:lang w:val="sr-Latn-CS"/>
        </w:rPr>
        <w:t xml:space="preserve">: 2007/I-168, 2007.08.31.) szerint a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Pénzügyi Titkárság megállapította a költségvetési felügyelőség hivatali és üzleti adatok titoktartási kötelezettségét.</w:t>
      </w:r>
      <w:r w:rsidRPr="00CD7D99">
        <w:rPr>
          <w:rFonts w:ascii="Calibri" w:eastAsia="Times New Roman" w:hAnsi="Calibri" w:cs="Arial"/>
          <w:bCs/>
          <w:noProof/>
          <w:szCs w:val="24"/>
          <w:lang w:val="sr-Latn-CS"/>
        </w:rPr>
        <w:t xml:space="preserve"> Az említett jogszabállyal összhangban, a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Titkárságban hivatali titoknak számítanak a Vajdaság AT költségvetési felügyelőségének tárgyai és aktusai, tekintettel arra, hogy olyan hivatali adatokat tartalmaznak, amelyekhez a költségvetési felügyelő az anyagi és pénzügyi gazdálkodás és a költségvetési eszközök rendeltetésszerű és jogszerű felhasználásának ellenőrzése alkalmával hozzáférhet vagy, amelyeket az ellenőrzés során a szervek, szervezetek és polgárok szolgáltatnak és, amelyeket a törvény értelmében hivatali titokként köteles kezelni, valamint azok a munkára és gazdálkodásra vonatkozó üzleti adatok és információk, amelyek a Vajdaság AT költségvetési felügyelőségének tudomására jutnak a költségvetési eszközfelhasználóknál és egyéb jogi személyeknél végzett ellenőrzés alkalmával. </w:t>
      </w:r>
    </w:p>
    <w:p w:rsidR="00CD7D99" w:rsidRPr="00CD7D99" w:rsidRDefault="00061A43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7" w:name="_Toc465067366"/>
      <w:bookmarkStart w:id="58" w:name="_Toc274042007"/>
      <w:bookmarkStart w:id="59" w:name="_Toc274042135"/>
      <w:r>
        <w:rPr>
          <w:rFonts w:eastAsia="Times New Roman"/>
          <w:noProof/>
          <w:sz w:val="24"/>
          <w:szCs w:val="24"/>
          <w:lang w:val="hu-HU" w:eastAsia="sr-Latn-RS"/>
        </w:rPr>
        <w:t>20</w:t>
      </w:r>
      <w:r w:rsidR="00CD7D99" w:rsidRPr="00CD7D99">
        <w:rPr>
          <w:rFonts w:eastAsia="Times New Roman"/>
          <w:noProof/>
          <w:sz w:val="24"/>
          <w:szCs w:val="24"/>
          <w:lang w:val="hu-HU" w:eastAsia="sr-Latn-RS"/>
        </w:rPr>
        <w:t xml:space="preserve">. </w:t>
      </w:r>
      <w:r w:rsidR="00CD7D99"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Információk az információkhoz való hozzáférésre irányuló kérelem benyújtásáról</w:t>
      </w:r>
      <w:bookmarkEnd w:id="57"/>
      <w:r w:rsidR="00CD7D99"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8"/>
      <w:bookmarkEnd w:id="59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közérdekű információ A közérdekű információkhoz való szabad hozzáférésről szóló törvény (Az SZK Hivatalos Közlönye, 120/04., 54/07., 104/09. és 36/10. szám) értelmében az az információ, amellyel a közhatalmi szerv rendelkezik, amely annak munkája során vagy munkájával kapcsolatban jött létre, amelyet valamely dokumentum tartalmaz és mindarra vonatkozik, amiről a közvéleménynek igazolt érdeke tudomást szerezni.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közérdekű információkérő a közérdekű információhoz való hozzáférésre vonatkozó jogának érvényesítése érdekében írásban nyújtja be kérelmét (a továbbiakban: kérelem) 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Titkárságnál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kérelemnek tartalmaznia kell a hatóság nevét, a kérelmező utó- és családi nevét, címét, valamint a kért információ minél pontosabb leírását.</w:t>
      </w:r>
    </w:p>
    <w:p w:rsidR="00CD7D99" w:rsidRPr="00CD7D99" w:rsidRDefault="00CD7D99" w:rsidP="00CD7D99">
      <w:pPr>
        <w:spacing w:after="120" w:line="240" w:lineRule="auto"/>
        <w:ind w:left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kérelem tartalmazhat egyéb, a kért információ keresését megkönnyítő adatot is.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kérelemben a kérelmezőnek fel kell tüntetnie azt is, milyen formában kéri az információ kiadását.</w:t>
      </w:r>
    </w:p>
    <w:p w:rsidR="00CD7D99" w:rsidRPr="00CD7D99" w:rsidRDefault="00CD7D99" w:rsidP="00CD7D99">
      <w:pPr>
        <w:spacing w:after="120" w:line="240" w:lineRule="auto"/>
        <w:ind w:left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kérelmezőnek nem kell feltüntetni miért kéri az információt.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Ha a kérelem nem tartalmazza a hatóság nevét, a kérelmező utó- és családi nevét, valamint címét és a kért információ pontosabb leírását, vagyis ha a kérelem hiányos, 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feljogosított személye köteles térítésmentesen utasítani a kérelmezőt, hogyan tudja ezeket a hiányokat pótolni, azaz a hiánypótlásról utasítást küld számára.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Ha a kérelmező a meghatározott időn belül, a hiánypótlásra vonatkozó utasítás kézhezvételétől számított 15 napon belül nem pótolja a hiányosságokat, azok pedig olyan természetűek, hogy nem lehet eljárni a kérelem szerint, 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 határozatot hoz a hiányos kérelem elutasításáról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. 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 Tartományi Pénzügyi Titkárság köteles lehetővé tenni a közérdekű információkhoz való hozzáférést és a kérelmező jegyzőkönyvben rögzített szóbeli kérelmére is, miközben az ilyen kérelmet külön nyilvántartásba kell venni és az írásbeli kérelemre vonatkozó határidőt alkalmazni</w:t>
      </w:r>
      <w:r w:rsidRPr="00CD7D99"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  <w:t>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bookmarkStart w:id="60" w:name="OLE_LINK13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 </w:t>
      </w:r>
      <w:bookmarkEnd w:id="60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kérelem benyújtásához formanyomtatványt irányzott elő (melléklet), de elbírálja azt a kérelmet is, amely nem ezen a formanyomtatványon készül.</w:t>
      </w:r>
      <w:bookmarkStart w:id="61" w:name="clan_16"/>
      <w:bookmarkEnd w:id="61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köteles halasztás nélkül, de legkésőbb a kérelem beérkezését követő 15 napon belül a kérelmezőt értesíteni az információ birtoklásáról, biztosítani számára a betekintést abba a dokumentumba, amely a kért információt tartalmazza, azaz kiadni vagy megküldeni neki a dokumentum másolatát. A másolat a kérelmezőhöz utaltnak számít azon a napon, amikor elhagyja a tartományi szervek Közös Ügyintéző Igazgatóságának irattárát. </w:t>
      </w:r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Ha a Tartományi Pénzügyi Titkárságnak igazolt okok miatt nincs lehetősége a kérelem kézhezvételétől számított 15 napon belül értesíteni a kérelmezőt az információ birtoklásáról, betekintésre nyújtani számára, illetve megküldeni annak másolatát, köteles arról azonnal értesíteni  a kérelmezőt és póthatáridőt szabni meg, amely nem lehet a kérelem kézhezvételétől számított 40 napnál hosszabb, amelyben értesíti a kérelmezőt az  információ birtoklásáról, lehetővé teszi számára a betekintést, kiadja a kért információt tartalmazó dokumentumot.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Ha a Tartományi Pénzügyi Titkárság határidőben nem válaszol a kérelemre, A közérdekű információkhoz való szabad hozzáférésről szóló törvény 22. szakaszában megállapított esetekben a kérelmező a közérdekű információk biztosánál panaszt nyújthat be. 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 xml:space="preserve">Tartományi Pénzügyi Titkárság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kérelmezőt az arra  vonatkozó értesítéssel együtt, amelyben ismerteti vele, hogy lehetővé teszi számára a kért információt tartalmazó dokumentumba való betekintést, vagyis elküldi számára a dokumentum másolatát,   értesíti arról mikor, hol és milyen módon lesz lehetősége a dokumentumba való betekintésre, a dokumentum másolatának elkészítésével járó költségeket, ha pedig nem rendelkezik műszaki eszközökkel a másolat készítéséhez, a kérelmezővel ismerteti a lehetőséget, hogy saját felszerelésén is készíthet másolatot.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kért információt tartalmazó dokumentumba való betekintést a Tartományi Pénzügyi Titkárság hivatalos helyiségeiben kell megejteni.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Annak a személynek, aki képtelen kísérő nélkül betekinteni a kért információt tartalmazó dokumentumba, lehetővé teszi azt kísérő segítségével megtenni.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Ha eleget tesz a kérelemnek, a Tartományi Pénzügyi Titkárság nem fog külön határozatot kiadni, hanem arról hivatalos jegyzetet készít.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Ha 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 elutasítja, hogy egészében vagy részben értesítse a kérelmezőt az információ birtoklásáról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, hogy lehetővé tegye számára a kért információt tartalmazó dokumentumba való betekintést vagy, hogy azt kiadja neki, továbbá, hogy a dokumentum másolatát eljuttassa hozzá, köteles határozatot hozni a kérelem elutasításáról és a határozatot írásban meg kell indokolnia, valamint a kérelmezőt utasítania kell a határozat ellen alkalmazható jogorvoslati eszközökre.  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62" w:name="clan_17"/>
      <w:bookmarkEnd w:id="62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közérdekű információkhoz való hozzáférésre vonatkozó jog érvényesítésére benyújtott kérelmeket e-mail, telefax vagy posta útján lehet eljuttatni a következő címre: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, Újvidék, Mihajlo Pupin sugárút 16. vagy közvetlen a tartományi szervek Közös Ügyintéző Igazgatóságának ügyfélirodájában lehet átadni, Újvidék, Báni átjáró utca. </w:t>
      </w:r>
    </w:p>
    <w:p w:rsidR="00CD7D99" w:rsidRPr="00CD7D99" w:rsidRDefault="00CD7D99" w:rsidP="00CD7D99">
      <w:pPr>
        <w:spacing w:after="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Arial"/>
          <w:b/>
          <w:noProof/>
          <w:lang w:val="sr-Latn-CS"/>
        </w:rPr>
        <w:t xml:space="preserve"> 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bCs/>
          <w:noProof/>
          <w:sz w:val="24"/>
          <w:szCs w:val="24"/>
          <w:u w:val="single"/>
          <w:lang w:val="sr-Cyrl-CS"/>
        </w:rPr>
      </w:pPr>
      <w:r w:rsidRPr="00CD7D99">
        <w:rPr>
          <w:rFonts w:eastAsia="Times New Roman"/>
          <w:b/>
          <w:bCs/>
          <w:i/>
          <w:noProof/>
          <w:sz w:val="24"/>
          <w:szCs w:val="24"/>
          <w:u w:val="single"/>
          <w:lang w:val="sr-Cyrl-CS"/>
        </w:rPr>
        <w:br w:type="page"/>
      </w:r>
      <w:bookmarkStart w:id="63" w:name="_Toc465067367"/>
      <w:bookmarkStart w:id="64" w:name="_Toc319064753"/>
      <w:r w:rsidR="00061A43">
        <w:rPr>
          <w:rFonts w:eastAsia="Times New Roman"/>
          <w:bCs/>
          <w:noProof/>
          <w:sz w:val="24"/>
          <w:szCs w:val="24"/>
          <w:lang w:val="hu-HU"/>
        </w:rPr>
        <w:lastRenderedPageBreak/>
        <w:t>21</w:t>
      </w:r>
      <w:r w:rsidRPr="00CD7D99">
        <w:rPr>
          <w:rFonts w:eastAsia="Times New Roman"/>
          <w:bCs/>
          <w:noProof/>
          <w:sz w:val="24"/>
          <w:szCs w:val="24"/>
          <w:lang w:val="hu-HU"/>
        </w:rPr>
        <w:t xml:space="preserve">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Melléklet: Formanyomtatványok</w:t>
      </w:r>
      <w:bookmarkEnd w:id="63"/>
      <w:bookmarkEnd w:id="64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right"/>
        <w:rPr>
          <w:rFonts w:ascii="Calibri" w:eastAsia="Times New Roman" w:hAnsi="Calibri" w:cs="Times New Roman"/>
          <w:i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u w:val="single"/>
          <w:lang w:val="sr-Latn-CS"/>
        </w:rPr>
        <w:t xml:space="preserve">Kérelem a közérdekű információkhoz való hozzáférés iránt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color w:val="000080"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color w:val="000080"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>TARTOMÁNYI PÉNZÜGYI TITKÁRSÁG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ÚJVIDÉK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Mihajlo Pupin sugárút 16.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>KÉRELEM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 xml:space="preserve">a közérdekű információhoz való hozzáférés iránt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közérdekű információkhoz való szabad hozzáférésről szóló törvény (Az SZK Hivatalos Közlönye, 120/04., 54/07., 104/09. és 36/10. szám)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15. szakaszának 1. bekezdése értelmében a Tartományi Pénzügyi Titkárságtól kérem:*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 birtoklására vonatkozó értesítést;</w:t>
      </w:r>
    </w:p>
    <w:p w:rsidR="00CD7D99" w:rsidRPr="00CD7D99" w:rsidRDefault="00CD7D99" w:rsidP="00CD7D9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dokumentumba való betekintést;</w:t>
      </w:r>
    </w:p>
    <w:p w:rsidR="00CD7D99" w:rsidRPr="00CD7D99" w:rsidRDefault="00CD7D99" w:rsidP="00CD7D9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 másolatát;</w:t>
      </w:r>
    </w:p>
    <w:p w:rsidR="00CD7D99" w:rsidRPr="00CD7D99" w:rsidRDefault="00CD7D99" w:rsidP="00CD7D9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 másolatának kézbesítését: **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 xml:space="preserve">              </w:t>
      </w:r>
    </w:p>
    <w:p w:rsidR="00CD7D99" w:rsidRPr="00CD7D99" w:rsidRDefault="00CD7D99" w:rsidP="00CD7D9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posta útján</w:t>
      </w:r>
    </w:p>
    <w:p w:rsidR="00CD7D99" w:rsidRPr="00CD7D99" w:rsidRDefault="00CD7D99" w:rsidP="00CD7D9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elektronikus posta útján</w:t>
      </w:r>
    </w:p>
    <w:p w:rsidR="00CD7D99" w:rsidRPr="00CD7D99" w:rsidRDefault="00CD7D99" w:rsidP="00CD7D9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telefaxon</w:t>
      </w:r>
    </w:p>
    <w:p w:rsidR="00CD7D99" w:rsidRPr="00CD7D99" w:rsidRDefault="00CD7D99" w:rsidP="00CD7D9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más módon:***_________________________________________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kérelem a következő információkra vonatkozik: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8"/>
          <w:szCs w:val="18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8"/>
          <w:szCs w:val="18"/>
          <w:lang w:val="sr-Latn-CS"/>
        </w:rPr>
        <w:t xml:space="preserve">     (minél pontosabban le kell írni a kért információt, valamint a kért információ keresését megkönnyítő egyéb adatokat)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221"/>
        <w:gridCol w:w="3163"/>
      </w:tblGrid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        Információkérő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Helység: </w:t>
            </w: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(család- és utóneve)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          20      </w:t>
            </w:r>
          </w:p>
        </w:tc>
        <w:tc>
          <w:tcPr>
            <w:tcW w:w="3388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-n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---------------------------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     A négyzetben kereszttel kell megjelölni, hogy a kérelmező az információhoz való hozzáférésre vonatkozó mely jogait kívánja érvényesíteni.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**   A négyzetben megjelölni a dokumentum kézbesítésének módját.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***  Ha más módon kéri a kézbesítést, kötelező beírni annak módját.</w:t>
      </w:r>
    </w:p>
    <w:p w:rsidR="00CD7D99" w:rsidRPr="00CD7D99" w:rsidRDefault="00CD7D99" w:rsidP="00CD7D99">
      <w:pPr>
        <w:spacing w:after="0" w:line="240" w:lineRule="auto"/>
        <w:jc w:val="right"/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br w:type="page"/>
      </w:r>
      <w:r w:rsidRPr="00CD7D99"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  <w:lastRenderedPageBreak/>
        <w:t xml:space="preserve">Panasz a közérdekű információhoz való hozzáférés iránt benyújtott kérelem elutasításáról szóló határozatra 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közérdekű információk biztosához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11000 Belgrád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 Nemanja u. 22-26.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right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tárgy száma. ...............</w:t>
      </w:r>
      <w:r w:rsidRPr="00CD7D99">
        <w:rPr>
          <w:rFonts w:ascii="Calibri" w:eastAsia="Times New Roman" w:hAnsi="Calibri" w:cs="Times New Roman"/>
          <w:noProof/>
          <w:vertAlign w:val="superscript"/>
          <w:lang w:val="sr-Latn-CS"/>
        </w:rPr>
        <w:t>*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 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>( ____________________________________________________________)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(a panasztevő utó- és családneve, illetve megnevezése, címe és székhelye</w:t>
      </w:r>
      <w:r w:rsidRPr="00CD7D99">
        <w:rPr>
          <w:rFonts w:ascii="Calibri" w:eastAsia="Times New Roman" w:hAnsi="Calibri" w:cs="Times New Roman"/>
          <w:noProof/>
          <w:lang w:val="sr-Latn-CS"/>
        </w:rPr>
        <w:t>)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>PANASZA</w:t>
      </w:r>
      <w:r w:rsidRPr="00CD7D99">
        <w:rPr>
          <w:rFonts w:ascii="Calibri" w:eastAsia="Times New Roman" w:hAnsi="Calibri" w:cs="Times New Roman"/>
          <w:b/>
          <w:noProof/>
          <w:vertAlign w:val="superscript"/>
          <w:lang w:val="sr-Latn-CS"/>
        </w:rPr>
        <w:t>*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Tartományi Pénzügyi Titkárság _______________-i _______________ számú határozata ellen, _______ példányban.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ab/>
        <w:t>A fenti határozatot teljes egészében támadom, mert nem A közérdekű információkhoz való szabad hozzáférésről szóló törvényen alapul.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ab/>
        <w:t>A fenti határozat rendelkező részében A közérdekű információkhoz való szabad hozzáférésről szóló törvény _______</w:t>
      </w:r>
      <w:r w:rsidRPr="00CD7D99">
        <w:rPr>
          <w:rFonts w:ascii="Calibri" w:eastAsia="Times New Roman" w:hAnsi="Calibri" w:cs="Times New Roman"/>
          <w:noProof/>
          <w:vertAlign w:val="superscript"/>
          <w:lang w:val="sr-Latn-CS"/>
        </w:rPr>
        <w:t>**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  szakaszával ellentétben kérelmem a szerv alaptalanul utasította vissza. Ezért szerintem a kérelem visszautasításáról szóló határozatával a szerv megvonta tőlem alkotmányos és törvénybeli jogomat a közérdekű információkhoz való hozzáférésre.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ab/>
        <w:t>A fenti indokok alapján javasolom, hogy panaszomnak helyt adjon, majd az elsőfokú szerv határozatát érvénytelenítse és tegye lehetővé a kért információhoz való hozzáférést.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ab/>
        <w:t>A panaszt kellő időben, A közérdekű információkhoz való szabad hozzáférésről szóló törvény 22. szakaszának 1. bekezdésében meghatározott határidőben nyújtom be, tekintettel arra, hogy az elsőfokú szerv határozatát ___________________napján kaptam kézhez.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      Panasztevő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(utó- és családneve)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20      </w:t>
            </w: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  <w:t xml:space="preserve">* </w:t>
      </w: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Megjegyzés: A panaszban meg kell jelölni a megtámadott határozatot, a határozatot hozó szerv nevét, valamint a határozat számát és dátumát. Elegendő, ha a panasztevő panaszában előadja milyen szempontból elégedetlen a határozattal, azzal, hogy a panaszt nem kell külön indokolni. Ebben a formanyomtatványban a panaszbenyújtó indokolásának csak egyik lehetséges változata szerepel, olyan esetben, amikor az információkhoz való hozzáférés iránt benyújtott kérelem elutasításáról szóló határozatot az elsőfokú szerv hozta.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  <w:t xml:space="preserve">** </w:t>
      </w: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Megjegyzés: Fel kell tüntetni a törvény melyik szakaszát szegte meg a szerv az információkhoz való hozzáférés megtagadásával. Leggyakrabban A közérdekű információkhoz való hozzáférésről szóló törvény 8-14. szakaszainak rendelkezéseiről van szó, amelyek az információkhoz való hozzáférésre vonatkozó jog kizárására és korlátozására vonatkoznak.</w:t>
      </w:r>
    </w:p>
    <w:p w:rsidR="00CD7D99" w:rsidRPr="00CD7D99" w:rsidRDefault="00CD7D99" w:rsidP="00CD7D99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br w:type="page"/>
      </w:r>
      <w:r w:rsidRPr="00CD7D99"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  <w:lastRenderedPageBreak/>
        <w:t xml:space="preserve">Panasz a közérdekű információkhoz való hozzáférés iránt benyújtott kérelem szerinti eljárás elmaradása miatt 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A közérdekű információk biztosához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11000 Belgrád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Nemanja u. 22-26.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A közérdekű információkhoz való szabad hozzáférésről szóló törvény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22. szakasza értelmében: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 w:val="28"/>
          <w:szCs w:val="28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 w:val="28"/>
          <w:szCs w:val="28"/>
          <w:lang w:val="sr-Latn-CS"/>
        </w:rPr>
        <w:t xml:space="preserve"> PANASZT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nyújtok be a Tartományi Pénzügyi Titkárság a közérdekű információkhoz való hozzáférés iránt a törvénnyel előirányzott határidőben benyújtott kérelem szerinti eljárásának elmaradása miatt.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____________ -n a Tartományi Pénzügyi Titkársághoz kérelmet nyújtottam be a közérdekű információkhoz való hozzáférés iránt, amelyben az illetékes szervtől kértem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______________________________________________________________________________________________________________________________________________________________________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(feltüntetni a kért információra és kérelemre vonatkozó adatokat)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Mellékelve küldöm a benyújtott kérelemre vonatkozó bizonyítékokat (a kérelem másolatát és bizonyítékot a benyújtásról).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Mivel a kérelem benyújtásától a törvényben előirányzott határidő elmúlott, amelyben a Tartományi Pénzügyi Titkárság köteles volt eljárni a kérelem szerint, a törvény 16. szakaszának 1. és 3. bekezdése értelmében fennállnak a feltételek a biztosnál történő panasz kinyilvánítására.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Panasztevő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(utó- és családneve)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       20     </w:t>
            </w: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CD7D99" w:rsidRPr="00CD7D99" w:rsidRDefault="00CD7D99" w:rsidP="00CD7D99">
      <w:pPr>
        <w:rPr>
          <w:rFonts w:ascii="Calibri" w:eastAsia="Calibri" w:hAnsi="Calibri" w:cs="Times New Roman"/>
        </w:rPr>
      </w:pPr>
    </w:p>
    <w:p w:rsidR="00272B63" w:rsidRDefault="00272B63"/>
    <w:sectPr w:rsidR="00272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275" w:rsidRDefault="00B43275" w:rsidP="00CD7D99">
      <w:pPr>
        <w:spacing w:after="0" w:line="240" w:lineRule="auto"/>
      </w:pPr>
      <w:r>
        <w:separator/>
      </w:r>
    </w:p>
  </w:endnote>
  <w:endnote w:type="continuationSeparator" w:id="0">
    <w:p w:rsidR="00B43275" w:rsidRDefault="00B43275" w:rsidP="00CD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275" w:rsidRDefault="00B43275" w:rsidP="00CD7D99">
      <w:pPr>
        <w:spacing w:after="0" w:line="240" w:lineRule="auto"/>
      </w:pPr>
      <w:r>
        <w:separator/>
      </w:r>
    </w:p>
  </w:footnote>
  <w:footnote w:type="continuationSeparator" w:id="0">
    <w:p w:rsidR="00B43275" w:rsidRDefault="00B43275" w:rsidP="00CD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ED" w:rsidRPr="008C3FC9" w:rsidRDefault="00876FED" w:rsidP="00CD7D9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>
      <w:rPr>
        <w:rFonts w:eastAsia="Times New Roman"/>
        <w:noProof/>
        <w:sz w:val="18"/>
        <w:szCs w:val="18"/>
        <w:lang w:val="hu-HU"/>
      </w:rPr>
      <w:t xml:space="preserve">Szerb Köztársaság </w:t>
    </w:r>
    <w:r w:rsidRPr="008C3FC9">
      <w:rPr>
        <w:rFonts w:eastAsia="Times New Roman" w:cs="Arial"/>
        <w:noProof/>
        <w:sz w:val="18"/>
        <w:szCs w:val="18"/>
        <w:lang w:val="hu-HU"/>
      </w:rPr>
      <w:t xml:space="preserve">• </w:t>
    </w:r>
    <w:r w:rsidRPr="008C3FC9">
      <w:rPr>
        <w:rFonts w:eastAsia="Times New Roman"/>
        <w:noProof/>
        <w:sz w:val="18"/>
        <w:szCs w:val="18"/>
        <w:lang w:val="hu-HU"/>
      </w:rPr>
      <w:t>Vajdaság Autonóm Tartomány</w:t>
    </w:r>
  </w:p>
  <w:p w:rsidR="00876FED" w:rsidRPr="008C3FC9" w:rsidRDefault="00876FED" w:rsidP="00CD7D9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Tartományi Pénzügyi Titkárság</w:t>
    </w:r>
  </w:p>
  <w:p w:rsidR="00876FED" w:rsidRPr="008C3FC9" w:rsidRDefault="00876FED" w:rsidP="00CD7D9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Tájékoztató a munkáról</w:t>
    </w:r>
  </w:p>
  <w:p w:rsidR="00876FED" w:rsidRPr="008C3FC9" w:rsidRDefault="00876FED" w:rsidP="00CD7D9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Frissítve 201</w:t>
    </w:r>
    <w:r>
      <w:rPr>
        <w:rFonts w:eastAsia="Times New Roman"/>
        <w:noProof/>
        <w:sz w:val="18"/>
        <w:szCs w:val="18"/>
        <w:lang w:val="hu-HU"/>
      </w:rPr>
      <w:t>8</w:t>
    </w:r>
    <w:r w:rsidRPr="008C3FC9">
      <w:rPr>
        <w:rFonts w:eastAsia="Times New Roman"/>
        <w:noProof/>
        <w:sz w:val="18"/>
        <w:szCs w:val="18"/>
        <w:lang w:val="hu-HU"/>
      </w:rPr>
      <w:t>.</w:t>
    </w:r>
    <w:r>
      <w:rPr>
        <w:rFonts w:eastAsia="Times New Roman"/>
        <w:noProof/>
        <w:sz w:val="18"/>
        <w:szCs w:val="18"/>
        <w:lang w:val="hu-HU"/>
      </w:rPr>
      <w:t xml:space="preserve"> február</w:t>
    </w:r>
    <w:r w:rsidRPr="008C3FC9">
      <w:rPr>
        <w:rFonts w:eastAsia="Times New Roman"/>
        <w:noProof/>
        <w:sz w:val="18"/>
        <w:szCs w:val="18"/>
        <w:lang w:val="hu-HU"/>
      </w:rPr>
      <w:t xml:space="preserve"> </w:t>
    </w:r>
    <w:r>
      <w:rPr>
        <w:rFonts w:eastAsia="Times New Roman"/>
        <w:noProof/>
        <w:sz w:val="18"/>
        <w:szCs w:val="18"/>
        <w:lang w:val="hu-HU"/>
      </w:rPr>
      <w:t>28-ával b</w:t>
    </w:r>
    <w:r w:rsidRPr="008C3FC9">
      <w:rPr>
        <w:rFonts w:eastAsia="Times New Roman"/>
        <w:noProof/>
        <w:sz w:val="18"/>
        <w:szCs w:val="18"/>
        <w:lang w:val="hu-HU"/>
      </w:rPr>
      <w:t>ezárólag</w:t>
    </w:r>
  </w:p>
  <w:p w:rsidR="00876FED" w:rsidRDefault="00876F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CAF"/>
    <w:multiLevelType w:val="hybridMultilevel"/>
    <w:tmpl w:val="3ED85182"/>
    <w:lvl w:ilvl="0" w:tplc="49C0C1B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6611B7"/>
    <w:multiLevelType w:val="hybridMultilevel"/>
    <w:tmpl w:val="F8C2F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C6129"/>
    <w:multiLevelType w:val="hybridMultilevel"/>
    <w:tmpl w:val="AF0C128A"/>
    <w:lvl w:ilvl="0" w:tplc="A5E01C4A">
      <w:start w:val="1"/>
      <w:numFmt w:val="decimal"/>
      <w:pStyle w:val="HEDING4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97C96"/>
    <w:multiLevelType w:val="hybridMultilevel"/>
    <w:tmpl w:val="C974DCF8"/>
    <w:lvl w:ilvl="0" w:tplc="37D8B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610D9"/>
    <w:multiLevelType w:val="hybridMultilevel"/>
    <w:tmpl w:val="75EC6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54C3F"/>
    <w:multiLevelType w:val="hybridMultilevel"/>
    <w:tmpl w:val="C99E50B2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45ADC"/>
    <w:multiLevelType w:val="hybridMultilevel"/>
    <w:tmpl w:val="CABAF484"/>
    <w:lvl w:ilvl="0" w:tplc="605AC1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F2574"/>
    <w:multiLevelType w:val="hybridMultilevel"/>
    <w:tmpl w:val="03867070"/>
    <w:lvl w:ilvl="0" w:tplc="27960F7C">
      <w:start w:val="1"/>
      <w:numFmt w:val="decimal"/>
      <w:pStyle w:val="Heading2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23E09"/>
    <w:multiLevelType w:val="hybridMultilevel"/>
    <w:tmpl w:val="2FF64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6175F"/>
    <w:multiLevelType w:val="hybridMultilevel"/>
    <w:tmpl w:val="738A1394"/>
    <w:lvl w:ilvl="0" w:tplc="66D22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99"/>
    <w:rsid w:val="0000367A"/>
    <w:rsid w:val="00007367"/>
    <w:rsid w:val="00053373"/>
    <w:rsid w:val="00061A43"/>
    <w:rsid w:val="00063D9E"/>
    <w:rsid w:val="000666DE"/>
    <w:rsid w:val="000E69A0"/>
    <w:rsid w:val="00106E17"/>
    <w:rsid w:val="001161E3"/>
    <w:rsid w:val="00187FE8"/>
    <w:rsid w:val="001B456B"/>
    <w:rsid w:val="001D3F69"/>
    <w:rsid w:val="001E12A2"/>
    <w:rsid w:val="00203440"/>
    <w:rsid w:val="002076C5"/>
    <w:rsid w:val="00210C0B"/>
    <w:rsid w:val="00245D38"/>
    <w:rsid w:val="00272B63"/>
    <w:rsid w:val="00285FB9"/>
    <w:rsid w:val="00296E6D"/>
    <w:rsid w:val="002D01EA"/>
    <w:rsid w:val="002D051F"/>
    <w:rsid w:val="00302CE4"/>
    <w:rsid w:val="00312138"/>
    <w:rsid w:val="003142A0"/>
    <w:rsid w:val="00335621"/>
    <w:rsid w:val="003428B9"/>
    <w:rsid w:val="00393F10"/>
    <w:rsid w:val="003E5063"/>
    <w:rsid w:val="004005E1"/>
    <w:rsid w:val="004C733C"/>
    <w:rsid w:val="004D2DB9"/>
    <w:rsid w:val="004E2212"/>
    <w:rsid w:val="00522E13"/>
    <w:rsid w:val="0052601B"/>
    <w:rsid w:val="00527FC6"/>
    <w:rsid w:val="00531D16"/>
    <w:rsid w:val="00532FA8"/>
    <w:rsid w:val="00537870"/>
    <w:rsid w:val="00546E95"/>
    <w:rsid w:val="005527EC"/>
    <w:rsid w:val="00576EDE"/>
    <w:rsid w:val="00587165"/>
    <w:rsid w:val="005B39A4"/>
    <w:rsid w:val="005F5049"/>
    <w:rsid w:val="00651622"/>
    <w:rsid w:val="00687F21"/>
    <w:rsid w:val="006A5902"/>
    <w:rsid w:val="006C6C37"/>
    <w:rsid w:val="006C7BE2"/>
    <w:rsid w:val="00704F68"/>
    <w:rsid w:val="00724C38"/>
    <w:rsid w:val="00747EF9"/>
    <w:rsid w:val="007D6875"/>
    <w:rsid w:val="00801BE0"/>
    <w:rsid w:val="008110E4"/>
    <w:rsid w:val="00822A9B"/>
    <w:rsid w:val="00827BBB"/>
    <w:rsid w:val="00841545"/>
    <w:rsid w:val="00873A9E"/>
    <w:rsid w:val="00876FED"/>
    <w:rsid w:val="00885A84"/>
    <w:rsid w:val="008E4CB8"/>
    <w:rsid w:val="008E6178"/>
    <w:rsid w:val="008F2D6C"/>
    <w:rsid w:val="00956BED"/>
    <w:rsid w:val="009B357B"/>
    <w:rsid w:val="009B4415"/>
    <w:rsid w:val="009C5BE3"/>
    <w:rsid w:val="00A05A1F"/>
    <w:rsid w:val="00A12546"/>
    <w:rsid w:val="00A17B40"/>
    <w:rsid w:val="00A259ED"/>
    <w:rsid w:val="00A60DC6"/>
    <w:rsid w:val="00A91406"/>
    <w:rsid w:val="00A91D61"/>
    <w:rsid w:val="00AA6EA8"/>
    <w:rsid w:val="00B07AEB"/>
    <w:rsid w:val="00B43275"/>
    <w:rsid w:val="00B91866"/>
    <w:rsid w:val="00BA2D3F"/>
    <w:rsid w:val="00BB52D7"/>
    <w:rsid w:val="00C67C28"/>
    <w:rsid w:val="00C711EA"/>
    <w:rsid w:val="00C76966"/>
    <w:rsid w:val="00C912B3"/>
    <w:rsid w:val="00CB1914"/>
    <w:rsid w:val="00CD7D99"/>
    <w:rsid w:val="00D014E9"/>
    <w:rsid w:val="00D45D3C"/>
    <w:rsid w:val="00D665A1"/>
    <w:rsid w:val="00DE6B5A"/>
    <w:rsid w:val="00DF4F2D"/>
    <w:rsid w:val="00E6516C"/>
    <w:rsid w:val="00E85FB4"/>
    <w:rsid w:val="00E86107"/>
    <w:rsid w:val="00E901ED"/>
    <w:rsid w:val="00EA3957"/>
    <w:rsid w:val="00EB32ED"/>
    <w:rsid w:val="00EC69B1"/>
    <w:rsid w:val="00EE4C40"/>
    <w:rsid w:val="00EF37AB"/>
    <w:rsid w:val="00F04DBC"/>
    <w:rsid w:val="00F3660D"/>
    <w:rsid w:val="00F66638"/>
    <w:rsid w:val="00F82149"/>
    <w:rsid w:val="00FA2EC7"/>
    <w:rsid w:val="00FC0DAA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Paragraf"/>
    <w:link w:val="Heading1Char"/>
    <w:qFormat/>
    <w:rsid w:val="00CD7D99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CD7D99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CD7D99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7D99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D7D99"/>
    <w:pPr>
      <w:spacing w:before="240" w:after="60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D7D99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7D99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D7D99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D7D99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CD7D99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CD7D99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CD7D99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CD7D99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CD7D99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CD7D99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CD7D99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CD7D99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CD7D99"/>
    <w:rPr>
      <w:rFonts w:ascii="Arial" w:eastAsia="Times New Roman" w:hAnsi="Arial" w:cs="Arial"/>
      <w:noProof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CD7D99"/>
  </w:style>
  <w:style w:type="numbering" w:customStyle="1" w:styleId="NoList11">
    <w:name w:val="No List11"/>
    <w:next w:val="NoList"/>
    <w:uiPriority w:val="99"/>
    <w:semiHidden/>
    <w:unhideWhenUsed/>
    <w:rsid w:val="00CD7D99"/>
  </w:style>
  <w:style w:type="paragraph" w:customStyle="1" w:styleId="Paragraf">
    <w:name w:val="Paragraf"/>
    <w:basedOn w:val="Normal"/>
    <w:rsid w:val="00CD7D99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uiPriority w:val="99"/>
    <w:unhideWhenUsed/>
    <w:rsid w:val="00CD7D99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CD7D99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character" w:customStyle="1" w:styleId="HTMLAddressChar1">
    <w:name w:val="HTML Address Char1"/>
    <w:basedOn w:val="DefaultParagraphFont"/>
    <w:uiPriority w:val="99"/>
    <w:semiHidden/>
    <w:rsid w:val="00CD7D99"/>
    <w:rPr>
      <w:i/>
      <w:iCs/>
    </w:rPr>
  </w:style>
  <w:style w:type="character" w:customStyle="1" w:styleId="Heading1Char1">
    <w:name w:val="Heading 1 Char1"/>
    <w:aliases w:val="Naslov 1 Char1"/>
    <w:rsid w:val="00CD7D9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CD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CD7D99"/>
    <w:rPr>
      <w:rFonts w:ascii="Consolas" w:hAnsi="Consolas" w:cs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7D99"/>
    <w:pPr>
      <w:spacing w:after="100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CD7D99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CD7D9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D7D9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7D99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EndnoteTextChar1">
    <w:name w:val="Endnote Text Char1"/>
    <w:basedOn w:val="DefaultParagraphFont"/>
    <w:uiPriority w:val="99"/>
    <w:semiHidden/>
    <w:rsid w:val="00CD7D99"/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CD7D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MacroTextChar1">
    <w:name w:val="Macro Text Char1"/>
    <w:basedOn w:val="DefaultParagraphFont"/>
    <w:uiPriority w:val="99"/>
    <w:semiHidden/>
    <w:rsid w:val="00CD7D99"/>
    <w:rPr>
      <w:rFonts w:ascii="Consolas" w:hAnsi="Consolas" w:cs="Consolas"/>
      <w:sz w:val="20"/>
      <w:szCs w:val="20"/>
    </w:rPr>
  </w:style>
  <w:style w:type="paragraph" w:styleId="Title">
    <w:name w:val="Title"/>
    <w:basedOn w:val="Normal"/>
    <w:link w:val="TitleChar"/>
    <w:qFormat/>
    <w:rsid w:val="00CD7D9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CD7D99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CD7D99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ClosingChar1">
    <w:name w:val="Closing Char1"/>
    <w:basedOn w:val="DefaultParagraphFont"/>
    <w:uiPriority w:val="99"/>
    <w:semiHidden/>
    <w:rsid w:val="00CD7D99"/>
  </w:style>
  <w:style w:type="character" w:customStyle="1" w:styleId="SignatureChar">
    <w:name w:val="Signature Char"/>
    <w:basedOn w:val="DefaultParagraphFont"/>
    <w:link w:val="Signatur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CD7D99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ignatureChar1">
    <w:name w:val="Signature Char1"/>
    <w:basedOn w:val="DefaultParagraphFont"/>
    <w:uiPriority w:val="99"/>
    <w:semiHidden/>
    <w:rsid w:val="00CD7D99"/>
  </w:style>
  <w:style w:type="paragraph" w:styleId="BodyText">
    <w:name w:val="Body Text"/>
    <w:basedOn w:val="Normal"/>
    <w:link w:val="BodyTextChar"/>
    <w:semiHidden/>
    <w:unhideWhenUsed/>
    <w:rsid w:val="00CD7D99"/>
    <w:pPr>
      <w:spacing w:after="12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CD7D99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1">
    <w:name w:val="Body Text Indent Char1"/>
    <w:basedOn w:val="DefaultParagraphFont"/>
    <w:uiPriority w:val="99"/>
    <w:semiHidden/>
    <w:rsid w:val="00CD7D99"/>
  </w:style>
  <w:style w:type="character" w:customStyle="1" w:styleId="MessageHeaderChar">
    <w:name w:val="Message Header Char"/>
    <w:basedOn w:val="DefaultParagraphFont"/>
    <w:link w:val="MessageHeader"/>
    <w:semiHidden/>
    <w:rsid w:val="00CD7D99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CD7D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MessageHeaderChar1">
    <w:name w:val="Message Header Char1"/>
    <w:basedOn w:val="DefaultParagraphFont"/>
    <w:uiPriority w:val="99"/>
    <w:semiHidden/>
    <w:rsid w:val="00CD7D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CD7D99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CD7D99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alutationChar1">
    <w:name w:val="Salutation Char1"/>
    <w:basedOn w:val="DefaultParagraphFont"/>
    <w:uiPriority w:val="99"/>
    <w:semiHidden/>
    <w:rsid w:val="00CD7D99"/>
  </w:style>
  <w:style w:type="character" w:customStyle="1" w:styleId="DateChar">
    <w:name w:val="Date Char"/>
    <w:basedOn w:val="DefaultParagraphFont"/>
    <w:link w:val="Dat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DateChar1">
    <w:name w:val="Date Char1"/>
    <w:basedOn w:val="DefaultParagraphFont"/>
    <w:uiPriority w:val="99"/>
    <w:semiHidden/>
    <w:rsid w:val="00CD7D99"/>
  </w:style>
  <w:style w:type="character" w:customStyle="1" w:styleId="BodyTextFirstIndentChar">
    <w:name w:val="Body Text First Indent Char"/>
    <w:basedOn w:val="BodyTextChar"/>
    <w:link w:val="BodyTextFirstInden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D7D99"/>
    <w:pPr>
      <w:ind w:firstLine="210"/>
    </w:pPr>
  </w:style>
  <w:style w:type="character" w:customStyle="1" w:styleId="BodyTextFirstIndentChar1">
    <w:name w:val="Body Text First Indent Char1"/>
    <w:basedOn w:val="BodyTextChar"/>
    <w:uiPriority w:val="99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D7D99"/>
    <w:pPr>
      <w:ind w:firstLine="21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CD7D99"/>
  </w:style>
  <w:style w:type="character" w:customStyle="1" w:styleId="NoteHeadingChar">
    <w:name w:val="Note Heading Char"/>
    <w:basedOn w:val="DefaultParagraphFont"/>
    <w:link w:val="NoteHeading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NoteHeadingChar1">
    <w:name w:val="Note Heading Char1"/>
    <w:basedOn w:val="DefaultParagraphFont"/>
    <w:uiPriority w:val="99"/>
    <w:semiHidden/>
    <w:rsid w:val="00CD7D99"/>
  </w:style>
  <w:style w:type="character" w:customStyle="1" w:styleId="BodyText2Char">
    <w:name w:val="Body Text 2 Char"/>
    <w:basedOn w:val="DefaultParagraphFont"/>
    <w:link w:val="BodyTex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CD7D99"/>
    <w:pPr>
      <w:spacing w:after="120" w:line="48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2Char1">
    <w:name w:val="Body Text 2 Char1"/>
    <w:basedOn w:val="DefaultParagraphFont"/>
    <w:uiPriority w:val="99"/>
    <w:semiHidden/>
    <w:rsid w:val="00CD7D99"/>
  </w:style>
  <w:style w:type="character" w:customStyle="1" w:styleId="BodyText3Char">
    <w:name w:val="Body Text 3 Char"/>
    <w:basedOn w:val="DefaultParagraphFont"/>
    <w:link w:val="BodyText3"/>
    <w:semiHidden/>
    <w:rsid w:val="00CD7D9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CD7D99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3Char1">
    <w:name w:val="Body Text 3 Char1"/>
    <w:basedOn w:val="DefaultParagraphFont"/>
    <w:uiPriority w:val="99"/>
    <w:semiHidden/>
    <w:rsid w:val="00CD7D99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CD7D99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2Char1">
    <w:name w:val="Body Text Indent 2 Char1"/>
    <w:basedOn w:val="DefaultParagraphFont"/>
    <w:uiPriority w:val="99"/>
    <w:semiHidden/>
    <w:rsid w:val="00CD7D99"/>
  </w:style>
  <w:style w:type="character" w:customStyle="1" w:styleId="BodyTextIndent3Char">
    <w:name w:val="Body Text Indent 3 Char"/>
    <w:basedOn w:val="DefaultParagraphFont"/>
    <w:link w:val="BodyTextIndent3"/>
    <w:semiHidden/>
    <w:rsid w:val="00CD7D9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CD7D99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Indent3Char1">
    <w:name w:val="Body Text Indent 3 Char1"/>
    <w:basedOn w:val="DefaultParagraphFont"/>
    <w:uiPriority w:val="99"/>
    <w:semiHidden/>
    <w:rsid w:val="00CD7D99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D7D99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CD7D99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DocumentMapChar1">
    <w:name w:val="Document Map Char1"/>
    <w:basedOn w:val="DefaultParagraphFont"/>
    <w:uiPriority w:val="99"/>
    <w:semiHidden/>
    <w:rsid w:val="00CD7D99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CD7D99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CD7D99"/>
    <w:rPr>
      <w:rFonts w:ascii="Consolas" w:hAnsi="Consolas" w:cs="Consolas"/>
      <w:sz w:val="21"/>
      <w:szCs w:val="21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E-mailSignatureChar1">
    <w:name w:val="E-mail Signature Char1"/>
    <w:basedOn w:val="DefaultParagraphFont"/>
    <w:uiPriority w:val="99"/>
    <w:semiHidden/>
    <w:rsid w:val="00CD7D99"/>
  </w:style>
  <w:style w:type="character" w:customStyle="1" w:styleId="CommentSubjectChar">
    <w:name w:val="Comment Subject Char"/>
    <w:basedOn w:val="CommentTextChar"/>
    <w:link w:val="CommentSubject"/>
    <w:semiHidden/>
    <w:rsid w:val="00CD7D99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7D9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D7D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D7D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7D9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D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CD7D99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Times New Roman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CD7D99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CD7D99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Times New Roman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CD7D99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CD7D99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">
    <w:name w:val="Tacka a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10">
    <w:name w:val="Tacka 1)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0">
    <w:name w:val="Tacka a)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Karakteristike">
    <w:name w:val="Karakteristike"/>
    <w:basedOn w:val="Normal"/>
    <w:rsid w:val="00CD7D99"/>
    <w:pPr>
      <w:spacing w:after="0" w:line="240" w:lineRule="auto"/>
      <w:ind w:left="1260"/>
    </w:pPr>
    <w:rPr>
      <w:rFonts w:ascii="Verdana" w:eastAsia="Times New Roman" w:hAnsi="Verdana" w:cs="Times New Roman"/>
      <w:noProof/>
      <w:szCs w:val="24"/>
    </w:rPr>
  </w:style>
  <w:style w:type="paragraph" w:customStyle="1" w:styleId="Zaglavlje">
    <w:name w:val="Zaglavlje"/>
    <w:basedOn w:val="Normal"/>
    <w:rsid w:val="00CD7D99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CD7D99"/>
    <w:pPr>
      <w:spacing w:after="240" w:line="240" w:lineRule="auto"/>
      <w:ind w:right="6237"/>
      <w:jc w:val="center"/>
    </w:pPr>
    <w:rPr>
      <w:rFonts w:ascii="Arial" w:eastAsia="Times New Roman" w:hAnsi="Arial" w:cs="Times New Roman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CD7D99"/>
    <w:pPr>
      <w:spacing w:before="240" w:after="240" w:line="240" w:lineRule="auto"/>
      <w:ind w:left="4536"/>
      <w:jc w:val="center"/>
    </w:pPr>
    <w:rPr>
      <w:rFonts w:ascii="Verdana" w:eastAsia="Times New Roman" w:hAnsi="Verdana" w:cs="Times New Roman"/>
      <w:noProof/>
      <w:spacing w:val="30"/>
      <w:szCs w:val="24"/>
    </w:rPr>
  </w:style>
  <w:style w:type="paragraph" w:customStyle="1" w:styleId="TackaA1">
    <w:name w:val="Tacka A."/>
    <w:basedOn w:val="Normal"/>
    <w:rsid w:val="00CD7D99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Tacka1n2">
    <w:name w:val="Tacka 1. n2"/>
    <w:basedOn w:val="Normal"/>
    <w:rsid w:val="00CD7D99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Crtica">
    <w:name w:val="Crtica"/>
    <w:basedOn w:val="Normal"/>
    <w:rsid w:val="00CD7D99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CD7D99"/>
    <w:rPr>
      <w:b/>
      <w:bCs/>
    </w:rPr>
  </w:style>
  <w:style w:type="paragraph" w:customStyle="1" w:styleId="PodnaslovC">
    <w:name w:val="Podnaslov C"/>
    <w:basedOn w:val="Normal"/>
    <w:next w:val="Paragraf"/>
    <w:rsid w:val="00CD7D99"/>
    <w:pPr>
      <w:keepNext/>
      <w:spacing w:before="240" w:after="120" w:line="240" w:lineRule="auto"/>
      <w:jc w:val="center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CD7D99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CD7D99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CD7D99"/>
    <w:rPr>
      <w:b/>
      <w:bCs/>
      <w:lang w:val="sr-Cyrl-CS"/>
    </w:rPr>
  </w:style>
  <w:style w:type="paragraph" w:customStyle="1" w:styleId="ParagrafI">
    <w:name w:val="Paragraf I"/>
    <w:basedOn w:val="Paragraf"/>
    <w:rsid w:val="00CD7D99"/>
    <w:rPr>
      <w:i/>
      <w:iCs/>
      <w:lang w:val="sr-Cyrl-CS"/>
    </w:rPr>
  </w:style>
  <w:style w:type="paragraph" w:customStyle="1" w:styleId="Podnozje">
    <w:name w:val="Podnozje"/>
    <w:basedOn w:val="Normal"/>
    <w:rsid w:val="00CD7D99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CD7D99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CD7D99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D7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CD7D99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CD7D99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CD7D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CD7D99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CD7D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CD7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CD7D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CD7D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CD7D9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CD7D9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CD7D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CD7D9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CD7D99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CD7D9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CD7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CD7D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CD7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CD7D9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CD7D9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CD7D99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CD7D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CD7D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CD7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CD7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CD7D99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CD7D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CD7D9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CD7D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CD7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CD7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CD7D99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CD7D99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/>
      <w:b/>
      <w:i/>
      <w:spacing w:val="-4"/>
      <w:lang w:val="x-none" w:eastAsia="x-none"/>
    </w:rPr>
  </w:style>
  <w:style w:type="character" w:customStyle="1" w:styleId="Sadrzaj">
    <w:name w:val="Sadrzaj"/>
    <w:rsid w:val="00CD7D99"/>
    <w:rPr>
      <w:vanish/>
      <w:webHidden w:val="0"/>
      <w:lang w:val="sr-Cyrl-CS"/>
      <w:spec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Paragraf"/>
    <w:link w:val="Heading1Char"/>
    <w:qFormat/>
    <w:rsid w:val="00CD7D99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CD7D99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CD7D99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7D99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D7D99"/>
    <w:pPr>
      <w:spacing w:before="240" w:after="60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D7D99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7D99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D7D99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D7D99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CD7D99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CD7D99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CD7D99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CD7D99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CD7D99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CD7D99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CD7D99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CD7D99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CD7D99"/>
    <w:rPr>
      <w:rFonts w:ascii="Arial" w:eastAsia="Times New Roman" w:hAnsi="Arial" w:cs="Arial"/>
      <w:noProof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CD7D99"/>
  </w:style>
  <w:style w:type="numbering" w:customStyle="1" w:styleId="NoList11">
    <w:name w:val="No List11"/>
    <w:next w:val="NoList"/>
    <w:uiPriority w:val="99"/>
    <w:semiHidden/>
    <w:unhideWhenUsed/>
    <w:rsid w:val="00CD7D99"/>
  </w:style>
  <w:style w:type="paragraph" w:customStyle="1" w:styleId="Paragraf">
    <w:name w:val="Paragraf"/>
    <w:basedOn w:val="Normal"/>
    <w:rsid w:val="00CD7D99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uiPriority w:val="99"/>
    <w:unhideWhenUsed/>
    <w:rsid w:val="00CD7D99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CD7D99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character" w:customStyle="1" w:styleId="HTMLAddressChar1">
    <w:name w:val="HTML Address Char1"/>
    <w:basedOn w:val="DefaultParagraphFont"/>
    <w:uiPriority w:val="99"/>
    <w:semiHidden/>
    <w:rsid w:val="00CD7D99"/>
    <w:rPr>
      <w:i/>
      <w:iCs/>
    </w:rPr>
  </w:style>
  <w:style w:type="character" w:customStyle="1" w:styleId="Heading1Char1">
    <w:name w:val="Heading 1 Char1"/>
    <w:aliases w:val="Naslov 1 Char1"/>
    <w:rsid w:val="00CD7D9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CD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CD7D99"/>
    <w:rPr>
      <w:rFonts w:ascii="Consolas" w:hAnsi="Consolas" w:cs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7D99"/>
    <w:pPr>
      <w:spacing w:after="100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CD7D99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CD7D9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D7D9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7D99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EndnoteTextChar1">
    <w:name w:val="Endnote Text Char1"/>
    <w:basedOn w:val="DefaultParagraphFont"/>
    <w:uiPriority w:val="99"/>
    <w:semiHidden/>
    <w:rsid w:val="00CD7D99"/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CD7D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MacroTextChar1">
    <w:name w:val="Macro Text Char1"/>
    <w:basedOn w:val="DefaultParagraphFont"/>
    <w:uiPriority w:val="99"/>
    <w:semiHidden/>
    <w:rsid w:val="00CD7D99"/>
    <w:rPr>
      <w:rFonts w:ascii="Consolas" w:hAnsi="Consolas" w:cs="Consolas"/>
      <w:sz w:val="20"/>
      <w:szCs w:val="20"/>
    </w:rPr>
  </w:style>
  <w:style w:type="paragraph" w:styleId="Title">
    <w:name w:val="Title"/>
    <w:basedOn w:val="Normal"/>
    <w:link w:val="TitleChar"/>
    <w:qFormat/>
    <w:rsid w:val="00CD7D9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CD7D99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CD7D99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ClosingChar1">
    <w:name w:val="Closing Char1"/>
    <w:basedOn w:val="DefaultParagraphFont"/>
    <w:uiPriority w:val="99"/>
    <w:semiHidden/>
    <w:rsid w:val="00CD7D99"/>
  </w:style>
  <w:style w:type="character" w:customStyle="1" w:styleId="SignatureChar">
    <w:name w:val="Signature Char"/>
    <w:basedOn w:val="DefaultParagraphFont"/>
    <w:link w:val="Signatur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CD7D99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ignatureChar1">
    <w:name w:val="Signature Char1"/>
    <w:basedOn w:val="DefaultParagraphFont"/>
    <w:uiPriority w:val="99"/>
    <w:semiHidden/>
    <w:rsid w:val="00CD7D99"/>
  </w:style>
  <w:style w:type="paragraph" w:styleId="BodyText">
    <w:name w:val="Body Text"/>
    <w:basedOn w:val="Normal"/>
    <w:link w:val="BodyTextChar"/>
    <w:semiHidden/>
    <w:unhideWhenUsed/>
    <w:rsid w:val="00CD7D99"/>
    <w:pPr>
      <w:spacing w:after="12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CD7D99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1">
    <w:name w:val="Body Text Indent Char1"/>
    <w:basedOn w:val="DefaultParagraphFont"/>
    <w:uiPriority w:val="99"/>
    <w:semiHidden/>
    <w:rsid w:val="00CD7D99"/>
  </w:style>
  <w:style w:type="character" w:customStyle="1" w:styleId="MessageHeaderChar">
    <w:name w:val="Message Header Char"/>
    <w:basedOn w:val="DefaultParagraphFont"/>
    <w:link w:val="MessageHeader"/>
    <w:semiHidden/>
    <w:rsid w:val="00CD7D99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CD7D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MessageHeaderChar1">
    <w:name w:val="Message Header Char1"/>
    <w:basedOn w:val="DefaultParagraphFont"/>
    <w:uiPriority w:val="99"/>
    <w:semiHidden/>
    <w:rsid w:val="00CD7D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CD7D99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CD7D99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alutationChar1">
    <w:name w:val="Salutation Char1"/>
    <w:basedOn w:val="DefaultParagraphFont"/>
    <w:uiPriority w:val="99"/>
    <w:semiHidden/>
    <w:rsid w:val="00CD7D99"/>
  </w:style>
  <w:style w:type="character" w:customStyle="1" w:styleId="DateChar">
    <w:name w:val="Date Char"/>
    <w:basedOn w:val="DefaultParagraphFont"/>
    <w:link w:val="Dat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DateChar1">
    <w:name w:val="Date Char1"/>
    <w:basedOn w:val="DefaultParagraphFont"/>
    <w:uiPriority w:val="99"/>
    <w:semiHidden/>
    <w:rsid w:val="00CD7D99"/>
  </w:style>
  <w:style w:type="character" w:customStyle="1" w:styleId="BodyTextFirstIndentChar">
    <w:name w:val="Body Text First Indent Char"/>
    <w:basedOn w:val="BodyTextChar"/>
    <w:link w:val="BodyTextFirstInden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D7D99"/>
    <w:pPr>
      <w:ind w:firstLine="210"/>
    </w:pPr>
  </w:style>
  <w:style w:type="character" w:customStyle="1" w:styleId="BodyTextFirstIndentChar1">
    <w:name w:val="Body Text First Indent Char1"/>
    <w:basedOn w:val="BodyTextChar"/>
    <w:uiPriority w:val="99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D7D99"/>
    <w:pPr>
      <w:ind w:firstLine="21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CD7D99"/>
  </w:style>
  <w:style w:type="character" w:customStyle="1" w:styleId="NoteHeadingChar">
    <w:name w:val="Note Heading Char"/>
    <w:basedOn w:val="DefaultParagraphFont"/>
    <w:link w:val="NoteHeading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NoteHeadingChar1">
    <w:name w:val="Note Heading Char1"/>
    <w:basedOn w:val="DefaultParagraphFont"/>
    <w:uiPriority w:val="99"/>
    <w:semiHidden/>
    <w:rsid w:val="00CD7D99"/>
  </w:style>
  <w:style w:type="character" w:customStyle="1" w:styleId="BodyText2Char">
    <w:name w:val="Body Text 2 Char"/>
    <w:basedOn w:val="DefaultParagraphFont"/>
    <w:link w:val="BodyTex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CD7D99"/>
    <w:pPr>
      <w:spacing w:after="120" w:line="48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2Char1">
    <w:name w:val="Body Text 2 Char1"/>
    <w:basedOn w:val="DefaultParagraphFont"/>
    <w:uiPriority w:val="99"/>
    <w:semiHidden/>
    <w:rsid w:val="00CD7D99"/>
  </w:style>
  <w:style w:type="character" w:customStyle="1" w:styleId="BodyText3Char">
    <w:name w:val="Body Text 3 Char"/>
    <w:basedOn w:val="DefaultParagraphFont"/>
    <w:link w:val="BodyText3"/>
    <w:semiHidden/>
    <w:rsid w:val="00CD7D9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CD7D99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3Char1">
    <w:name w:val="Body Text 3 Char1"/>
    <w:basedOn w:val="DefaultParagraphFont"/>
    <w:uiPriority w:val="99"/>
    <w:semiHidden/>
    <w:rsid w:val="00CD7D99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CD7D99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2Char1">
    <w:name w:val="Body Text Indent 2 Char1"/>
    <w:basedOn w:val="DefaultParagraphFont"/>
    <w:uiPriority w:val="99"/>
    <w:semiHidden/>
    <w:rsid w:val="00CD7D99"/>
  </w:style>
  <w:style w:type="character" w:customStyle="1" w:styleId="BodyTextIndent3Char">
    <w:name w:val="Body Text Indent 3 Char"/>
    <w:basedOn w:val="DefaultParagraphFont"/>
    <w:link w:val="BodyTextIndent3"/>
    <w:semiHidden/>
    <w:rsid w:val="00CD7D9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CD7D99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Indent3Char1">
    <w:name w:val="Body Text Indent 3 Char1"/>
    <w:basedOn w:val="DefaultParagraphFont"/>
    <w:uiPriority w:val="99"/>
    <w:semiHidden/>
    <w:rsid w:val="00CD7D99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D7D99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CD7D99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DocumentMapChar1">
    <w:name w:val="Document Map Char1"/>
    <w:basedOn w:val="DefaultParagraphFont"/>
    <w:uiPriority w:val="99"/>
    <w:semiHidden/>
    <w:rsid w:val="00CD7D99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CD7D99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CD7D99"/>
    <w:rPr>
      <w:rFonts w:ascii="Consolas" w:hAnsi="Consolas" w:cs="Consolas"/>
      <w:sz w:val="21"/>
      <w:szCs w:val="21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E-mailSignatureChar1">
    <w:name w:val="E-mail Signature Char1"/>
    <w:basedOn w:val="DefaultParagraphFont"/>
    <w:uiPriority w:val="99"/>
    <w:semiHidden/>
    <w:rsid w:val="00CD7D99"/>
  </w:style>
  <w:style w:type="character" w:customStyle="1" w:styleId="CommentSubjectChar">
    <w:name w:val="Comment Subject Char"/>
    <w:basedOn w:val="CommentTextChar"/>
    <w:link w:val="CommentSubject"/>
    <w:semiHidden/>
    <w:rsid w:val="00CD7D99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7D9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D7D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D7D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7D9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D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CD7D99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Times New Roman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CD7D99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CD7D99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Times New Roman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CD7D99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CD7D99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">
    <w:name w:val="Tacka a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10">
    <w:name w:val="Tacka 1)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0">
    <w:name w:val="Tacka a)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Karakteristike">
    <w:name w:val="Karakteristike"/>
    <w:basedOn w:val="Normal"/>
    <w:rsid w:val="00CD7D99"/>
    <w:pPr>
      <w:spacing w:after="0" w:line="240" w:lineRule="auto"/>
      <w:ind w:left="1260"/>
    </w:pPr>
    <w:rPr>
      <w:rFonts w:ascii="Verdana" w:eastAsia="Times New Roman" w:hAnsi="Verdana" w:cs="Times New Roman"/>
      <w:noProof/>
      <w:szCs w:val="24"/>
    </w:rPr>
  </w:style>
  <w:style w:type="paragraph" w:customStyle="1" w:styleId="Zaglavlje">
    <w:name w:val="Zaglavlje"/>
    <w:basedOn w:val="Normal"/>
    <w:rsid w:val="00CD7D99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CD7D99"/>
    <w:pPr>
      <w:spacing w:after="240" w:line="240" w:lineRule="auto"/>
      <w:ind w:right="6237"/>
      <w:jc w:val="center"/>
    </w:pPr>
    <w:rPr>
      <w:rFonts w:ascii="Arial" w:eastAsia="Times New Roman" w:hAnsi="Arial" w:cs="Times New Roman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CD7D99"/>
    <w:pPr>
      <w:spacing w:before="240" w:after="240" w:line="240" w:lineRule="auto"/>
      <w:ind w:left="4536"/>
      <w:jc w:val="center"/>
    </w:pPr>
    <w:rPr>
      <w:rFonts w:ascii="Verdana" w:eastAsia="Times New Roman" w:hAnsi="Verdana" w:cs="Times New Roman"/>
      <w:noProof/>
      <w:spacing w:val="30"/>
      <w:szCs w:val="24"/>
    </w:rPr>
  </w:style>
  <w:style w:type="paragraph" w:customStyle="1" w:styleId="TackaA1">
    <w:name w:val="Tacka A."/>
    <w:basedOn w:val="Normal"/>
    <w:rsid w:val="00CD7D99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Tacka1n2">
    <w:name w:val="Tacka 1. n2"/>
    <w:basedOn w:val="Normal"/>
    <w:rsid w:val="00CD7D99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Crtica">
    <w:name w:val="Crtica"/>
    <w:basedOn w:val="Normal"/>
    <w:rsid w:val="00CD7D99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CD7D99"/>
    <w:rPr>
      <w:b/>
      <w:bCs/>
    </w:rPr>
  </w:style>
  <w:style w:type="paragraph" w:customStyle="1" w:styleId="PodnaslovC">
    <w:name w:val="Podnaslov C"/>
    <w:basedOn w:val="Normal"/>
    <w:next w:val="Paragraf"/>
    <w:rsid w:val="00CD7D99"/>
    <w:pPr>
      <w:keepNext/>
      <w:spacing w:before="240" w:after="120" w:line="240" w:lineRule="auto"/>
      <w:jc w:val="center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CD7D99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CD7D99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CD7D99"/>
    <w:rPr>
      <w:b/>
      <w:bCs/>
      <w:lang w:val="sr-Cyrl-CS"/>
    </w:rPr>
  </w:style>
  <w:style w:type="paragraph" w:customStyle="1" w:styleId="ParagrafI">
    <w:name w:val="Paragraf I"/>
    <w:basedOn w:val="Paragraf"/>
    <w:rsid w:val="00CD7D99"/>
    <w:rPr>
      <w:i/>
      <w:iCs/>
      <w:lang w:val="sr-Cyrl-CS"/>
    </w:rPr>
  </w:style>
  <w:style w:type="paragraph" w:customStyle="1" w:styleId="Podnozje">
    <w:name w:val="Podnozje"/>
    <w:basedOn w:val="Normal"/>
    <w:rsid w:val="00CD7D99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CD7D99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CD7D99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D7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CD7D99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CD7D99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CD7D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CD7D99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CD7D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CD7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CD7D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CD7D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CD7D9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CD7D9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CD7D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CD7D9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CD7D99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CD7D9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CD7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CD7D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CD7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CD7D9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CD7D9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CD7D99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CD7D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CD7D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CD7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CD7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CD7D99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CD7D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CD7D9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CD7D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CD7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CD7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CD7D99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CD7D99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/>
      <w:b/>
      <w:i/>
      <w:spacing w:val="-4"/>
      <w:lang w:val="x-none" w:eastAsia="x-none"/>
    </w:rPr>
  </w:style>
  <w:style w:type="character" w:customStyle="1" w:styleId="Sadrzaj">
    <w:name w:val="Sadrzaj"/>
    <w:rsid w:val="00CD7D99"/>
    <w:rPr>
      <w:vanish/>
      <w:webHidden w:val="0"/>
      <w:lang w:val="sr-Cyrl-CS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janos.oros\Documents\FINANSIJE%20INFORMATOR%2031.10.16.%20OK.doc" TargetMode="External"/><Relationship Id="rId18" Type="http://schemas.openxmlformats.org/officeDocument/2006/relationships/hyperlink" Target="file:///C:\Users\janos.oros\Documents\FINANSIJE%20INFORMATOR%2031.10.16.%20OK.doc" TargetMode="External"/><Relationship Id="rId26" Type="http://schemas.openxmlformats.org/officeDocument/2006/relationships/hyperlink" Target="file:///C:\Users\janos.oros\Documents\FINANSIJE%20INFORMATOR%2031.10.16.%20OK.doc" TargetMode="External"/><Relationship Id="rId39" Type="http://schemas.openxmlformats.org/officeDocument/2006/relationships/hyperlink" Target="mailto:psfkabinet@vojvodina.gov.r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janos.oros\Documents\FINANSIJE%20INFORMATOR%2031.10.16.%20OK.doc" TargetMode="External"/><Relationship Id="rId34" Type="http://schemas.openxmlformats.org/officeDocument/2006/relationships/hyperlink" Target="mailto:zorica.vukobrat@vojvodina.gov.rs" TargetMode="External"/><Relationship Id="rId42" Type="http://schemas.openxmlformats.org/officeDocument/2006/relationships/hyperlink" Target="http://www.psf.vojvodina.gov.rs/aktuelnosti/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janos.oros\Documents\FINANSIJE%20INFORMATOR%2031.10.16.%20OK.doc" TargetMode="External"/><Relationship Id="rId17" Type="http://schemas.openxmlformats.org/officeDocument/2006/relationships/hyperlink" Target="file:///C:\Users\janos.oros\Documents\FINANSIJE%20INFORMATOR%2031.10.16.%20OK.doc" TargetMode="External"/><Relationship Id="rId25" Type="http://schemas.openxmlformats.org/officeDocument/2006/relationships/hyperlink" Target="file:///C:\Users\janos.oros\Documents\FINANSIJE%20INFORMATOR%2031.10.16.%20OK.doc" TargetMode="External"/><Relationship Id="rId33" Type="http://schemas.openxmlformats.org/officeDocument/2006/relationships/hyperlink" Target="mailto:vlado.kantar@vojvodina.gov.rs" TargetMode="External"/><Relationship Id="rId38" Type="http://schemas.openxmlformats.org/officeDocument/2006/relationships/hyperlink" Target="mailto:vlado.kantar@vojvodina.gov.rs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janos.oros\Documents\FINANSIJE%20INFORMATOR%2031.10.16.%20OK.doc" TargetMode="External"/><Relationship Id="rId20" Type="http://schemas.openxmlformats.org/officeDocument/2006/relationships/hyperlink" Target="file:///C:\Users\janos.oros\Documents\FINANSIJE%20INFORMATOR%2031.10.16.%20OK.doc" TargetMode="External"/><Relationship Id="rId29" Type="http://schemas.openxmlformats.org/officeDocument/2006/relationships/hyperlink" Target="file:///C:\Users\janos.oros\Documents\FINANSIJE%20INFORMATOR%2031.10.16.%20OK.doc" TargetMode="External"/><Relationship Id="rId41" Type="http://schemas.openxmlformats.org/officeDocument/2006/relationships/hyperlink" Target="http://www.psf.vojvodina.gov.rs/%d0%b1%d1%83%d1%9f%d0%b5%d1%82-%d0%b0%d0%bf%d0%b2-201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janos.oros\Documents\FINANSIJE%20INFORMATOR%2031.10.16.%20OK.doc" TargetMode="External"/><Relationship Id="rId24" Type="http://schemas.openxmlformats.org/officeDocument/2006/relationships/hyperlink" Target="file:///C:\Users\janos.oros\Documents\FINANSIJE%20INFORMATOR%2031.10.16.%20OK.doc" TargetMode="External"/><Relationship Id="rId32" Type="http://schemas.openxmlformats.org/officeDocument/2006/relationships/hyperlink" Target="http://www.psf.vojvodina.gov.rs/" TargetMode="External"/><Relationship Id="rId37" Type="http://schemas.openxmlformats.org/officeDocument/2006/relationships/hyperlink" Target="http://www.psf.vojvodina.sr.gov.yu/" TargetMode="External"/><Relationship Id="rId40" Type="http://schemas.openxmlformats.org/officeDocument/2006/relationships/image" Target="media/image2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janos.oros\Documents\FINANSIJE%20INFORMATOR%2031.10.16.%20OK.doc" TargetMode="External"/><Relationship Id="rId23" Type="http://schemas.openxmlformats.org/officeDocument/2006/relationships/hyperlink" Target="file:///C:\Users\janos.oros\Documents\FINANSIJE%20INFORMATOR%2031.10.16.%20OK.doc" TargetMode="External"/><Relationship Id="rId28" Type="http://schemas.openxmlformats.org/officeDocument/2006/relationships/hyperlink" Target="file:///C:\Users\janos.oros\Documents\FINANSIJE%20INFORMATOR%2031.10.16.%20OK.doc" TargetMode="External"/><Relationship Id="rId36" Type="http://schemas.openxmlformats.org/officeDocument/2006/relationships/hyperlink" Target="mailto:novica.todorovic@vojvodina.gov.rs" TargetMode="External"/><Relationship Id="rId10" Type="http://schemas.openxmlformats.org/officeDocument/2006/relationships/hyperlink" Target="file:///C:\Users\janos.oros\Documents\FINANSIJE%20INFORMATOR%2031.10.16.%20OK.doc" TargetMode="External"/><Relationship Id="rId19" Type="http://schemas.openxmlformats.org/officeDocument/2006/relationships/hyperlink" Target="file:///C:\Users\janos.oros\Documents\FINANSIJE%20INFORMATOR%2031.10.16.%20OK.doc" TargetMode="External"/><Relationship Id="rId31" Type="http://schemas.openxmlformats.org/officeDocument/2006/relationships/hyperlink" Target="file:///C:\Users\janos.oros\Documents\FINANSIJE%20INFORMATOR%2031.10.16.%20OK.doc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janos.oros\Documents\FINANSIJE%20INFORMATOR%2031.10.16.%20OK.doc" TargetMode="External"/><Relationship Id="rId22" Type="http://schemas.openxmlformats.org/officeDocument/2006/relationships/hyperlink" Target="file:///C:\Users\janos.oros\Documents\FINANSIJE%20INFORMATOR%2031.10.16.%20OK.doc" TargetMode="External"/><Relationship Id="rId27" Type="http://schemas.openxmlformats.org/officeDocument/2006/relationships/hyperlink" Target="file:///C:\Users\janos.oros\Documents\FINANSIJE%20INFORMATOR%2031.10.16.%20OK.doc" TargetMode="External"/><Relationship Id="rId30" Type="http://schemas.openxmlformats.org/officeDocument/2006/relationships/hyperlink" Target="file:///C:\Users\janos.oros\Documents\FINANSIJE%20INFORMATOR%2031.10.16.%20OK.doc" TargetMode="External"/><Relationship Id="rId35" Type="http://schemas.openxmlformats.org/officeDocument/2006/relationships/hyperlink" Target="mailto:zoran.pilipovic@vojvodina.gov.rs" TargetMode="External"/><Relationship Id="rId43" Type="http://schemas.openxmlformats.org/officeDocument/2006/relationships/hyperlink" Target="http://www.psf.vojvodina.gov.rs/javne-nabavke-tekuca-godi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15736</Words>
  <Characters>89698</Characters>
  <Application>Microsoft Office Word</Application>
  <DocSecurity>0</DocSecurity>
  <Lines>747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Novo Naselje</Company>
  <LinksUpToDate>false</LinksUpToDate>
  <CharactersWithSpaces>105224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Tibor Švarc</cp:lastModifiedBy>
  <cp:revision>10</cp:revision>
  <cp:lastPrinted>2018-03-27T07:00:00Z</cp:lastPrinted>
  <dcterms:created xsi:type="dcterms:W3CDTF">2018-03-26T11:17:00Z</dcterms:created>
  <dcterms:modified xsi:type="dcterms:W3CDTF">2018-03-27T07:01:00Z</dcterms:modified>
</cp:coreProperties>
</file>