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149" w:rsidRPr="001F62D4" w:rsidRDefault="00545149" w:rsidP="00545149">
      <w:pPr>
        <w:ind w:firstLine="708"/>
        <w:jc w:val="both"/>
        <w:rPr>
          <w:rFonts w:ascii="Calibri" w:hAnsi="Calibri"/>
          <w:lang w:val="sr-Cyrl-CS"/>
        </w:rPr>
      </w:pPr>
      <w:r w:rsidRPr="001F62D4">
        <w:rPr>
          <w:rFonts w:ascii="Calibri" w:hAnsi="Calibri"/>
          <w:lang w:val="sr-Cyrl-CS"/>
        </w:rPr>
        <w:t xml:space="preserve">На основу члана </w:t>
      </w:r>
      <w:r w:rsidRPr="001F62D4">
        <w:rPr>
          <w:rFonts w:ascii="Calibri" w:hAnsi="Calibri"/>
          <w:lang w:val="ru-RU"/>
        </w:rPr>
        <w:t>40</w:t>
      </w:r>
      <w:r w:rsidRPr="001F62D4">
        <w:rPr>
          <w:rFonts w:ascii="Calibri" w:hAnsi="Calibri"/>
          <w:lang w:val="sr-Cyrl-CS"/>
        </w:rPr>
        <w:t xml:space="preserve">. Закона о буџетском систему </w:t>
      </w:r>
      <w:r w:rsidRPr="001F62D4">
        <w:rPr>
          <w:rStyle w:val="FontStyle11"/>
          <w:rFonts w:ascii="Calibri" w:hAnsi="Calibri"/>
          <w:sz w:val="22"/>
          <w:szCs w:val="22"/>
          <w:lang w:val="sr-Cyrl-CS" w:eastAsia="sr-Cyrl-CS"/>
        </w:rPr>
        <w:t>("Службени гласник Републике Србије", број: 54/09</w:t>
      </w:r>
      <w:r w:rsidRPr="001F62D4">
        <w:rPr>
          <w:rStyle w:val="FontStyle11"/>
          <w:rFonts w:ascii="Calibri" w:hAnsi="Calibri"/>
          <w:sz w:val="22"/>
          <w:szCs w:val="22"/>
          <w:lang w:eastAsia="sr-Cyrl-CS"/>
        </w:rPr>
        <w:t xml:space="preserve">, </w:t>
      </w:r>
      <w:r w:rsidRPr="001F62D4">
        <w:rPr>
          <w:rStyle w:val="FontStyle11"/>
          <w:rFonts w:ascii="Calibri" w:hAnsi="Calibri"/>
          <w:sz w:val="22"/>
          <w:szCs w:val="22"/>
          <w:lang w:val="sr-Cyrl-CS" w:eastAsia="sr-Cyrl-CS"/>
        </w:rPr>
        <w:t xml:space="preserve"> 73/10</w:t>
      </w:r>
      <w:r w:rsidRPr="001F62D4">
        <w:rPr>
          <w:rStyle w:val="FontStyle11"/>
          <w:rFonts w:ascii="Calibri" w:hAnsi="Calibri"/>
          <w:sz w:val="22"/>
          <w:szCs w:val="22"/>
          <w:lang w:eastAsia="sr-Cyrl-CS"/>
        </w:rPr>
        <w:t>,  101/10, 101/11, 93/12</w:t>
      </w:r>
      <w:r w:rsidRPr="001F62D4">
        <w:rPr>
          <w:rStyle w:val="FontStyle11"/>
          <w:rFonts w:ascii="Calibri" w:hAnsi="Calibri"/>
          <w:sz w:val="22"/>
          <w:szCs w:val="22"/>
          <w:lang w:val="sr-Cyrl-CS" w:eastAsia="sr-Cyrl-CS"/>
        </w:rPr>
        <w:t>, 62/13, 63/13-испр.</w:t>
      </w:r>
      <w:r w:rsidRPr="001F62D4">
        <w:rPr>
          <w:rStyle w:val="FontStyle11"/>
          <w:rFonts w:ascii="Calibri" w:hAnsi="Calibri"/>
          <w:sz w:val="22"/>
          <w:szCs w:val="22"/>
          <w:lang w:val="ru-RU" w:eastAsia="sr-Cyrl-CS"/>
        </w:rPr>
        <w:t xml:space="preserve"> ,</w:t>
      </w:r>
      <w:r w:rsidRPr="001F62D4">
        <w:rPr>
          <w:rStyle w:val="FontStyle11"/>
          <w:rFonts w:ascii="Calibri" w:hAnsi="Calibri"/>
          <w:sz w:val="22"/>
          <w:szCs w:val="22"/>
          <w:lang w:val="sr-Cyrl-CS" w:eastAsia="sr-Cyrl-CS"/>
        </w:rPr>
        <w:t xml:space="preserve"> 108/13</w:t>
      </w:r>
      <w:r w:rsidRPr="001F62D4">
        <w:rPr>
          <w:rStyle w:val="FontStyle11"/>
          <w:rFonts w:ascii="Calibri" w:hAnsi="Calibri"/>
          <w:sz w:val="22"/>
          <w:szCs w:val="22"/>
          <w:lang w:val="ru-RU" w:eastAsia="sr-Cyrl-CS"/>
        </w:rPr>
        <w:t>, 142/14</w:t>
      </w:r>
      <w:r w:rsidRPr="001F62D4">
        <w:rPr>
          <w:rStyle w:val="FontStyle11"/>
          <w:rFonts w:ascii="Calibri" w:hAnsi="Calibri"/>
          <w:sz w:val="22"/>
          <w:szCs w:val="22"/>
          <w:lang w:eastAsia="sr-Cyrl-CS"/>
        </w:rPr>
        <w:t>,</w:t>
      </w:r>
      <w:r w:rsidRPr="001F62D4">
        <w:rPr>
          <w:rStyle w:val="FontStyle11"/>
          <w:rFonts w:ascii="Calibri" w:hAnsi="Calibri"/>
          <w:sz w:val="22"/>
          <w:szCs w:val="22"/>
          <w:lang w:val="ru-RU" w:eastAsia="sr-Cyrl-CS"/>
        </w:rPr>
        <w:t xml:space="preserve"> 68/15-</w:t>
      </w:r>
      <w:r w:rsidRPr="001F62D4">
        <w:rPr>
          <w:rStyle w:val="FontStyle11"/>
          <w:rFonts w:ascii="Calibri" w:hAnsi="Calibri"/>
          <w:sz w:val="22"/>
          <w:szCs w:val="22"/>
          <w:lang w:val="sr-Cyrl-CS" w:eastAsia="sr-Cyrl-CS"/>
        </w:rPr>
        <w:t>др.закон</w:t>
      </w:r>
      <w:r w:rsidRPr="001F62D4">
        <w:rPr>
          <w:rStyle w:val="FontStyle11"/>
          <w:rFonts w:ascii="Calibri" w:hAnsi="Calibri"/>
          <w:sz w:val="22"/>
          <w:szCs w:val="22"/>
          <w:lang w:eastAsia="sr-Cyrl-CS"/>
        </w:rPr>
        <w:t xml:space="preserve"> и 103/2015</w:t>
      </w:r>
      <w:r w:rsidRPr="001F62D4">
        <w:rPr>
          <w:rStyle w:val="FontStyle11"/>
          <w:rFonts w:ascii="Calibri" w:hAnsi="Calibri"/>
          <w:sz w:val="22"/>
          <w:szCs w:val="22"/>
          <w:lang w:val="ru-RU" w:eastAsia="sr-Cyrl-CS"/>
        </w:rPr>
        <w:t>)</w:t>
      </w:r>
      <w:r w:rsidRPr="001F62D4">
        <w:rPr>
          <w:rStyle w:val="FontStyle11"/>
          <w:rFonts w:ascii="Calibri" w:hAnsi="Calibri"/>
          <w:sz w:val="22"/>
          <w:szCs w:val="22"/>
          <w:lang w:val="sr-Cyrl-CS" w:eastAsia="sr-Cyrl-CS"/>
        </w:rPr>
        <w:t xml:space="preserve">  и члана 15. и 16. став 4. Покрајинске скупштинске одлуке о покрајинској управи (''Службени лист АПВ'', број: </w:t>
      </w:r>
      <w:r w:rsidRPr="001F62D4">
        <w:rPr>
          <w:rStyle w:val="FontStyle11"/>
          <w:rFonts w:ascii="Calibri" w:hAnsi="Calibri"/>
          <w:sz w:val="22"/>
          <w:szCs w:val="22"/>
          <w:lang w:val="ru-RU" w:eastAsia="sr-Cyrl-CS"/>
        </w:rPr>
        <w:t>37/14, 54/14- др. одлука и 37/2016</w:t>
      </w:r>
      <w:r w:rsidRPr="001F62D4">
        <w:rPr>
          <w:rStyle w:val="FontStyle11"/>
          <w:rFonts w:ascii="Calibri" w:hAnsi="Calibri"/>
          <w:sz w:val="22"/>
          <w:szCs w:val="22"/>
          <w:lang w:val="sr-Cyrl-CS" w:eastAsia="sr-Cyrl-CS"/>
        </w:rPr>
        <w:t xml:space="preserve">), покрајинска секретарка </w:t>
      </w:r>
      <w:r w:rsidRPr="001F62D4">
        <w:rPr>
          <w:rFonts w:ascii="Calibri" w:hAnsi="Calibri"/>
          <w:lang w:val="sr-Cyrl-CS"/>
        </w:rPr>
        <w:t xml:space="preserve"> за финансије доноси </w:t>
      </w:r>
    </w:p>
    <w:p w:rsidR="00545149" w:rsidRPr="001F62D4" w:rsidRDefault="00545149" w:rsidP="00545149">
      <w:pPr>
        <w:rPr>
          <w:rFonts w:ascii="Calibri" w:hAnsi="Calibri"/>
          <w:lang w:val="sr-Cyrl-CS"/>
        </w:rPr>
      </w:pPr>
    </w:p>
    <w:p w:rsidR="00545149" w:rsidRPr="001F62D4" w:rsidRDefault="00545149" w:rsidP="00545149">
      <w:pPr>
        <w:jc w:val="center"/>
        <w:rPr>
          <w:rFonts w:ascii="Calibri" w:hAnsi="Calibri"/>
          <w:b/>
        </w:rPr>
      </w:pPr>
      <w:r w:rsidRPr="001F62D4">
        <w:rPr>
          <w:rFonts w:ascii="Calibri" w:hAnsi="Calibri"/>
          <w:b/>
        </w:rPr>
        <w:t>ИЗМЕН</w:t>
      </w:r>
      <w:r w:rsidR="00D1433D">
        <w:rPr>
          <w:rFonts w:ascii="Calibri" w:hAnsi="Calibri"/>
          <w:b/>
          <w:lang w:val="sr-Cyrl-RS"/>
        </w:rPr>
        <w:t xml:space="preserve">Е </w:t>
      </w:r>
      <w:r w:rsidRPr="001F62D4">
        <w:rPr>
          <w:rFonts w:ascii="Calibri" w:hAnsi="Calibri"/>
          <w:b/>
        </w:rPr>
        <w:t xml:space="preserve"> И ДОПУН</w:t>
      </w:r>
      <w:r w:rsidR="00D1433D">
        <w:rPr>
          <w:rFonts w:ascii="Calibri" w:hAnsi="Calibri"/>
          <w:b/>
          <w:lang w:val="sr-Cyrl-RS"/>
        </w:rPr>
        <w:t>Е</w:t>
      </w:r>
      <w:r w:rsidRPr="001F62D4">
        <w:rPr>
          <w:rFonts w:ascii="Calibri" w:hAnsi="Calibri"/>
          <w:b/>
        </w:rPr>
        <w:t xml:space="preserve"> УПУТСТВА   </w:t>
      </w:r>
    </w:p>
    <w:p w:rsidR="00545149" w:rsidRPr="001F62D4" w:rsidRDefault="00545149" w:rsidP="00545149">
      <w:pPr>
        <w:jc w:val="center"/>
        <w:rPr>
          <w:rFonts w:ascii="Calibri" w:hAnsi="Calibri"/>
          <w:b/>
        </w:rPr>
      </w:pPr>
      <w:r w:rsidRPr="001F62D4">
        <w:rPr>
          <w:rFonts w:ascii="Calibri" w:hAnsi="Calibri"/>
          <w:b/>
          <w:lang w:val="sr-Cyrl-CS"/>
        </w:rPr>
        <w:t xml:space="preserve"> ЗА ПРИПРЕМУ</w:t>
      </w:r>
      <w:r w:rsidRPr="001F62D4">
        <w:rPr>
          <w:rFonts w:ascii="Calibri" w:hAnsi="Calibri"/>
          <w:b/>
        </w:rPr>
        <w:t xml:space="preserve"> </w:t>
      </w:r>
      <w:r w:rsidRPr="001F62D4">
        <w:rPr>
          <w:rFonts w:ascii="Calibri" w:hAnsi="Calibri"/>
          <w:b/>
          <w:lang w:val="sr-Cyrl-CS"/>
        </w:rPr>
        <w:t xml:space="preserve"> БУЏЕТА АУТОНОМНЕ ПОКРАЈИНЕ ВОЈВОДИНЕ ЗА 2017. ГОДИНУ </w:t>
      </w:r>
    </w:p>
    <w:p w:rsidR="00545149" w:rsidRPr="001F62D4" w:rsidRDefault="00545149" w:rsidP="00545149">
      <w:pPr>
        <w:jc w:val="center"/>
        <w:rPr>
          <w:rFonts w:ascii="Calibri" w:hAnsi="Calibri"/>
          <w:b/>
          <w:lang w:val="sr-Cyrl-CS"/>
        </w:rPr>
      </w:pPr>
      <w:r w:rsidRPr="001F62D4">
        <w:rPr>
          <w:rFonts w:ascii="Calibri" w:hAnsi="Calibri"/>
          <w:b/>
          <w:lang w:val="sr-Cyrl-CS"/>
        </w:rPr>
        <w:t xml:space="preserve"> И ПРОЈЕКЦИЈА ЗА 2018. И 2019. ГОДИНУ </w:t>
      </w:r>
    </w:p>
    <w:p w:rsidR="00545149" w:rsidRPr="004316F3" w:rsidRDefault="00545149" w:rsidP="00545149">
      <w:pPr>
        <w:jc w:val="center"/>
        <w:rPr>
          <w:rFonts w:ascii="Calibri" w:hAnsi="Calibri"/>
          <w:b/>
          <w:lang w:val="sr-Cyrl-CS"/>
        </w:rPr>
      </w:pPr>
    </w:p>
    <w:p w:rsidR="00545149" w:rsidRPr="00031B86" w:rsidRDefault="00545149" w:rsidP="00D1433D">
      <w:pPr>
        <w:pStyle w:val="BodyTextIndent3"/>
        <w:ind w:firstLine="0"/>
        <w:rPr>
          <w:rFonts w:ascii="Calibri" w:hAnsi="Calibri"/>
          <w:b w:val="0"/>
          <w:sz w:val="22"/>
          <w:szCs w:val="22"/>
          <w:u w:val="single"/>
        </w:rPr>
      </w:pPr>
      <w:r>
        <w:rPr>
          <w:rFonts w:ascii="Calibri" w:hAnsi="Calibri"/>
          <w:b w:val="0"/>
          <w:sz w:val="22"/>
          <w:szCs w:val="22"/>
        </w:rPr>
        <w:t>Овим изменама и допунама</w:t>
      </w:r>
      <w:r w:rsidR="00D1433D">
        <w:rPr>
          <w:rFonts w:ascii="Calibri" w:hAnsi="Calibri"/>
          <w:b w:val="0"/>
          <w:sz w:val="22"/>
          <w:szCs w:val="22"/>
          <w:lang w:val="sr-Cyrl-RS"/>
        </w:rPr>
        <w:t>, у</w:t>
      </w:r>
      <w:r>
        <w:rPr>
          <w:rFonts w:ascii="Calibri" w:hAnsi="Calibri"/>
          <w:b w:val="0"/>
          <w:sz w:val="22"/>
          <w:szCs w:val="22"/>
        </w:rPr>
        <w:t xml:space="preserve"> </w:t>
      </w:r>
      <w:r w:rsidRPr="00031B86">
        <w:rPr>
          <w:rFonts w:ascii="Calibri" w:hAnsi="Calibri"/>
          <w:b w:val="0"/>
          <w:sz w:val="22"/>
          <w:szCs w:val="22"/>
        </w:rPr>
        <w:t>Упутств</w:t>
      </w:r>
      <w:r w:rsidR="00D1433D">
        <w:rPr>
          <w:rFonts w:ascii="Calibri" w:hAnsi="Calibri"/>
          <w:b w:val="0"/>
          <w:sz w:val="22"/>
          <w:szCs w:val="22"/>
          <w:lang w:val="sr-Cyrl-RS"/>
        </w:rPr>
        <w:t>у</w:t>
      </w:r>
      <w:r w:rsidRPr="00031B86">
        <w:rPr>
          <w:rFonts w:ascii="Calibri" w:hAnsi="Calibri"/>
          <w:b w:val="0"/>
          <w:sz w:val="22"/>
          <w:szCs w:val="22"/>
        </w:rPr>
        <w:t xml:space="preserve"> за  припрему буџета Аутономне покрајине Војводине за 2017.годину и пројекција за 2018. и 2019. годину број: </w:t>
      </w:r>
      <w:r w:rsidR="00D1433D">
        <w:rPr>
          <w:rFonts w:ascii="Calibri" w:hAnsi="Calibri"/>
          <w:b w:val="0"/>
          <w:sz w:val="22"/>
          <w:szCs w:val="22"/>
          <w:lang w:val="sr-Cyrl-RS"/>
        </w:rPr>
        <w:t>Б</w:t>
      </w:r>
      <w:r w:rsidRPr="00031B86">
        <w:rPr>
          <w:rFonts w:ascii="Calibri" w:hAnsi="Calibri"/>
          <w:b w:val="0"/>
          <w:sz w:val="22"/>
          <w:szCs w:val="22"/>
          <w:lang w:val="ru-RU"/>
        </w:rPr>
        <w:t>рој: 102-400-19/2016-01</w:t>
      </w:r>
      <w:r>
        <w:rPr>
          <w:rFonts w:ascii="Calibri" w:hAnsi="Calibri"/>
          <w:b w:val="0"/>
          <w:sz w:val="22"/>
          <w:szCs w:val="22"/>
          <w:lang w:val="ru-RU"/>
        </w:rPr>
        <w:t xml:space="preserve"> од 07. октобра 2016. године, </w:t>
      </w:r>
      <w:r w:rsidR="00D1433D">
        <w:rPr>
          <w:rFonts w:ascii="Calibri" w:hAnsi="Calibri"/>
          <w:b w:val="0"/>
          <w:sz w:val="22"/>
          <w:szCs w:val="22"/>
          <w:lang w:val="ru-RU"/>
        </w:rPr>
        <w:t>Б</w:t>
      </w:r>
      <w:r w:rsidRPr="00697DA3">
        <w:rPr>
          <w:rFonts w:ascii="Calibri" w:hAnsi="Calibri"/>
          <w:b w:val="0"/>
          <w:sz w:val="22"/>
          <w:szCs w:val="22"/>
        </w:rPr>
        <w:t xml:space="preserve">рој: </w:t>
      </w:r>
      <w:r w:rsidRPr="00697DA3">
        <w:rPr>
          <w:rFonts w:ascii="Calibri" w:hAnsi="Calibri"/>
          <w:b w:val="0"/>
          <w:sz w:val="22"/>
          <w:szCs w:val="22"/>
          <w:lang w:val="ru-RU"/>
        </w:rPr>
        <w:t xml:space="preserve">102-400-19/2016-01/9 од 28. октобра 2016. </w:t>
      </w:r>
      <w:r w:rsidR="00D1433D">
        <w:rPr>
          <w:rFonts w:ascii="Calibri" w:hAnsi="Calibri"/>
          <w:b w:val="0"/>
          <w:sz w:val="22"/>
          <w:szCs w:val="22"/>
          <w:lang w:val="ru-RU"/>
        </w:rPr>
        <w:t>г</w:t>
      </w:r>
      <w:r w:rsidRPr="00697DA3">
        <w:rPr>
          <w:rFonts w:ascii="Calibri" w:hAnsi="Calibri"/>
          <w:b w:val="0"/>
          <w:sz w:val="22"/>
          <w:szCs w:val="22"/>
          <w:lang w:val="ru-RU"/>
        </w:rPr>
        <w:t>одине</w:t>
      </w:r>
      <w:r w:rsidR="00D1433D">
        <w:rPr>
          <w:rFonts w:ascii="Calibri" w:hAnsi="Calibri"/>
          <w:b w:val="0"/>
          <w:sz w:val="22"/>
          <w:szCs w:val="22"/>
          <w:lang w:val="ru-RU"/>
        </w:rPr>
        <w:t xml:space="preserve">, </w:t>
      </w:r>
      <w:r>
        <w:rPr>
          <w:rFonts w:ascii="Calibri" w:hAnsi="Calibri"/>
          <w:b w:val="0"/>
          <w:sz w:val="22"/>
          <w:szCs w:val="22"/>
        </w:rPr>
        <w:t xml:space="preserve"> Број 102-400-19/2016-01/10 од 02. новембра 2016. </w:t>
      </w:r>
      <w:r w:rsidR="00D1433D">
        <w:rPr>
          <w:rFonts w:ascii="Calibri" w:hAnsi="Calibri"/>
          <w:b w:val="0"/>
          <w:sz w:val="22"/>
          <w:szCs w:val="22"/>
          <w:lang w:val="sr-Cyrl-RS"/>
        </w:rPr>
        <w:t>г</w:t>
      </w:r>
      <w:r>
        <w:rPr>
          <w:rFonts w:ascii="Calibri" w:hAnsi="Calibri"/>
          <w:b w:val="0"/>
          <w:sz w:val="22"/>
          <w:szCs w:val="22"/>
        </w:rPr>
        <w:t>одине</w:t>
      </w:r>
      <w:r w:rsidR="00D1433D">
        <w:rPr>
          <w:rFonts w:ascii="Calibri" w:hAnsi="Calibri"/>
          <w:b w:val="0"/>
          <w:sz w:val="22"/>
          <w:szCs w:val="22"/>
          <w:lang w:val="sr-Cyrl-RS"/>
        </w:rPr>
        <w:t xml:space="preserve"> и </w:t>
      </w:r>
      <w:r>
        <w:rPr>
          <w:rFonts w:ascii="Calibri" w:hAnsi="Calibri"/>
          <w:b w:val="0"/>
          <w:sz w:val="22"/>
          <w:szCs w:val="22"/>
        </w:rPr>
        <w:t xml:space="preserve"> </w:t>
      </w:r>
      <w:r w:rsidR="00D1433D" w:rsidRPr="004316F3">
        <w:rPr>
          <w:rFonts w:ascii="Calibri" w:hAnsi="Calibri"/>
          <w:b w:val="0"/>
          <w:sz w:val="22"/>
          <w:szCs w:val="22"/>
          <w:lang w:val="ru-RU"/>
        </w:rPr>
        <w:t>102-400-</w:t>
      </w:r>
      <w:r w:rsidR="00D1433D">
        <w:rPr>
          <w:rFonts w:ascii="Calibri" w:hAnsi="Calibri"/>
          <w:b w:val="0"/>
          <w:sz w:val="22"/>
          <w:szCs w:val="22"/>
          <w:lang w:val="ru-RU"/>
        </w:rPr>
        <w:t>19</w:t>
      </w:r>
      <w:r w:rsidR="00D1433D" w:rsidRPr="004316F3">
        <w:rPr>
          <w:rFonts w:ascii="Calibri" w:hAnsi="Calibri"/>
          <w:b w:val="0"/>
          <w:sz w:val="22"/>
          <w:szCs w:val="22"/>
          <w:lang w:val="ru-RU"/>
        </w:rPr>
        <w:t>/201</w:t>
      </w:r>
      <w:r w:rsidR="00D1433D">
        <w:rPr>
          <w:rFonts w:ascii="Calibri" w:hAnsi="Calibri"/>
          <w:b w:val="0"/>
          <w:sz w:val="22"/>
          <w:szCs w:val="22"/>
          <w:lang w:val="ru-RU"/>
        </w:rPr>
        <w:t>6</w:t>
      </w:r>
      <w:r w:rsidR="00D1433D" w:rsidRPr="004316F3">
        <w:rPr>
          <w:rFonts w:ascii="Calibri" w:hAnsi="Calibri"/>
          <w:b w:val="0"/>
          <w:sz w:val="22"/>
          <w:szCs w:val="22"/>
          <w:lang w:val="ru-RU"/>
        </w:rPr>
        <w:t>-01</w:t>
      </w:r>
      <w:r w:rsidR="00D1433D">
        <w:rPr>
          <w:rFonts w:ascii="Calibri" w:hAnsi="Calibri"/>
          <w:b w:val="0"/>
          <w:sz w:val="22"/>
          <w:szCs w:val="22"/>
          <w:lang w:val="ru-RU"/>
        </w:rPr>
        <w:t xml:space="preserve">/11 од 24. новембра 2016. године </w:t>
      </w:r>
      <w:r w:rsidR="00D1433D">
        <w:rPr>
          <w:rFonts w:ascii="Calibri" w:hAnsi="Calibri"/>
          <w:b w:val="0"/>
          <w:sz w:val="22"/>
          <w:szCs w:val="22"/>
        </w:rPr>
        <w:t xml:space="preserve"> </w:t>
      </w:r>
      <w:r>
        <w:rPr>
          <w:rFonts w:ascii="Calibri" w:hAnsi="Calibri"/>
          <w:b w:val="0"/>
          <w:sz w:val="22"/>
          <w:szCs w:val="22"/>
        </w:rPr>
        <w:t xml:space="preserve">(у даљем тексту: Упутство), ревидирају  се елементи Упуства , </w:t>
      </w:r>
      <w:r w:rsidR="00D1433D">
        <w:rPr>
          <w:rFonts w:ascii="Calibri" w:hAnsi="Calibri"/>
          <w:b w:val="0"/>
          <w:sz w:val="22"/>
          <w:szCs w:val="22"/>
          <w:lang w:val="sr-Cyrl-RS"/>
        </w:rPr>
        <w:t xml:space="preserve">и то: </w:t>
      </w:r>
      <w:r>
        <w:rPr>
          <w:rFonts w:ascii="Calibri" w:hAnsi="Calibri"/>
          <w:b w:val="0"/>
          <w:sz w:val="22"/>
          <w:szCs w:val="22"/>
        </w:rPr>
        <w:t xml:space="preserve"> </w:t>
      </w:r>
    </w:p>
    <w:p w:rsidR="00545149" w:rsidRDefault="00545149" w:rsidP="00545149">
      <w:pPr>
        <w:ind w:firstLine="720"/>
        <w:rPr>
          <w:rFonts w:ascii="Calibri" w:hAnsi="Calibri"/>
          <w:lang w:val="sr-Cyrl-RS"/>
        </w:rPr>
      </w:pPr>
    </w:p>
    <w:p w:rsidR="00545149" w:rsidRPr="00664041" w:rsidRDefault="00D1433D" w:rsidP="00664041">
      <w:pPr>
        <w:ind w:firstLine="720"/>
        <w:jc w:val="both"/>
        <w:rPr>
          <w:rFonts w:ascii="Calibri" w:hAnsi="Calibri"/>
          <w:b/>
          <w:i/>
        </w:rPr>
      </w:pPr>
      <w:r>
        <w:rPr>
          <w:rFonts w:ascii="Calibri" w:hAnsi="Calibri"/>
          <w:lang w:val="sr-Cyrl-RS"/>
        </w:rPr>
        <w:t xml:space="preserve">У делу УВОДНА РАЗМАТРАЊА И НАПОМЕНЕ ; УВОДНА РАЗМАТРАЊА </w:t>
      </w:r>
      <w:r w:rsidR="001F6819">
        <w:rPr>
          <w:rFonts w:ascii="Calibri" w:hAnsi="Calibri"/>
          <w:lang w:val="sr-Cyrl-RS"/>
        </w:rPr>
        <w:t xml:space="preserve">став  4. мења се и гласи: </w:t>
      </w:r>
      <w:r w:rsidR="00E7379E" w:rsidRPr="00664041">
        <w:rPr>
          <w:rFonts w:ascii="Calibri" w:hAnsi="Calibri"/>
          <w:b/>
          <w:i/>
          <w:lang w:val="sr-Cyrl-RS"/>
        </w:rPr>
        <w:t>„</w:t>
      </w:r>
      <w:r w:rsidR="001F6819" w:rsidRPr="00664041">
        <w:rPr>
          <w:rFonts w:ascii="Calibri" w:hAnsi="Calibri"/>
          <w:b/>
          <w:i/>
          <w:lang w:val="sr-Cyrl-RS"/>
        </w:rPr>
        <w:t xml:space="preserve">Влада Републике Србије утврдила је Предлог Закона о буџету Републике Србије за 2017. </w:t>
      </w:r>
      <w:r w:rsidR="004B189F" w:rsidRPr="00664041">
        <w:rPr>
          <w:rFonts w:ascii="Calibri" w:hAnsi="Calibri"/>
          <w:b/>
          <w:i/>
          <w:lang w:val="sr-Cyrl-RS"/>
        </w:rPr>
        <w:t>г</w:t>
      </w:r>
      <w:r w:rsidR="001F6819" w:rsidRPr="00664041">
        <w:rPr>
          <w:rFonts w:ascii="Calibri" w:hAnsi="Calibri"/>
          <w:b/>
          <w:i/>
          <w:lang w:val="sr-Cyrl-RS"/>
        </w:rPr>
        <w:t xml:space="preserve">одину </w:t>
      </w:r>
      <w:r w:rsidR="00E7379E" w:rsidRPr="00664041">
        <w:rPr>
          <w:rFonts w:ascii="Calibri" w:hAnsi="Calibri"/>
          <w:b/>
          <w:i/>
          <w:lang w:val="sr-Cyrl-RS"/>
        </w:rPr>
        <w:t>1. д</w:t>
      </w:r>
      <w:r w:rsidR="00664041" w:rsidRPr="00664041">
        <w:rPr>
          <w:rFonts w:ascii="Calibri" w:hAnsi="Calibri"/>
          <w:b/>
          <w:i/>
          <w:lang w:val="sr-Cyrl-RS"/>
        </w:rPr>
        <w:t>е</w:t>
      </w:r>
      <w:r w:rsidR="00E7379E" w:rsidRPr="00664041">
        <w:rPr>
          <w:rFonts w:ascii="Calibri" w:hAnsi="Calibri"/>
          <w:b/>
          <w:i/>
          <w:lang w:val="sr-Cyrl-RS"/>
        </w:rPr>
        <w:t xml:space="preserve">цембра 2016. године и утврдила циљеве фискалне политике </w:t>
      </w:r>
      <w:r w:rsidR="00545149" w:rsidRPr="00664041">
        <w:rPr>
          <w:rFonts w:ascii="Calibri" w:hAnsi="Calibri"/>
          <w:b/>
          <w:i/>
        </w:rPr>
        <w:t>Фискалн</w:t>
      </w:r>
      <w:r w:rsidR="00E7379E" w:rsidRPr="00664041">
        <w:rPr>
          <w:rFonts w:ascii="Calibri" w:hAnsi="Calibri"/>
          <w:b/>
          <w:i/>
          <w:lang w:val="sr-Cyrl-RS"/>
        </w:rPr>
        <w:t>ом</w:t>
      </w:r>
      <w:r w:rsidR="00545149" w:rsidRPr="00664041">
        <w:rPr>
          <w:rFonts w:ascii="Calibri" w:hAnsi="Calibri"/>
          <w:b/>
          <w:i/>
        </w:rPr>
        <w:t xml:space="preserve"> стратегиј</w:t>
      </w:r>
      <w:r w:rsidR="00E7379E" w:rsidRPr="00664041">
        <w:rPr>
          <w:rFonts w:ascii="Calibri" w:hAnsi="Calibri"/>
          <w:b/>
          <w:i/>
          <w:lang w:val="sr-Cyrl-RS"/>
        </w:rPr>
        <w:t>ом</w:t>
      </w:r>
      <w:r w:rsidR="00E7379E" w:rsidRPr="00664041">
        <w:rPr>
          <w:rFonts w:ascii="Calibri" w:hAnsi="Calibri"/>
          <w:b/>
          <w:i/>
        </w:rPr>
        <w:t xml:space="preserve"> за  наредни трогодишњи период </w:t>
      </w:r>
      <w:r w:rsidR="00E7379E" w:rsidRPr="00664041">
        <w:rPr>
          <w:rFonts w:ascii="Calibri" w:hAnsi="Calibri"/>
          <w:b/>
          <w:i/>
          <w:lang w:val="sr-Cyrl-RS"/>
        </w:rPr>
        <w:t xml:space="preserve">. </w:t>
      </w:r>
      <w:r w:rsidR="00545149" w:rsidRPr="00664041">
        <w:rPr>
          <w:rFonts w:ascii="Calibri" w:hAnsi="Calibri"/>
          <w:b/>
          <w:i/>
        </w:rPr>
        <w:t>Упутство за припрему одлуке о буџету локалне власти за 2017. годину и пројекција за 2018. и 2019. годину објављено је на интернет страници Министарства финансија</w:t>
      </w:r>
      <w:r w:rsidR="00545149" w:rsidRPr="00664041">
        <w:rPr>
          <w:rStyle w:val="FootnoteReference"/>
          <w:rFonts w:ascii="Calibri" w:hAnsi="Calibri"/>
          <w:b/>
          <w:i/>
        </w:rPr>
        <w:footnoteReference w:id="1"/>
      </w:r>
      <w:r w:rsidR="00E7379E" w:rsidRPr="00664041">
        <w:rPr>
          <w:rFonts w:ascii="Calibri" w:hAnsi="Calibri"/>
          <w:b/>
          <w:i/>
          <w:lang w:val="sr-Cyrl-RS"/>
        </w:rPr>
        <w:t>''   а став 8. се брише</w:t>
      </w:r>
      <w:r w:rsidR="00E7379E" w:rsidRPr="00664041">
        <w:rPr>
          <w:rFonts w:ascii="Calibri" w:hAnsi="Calibri"/>
          <w:i/>
          <w:lang w:val="sr-Cyrl-RS"/>
        </w:rPr>
        <w:t xml:space="preserve">. </w:t>
      </w:r>
    </w:p>
    <w:p w:rsidR="00545149" w:rsidRPr="00664041" w:rsidRDefault="00545149" w:rsidP="00545149">
      <w:pPr>
        <w:pStyle w:val="BodyTextIndent3"/>
        <w:ind w:firstLine="0"/>
        <w:rPr>
          <w:rFonts w:ascii="Calibri" w:hAnsi="Calibri"/>
          <w:b w:val="0"/>
          <w:i/>
          <w:sz w:val="22"/>
          <w:szCs w:val="22"/>
        </w:rPr>
      </w:pPr>
    </w:p>
    <w:p w:rsidR="00545149" w:rsidRPr="00664041" w:rsidRDefault="00E7379E" w:rsidP="00545149">
      <w:pPr>
        <w:pStyle w:val="BodyTextIndent3"/>
        <w:ind w:firstLine="0"/>
        <w:rPr>
          <w:rFonts w:ascii="Calibri" w:hAnsi="Calibri"/>
          <w:b w:val="0"/>
          <w:sz w:val="22"/>
          <w:szCs w:val="22"/>
          <w:lang w:val="ru-RU"/>
        </w:rPr>
      </w:pPr>
      <w:r w:rsidRPr="00664041">
        <w:rPr>
          <w:rFonts w:ascii="Calibri" w:hAnsi="Calibri"/>
          <w:b w:val="0"/>
          <w:sz w:val="22"/>
          <w:szCs w:val="22"/>
          <w:lang w:val="ru-RU"/>
        </w:rPr>
        <w:t xml:space="preserve">У ставу 9. алинеја трећа мења се и гласи: </w:t>
      </w:r>
    </w:p>
    <w:p w:rsidR="00545149" w:rsidRPr="00D1433D" w:rsidRDefault="00545149" w:rsidP="00545149">
      <w:pPr>
        <w:pStyle w:val="BodyTextIndent3"/>
        <w:ind w:firstLine="0"/>
        <w:rPr>
          <w:rFonts w:ascii="Calibri" w:hAnsi="Calibri"/>
          <w:b w:val="0"/>
          <w:sz w:val="22"/>
          <w:szCs w:val="22"/>
          <w:highlight w:val="yellow"/>
          <w:lang w:val="ru-RU"/>
        </w:rPr>
      </w:pPr>
    </w:p>
    <w:p w:rsidR="00545149" w:rsidRPr="00664041" w:rsidRDefault="00664041" w:rsidP="00545149">
      <w:pPr>
        <w:ind w:right="21"/>
        <w:jc w:val="both"/>
        <w:rPr>
          <w:rFonts w:ascii="Calibri" w:hAnsi="Calibri"/>
          <w:i/>
          <w:lang w:val="sr-Cyrl-CS"/>
        </w:rPr>
      </w:pPr>
      <w:r w:rsidRPr="00664041">
        <w:rPr>
          <w:rFonts w:ascii="Calibri" w:hAnsi="Calibri"/>
          <w:i/>
          <w:lang w:val="sr-Cyrl-CS"/>
        </w:rPr>
        <w:t>''</w:t>
      </w:r>
      <w:r w:rsidR="00545149" w:rsidRPr="00664041">
        <w:rPr>
          <w:rFonts w:ascii="Calibri" w:hAnsi="Calibri"/>
          <w:i/>
          <w:lang w:val="sr-Cyrl-CS"/>
        </w:rPr>
        <w:t>-елементима садржаним у Упутству за припрему буџета Републике Србије за 2017. годину и пројекција за    2018. и 2019. годину који се односе на планиране наменске трансфере буџету Аутономне покрајине Војводине</w:t>
      </w:r>
      <w:r w:rsidRPr="00664041">
        <w:rPr>
          <w:rFonts w:ascii="Calibri" w:hAnsi="Calibri"/>
          <w:i/>
          <w:lang w:val="sr-Cyrl-CS"/>
        </w:rPr>
        <w:t>, а који су према информацијама које је Покрајински секретаријат за финансије прибавио до сада путем обављених комуникација са надлежним републичким органима, у поступку припреме буџета Републике Србије за 2017. годину измењени и предложени у следећим износима</w:t>
      </w:r>
      <w:r w:rsidR="00545149" w:rsidRPr="00664041">
        <w:rPr>
          <w:rFonts w:ascii="Calibri" w:hAnsi="Calibri"/>
          <w:i/>
          <w:lang w:val="sr-Cyrl-CS"/>
        </w:rPr>
        <w:t xml:space="preserve">: 0,8 млрд.дин за изградњу Жежељевог моста у Новом  Саду на разделу Министарства грађевинарства, саобраћаја и инфраструктуре и 0,4 млрд. динара за изградњу зграде РТВ  и </w:t>
      </w:r>
      <w:r w:rsidRPr="00664041">
        <w:rPr>
          <w:rFonts w:ascii="Calibri" w:hAnsi="Calibri"/>
          <w:i/>
          <w:lang w:val="sr-Cyrl-CS"/>
        </w:rPr>
        <w:t xml:space="preserve">111 милиона динара </w:t>
      </w:r>
      <w:r w:rsidR="00545149" w:rsidRPr="00664041">
        <w:rPr>
          <w:rFonts w:ascii="Calibri" w:hAnsi="Calibri"/>
          <w:i/>
          <w:lang w:val="sr-Cyrl-CS"/>
        </w:rPr>
        <w:t>за наставак реализације пројекта адаптације, реконструкције и доградње зграде Народног позоришта у Суботици на разделу Министарства културе и информисања</w:t>
      </w:r>
      <w:r w:rsidRPr="00664041">
        <w:rPr>
          <w:rFonts w:ascii="Calibri" w:hAnsi="Calibri"/>
          <w:i/>
          <w:lang w:val="sr-Cyrl-CS"/>
        </w:rPr>
        <w:t>“</w:t>
      </w:r>
      <w:r w:rsidR="00545149" w:rsidRPr="00664041">
        <w:rPr>
          <w:rFonts w:ascii="Calibri" w:hAnsi="Calibri"/>
          <w:i/>
          <w:lang w:val="sr-Cyrl-CS"/>
        </w:rPr>
        <w:t xml:space="preserve"> </w:t>
      </w:r>
    </w:p>
    <w:p w:rsidR="00545149" w:rsidRPr="00664041" w:rsidRDefault="00664041" w:rsidP="00664041">
      <w:pPr>
        <w:pStyle w:val="Default"/>
        <w:jc w:val="both"/>
        <w:rPr>
          <w:rFonts w:ascii="Calibri" w:hAnsi="Calibri"/>
          <w:bCs/>
          <w:i/>
          <w:iCs/>
          <w:sz w:val="22"/>
          <w:szCs w:val="22"/>
          <w:lang w:val="ru-RU"/>
        </w:rPr>
      </w:pPr>
      <w:r w:rsidRPr="00664041">
        <w:rPr>
          <w:rFonts w:ascii="Calibri" w:hAnsi="Calibri"/>
          <w:sz w:val="22"/>
          <w:szCs w:val="22"/>
          <w:lang w:val="sr-Cyrl-RS"/>
        </w:rPr>
        <w:t xml:space="preserve">У одељку  </w:t>
      </w:r>
      <w:r w:rsidR="00545149" w:rsidRPr="00664041">
        <w:rPr>
          <w:rFonts w:ascii="Calibri" w:hAnsi="Calibri"/>
          <w:b/>
          <w:sz w:val="22"/>
          <w:szCs w:val="22"/>
        </w:rPr>
        <w:t xml:space="preserve">I </w:t>
      </w:r>
      <w:r w:rsidR="00545149" w:rsidRPr="00664041">
        <w:rPr>
          <w:rFonts w:ascii="Calibri" w:hAnsi="Calibri"/>
          <w:b/>
          <w:sz w:val="22"/>
          <w:szCs w:val="22"/>
          <w:lang w:val="sr-Cyrl-CS"/>
        </w:rPr>
        <w:t>ОСНОВНЕ ЕКОНОМСКЕ ПРЕТПОСТАВКЕ И СМЕРНИЦЕ ЗА ПРИПРЕМУ БУЏЕТА</w:t>
      </w:r>
      <w:r w:rsidRPr="00664041">
        <w:rPr>
          <w:rFonts w:ascii="Calibri" w:hAnsi="Calibri"/>
          <w:b/>
          <w:sz w:val="22"/>
          <w:szCs w:val="22"/>
          <w:lang w:val="sr-Cyrl-CS"/>
        </w:rPr>
        <w:t xml:space="preserve">;  </w:t>
      </w:r>
      <w:r w:rsidR="00545149" w:rsidRPr="00664041">
        <w:rPr>
          <w:rFonts w:ascii="Calibri" w:hAnsi="Calibri"/>
          <w:b/>
          <w:sz w:val="22"/>
          <w:szCs w:val="22"/>
          <w:lang w:val="sr-Cyrl-CS"/>
        </w:rPr>
        <w:t>СМЕРНИЦЕ ЗА ПЛАНИРАЊЕ ПОЈЕДИНИХ  КАТЕГОРИЈА РАСХОДА</w:t>
      </w:r>
      <w:r w:rsidRPr="00664041">
        <w:rPr>
          <w:rFonts w:ascii="Calibri" w:hAnsi="Calibri"/>
          <w:b/>
          <w:sz w:val="22"/>
          <w:szCs w:val="22"/>
          <w:lang w:val="sr-Cyrl-CS"/>
        </w:rPr>
        <w:t xml:space="preserve">; </w:t>
      </w:r>
      <w:r w:rsidR="00545149" w:rsidRPr="00664041">
        <w:rPr>
          <w:rFonts w:ascii="Calibri" w:hAnsi="Calibri"/>
          <w:b/>
          <w:bCs/>
          <w:iCs/>
          <w:sz w:val="22"/>
          <w:szCs w:val="22"/>
          <w:lang w:val="sr-Cyrl-CS"/>
        </w:rPr>
        <w:t>РАСХОДИ ЗА ЗАПОСЛЕНЕ  (категорија расхода економске класификације 41)</w:t>
      </w:r>
      <w:r w:rsidRPr="00664041">
        <w:rPr>
          <w:rFonts w:ascii="Calibri" w:hAnsi="Calibri"/>
          <w:b/>
          <w:bCs/>
          <w:iCs/>
          <w:sz w:val="22"/>
          <w:szCs w:val="22"/>
          <w:lang w:val="sr-Cyrl-CS"/>
        </w:rPr>
        <w:t xml:space="preserve">; </w:t>
      </w:r>
      <w:r w:rsidR="00545149" w:rsidRPr="00664041">
        <w:rPr>
          <w:rFonts w:ascii="Calibri" w:hAnsi="Calibri"/>
          <w:bCs/>
          <w:i/>
          <w:iCs/>
          <w:sz w:val="22"/>
          <w:szCs w:val="22"/>
          <w:lang w:val="ru-RU"/>
        </w:rPr>
        <w:t>А) ПЛАНИРАЊЕ МАСЕ СРЕДСТАВА ЗА ПЛАТЕ И ДРУГЕ РАСХОДЕ ЗА ЗАПОСЛЕНЕ</w:t>
      </w:r>
      <w:r w:rsidR="00E818E9">
        <w:rPr>
          <w:rFonts w:ascii="Calibri" w:hAnsi="Calibri"/>
          <w:bCs/>
          <w:i/>
          <w:iCs/>
          <w:sz w:val="22"/>
          <w:szCs w:val="22"/>
          <w:lang w:val="ru-RU"/>
        </w:rPr>
        <w:t xml:space="preserve">, </w:t>
      </w:r>
      <w:r w:rsidR="00E818E9" w:rsidRPr="00E818E9">
        <w:rPr>
          <w:rFonts w:ascii="Calibri" w:hAnsi="Calibri"/>
          <w:bCs/>
          <w:iCs/>
          <w:sz w:val="22"/>
          <w:szCs w:val="22"/>
          <w:lang w:val="ru-RU"/>
        </w:rPr>
        <w:t>став 19. до21.  мења се и гласи:</w:t>
      </w:r>
      <w:r w:rsidR="00E818E9">
        <w:rPr>
          <w:rFonts w:ascii="Calibri" w:hAnsi="Calibri"/>
          <w:bCs/>
          <w:i/>
          <w:iCs/>
          <w:sz w:val="22"/>
          <w:szCs w:val="22"/>
          <w:lang w:val="ru-RU"/>
        </w:rPr>
        <w:t xml:space="preserve"> </w:t>
      </w:r>
    </w:p>
    <w:p w:rsidR="00545149" w:rsidRPr="0082765D" w:rsidRDefault="00545149" w:rsidP="00545149">
      <w:pPr>
        <w:pStyle w:val="Default"/>
        <w:rPr>
          <w:rFonts w:ascii="Calibri" w:hAnsi="Calibri"/>
          <w:bCs/>
          <w:i/>
          <w:iCs/>
          <w:sz w:val="22"/>
          <w:szCs w:val="22"/>
          <w:highlight w:val="yellow"/>
          <w:lang w:val="ru-RU"/>
        </w:rPr>
      </w:pPr>
    </w:p>
    <w:p w:rsidR="00FE1DA5" w:rsidRPr="00E818E9" w:rsidRDefault="00E818E9" w:rsidP="00404F7F">
      <w:pPr>
        <w:pStyle w:val="Default"/>
        <w:jc w:val="both"/>
        <w:rPr>
          <w:rFonts w:asciiTheme="minorHAnsi" w:hAnsiTheme="minorHAnsi"/>
          <w:b/>
          <w:i/>
          <w:sz w:val="22"/>
          <w:szCs w:val="22"/>
          <w:lang w:val="sr-Cyrl-RS"/>
        </w:rPr>
      </w:pPr>
      <w:r w:rsidRPr="00E818E9">
        <w:rPr>
          <w:rFonts w:asciiTheme="minorHAnsi" w:hAnsiTheme="minorHAnsi"/>
          <w:i/>
          <w:sz w:val="22"/>
          <w:szCs w:val="22"/>
          <w:lang w:val="sr-Cyrl-RS"/>
        </w:rPr>
        <w:t>„</w:t>
      </w:r>
      <w:r w:rsidR="00404F7F" w:rsidRPr="00E818E9">
        <w:rPr>
          <w:rFonts w:asciiTheme="minorHAnsi" w:hAnsiTheme="minorHAnsi"/>
          <w:i/>
          <w:sz w:val="22"/>
          <w:szCs w:val="22"/>
          <w:lang w:val="sr-Cyrl-RS"/>
        </w:rPr>
        <w:t xml:space="preserve">Сагледавајући </w:t>
      </w:r>
      <w:r w:rsidR="00FE1DA5" w:rsidRPr="00E818E9">
        <w:rPr>
          <w:rFonts w:asciiTheme="minorHAnsi" w:hAnsiTheme="minorHAnsi"/>
          <w:i/>
          <w:sz w:val="22"/>
          <w:szCs w:val="22"/>
          <w:lang w:val="sr-Cyrl-RS"/>
        </w:rPr>
        <w:t xml:space="preserve">примену билансног ограничења за ову категорију расхода, те полазећи од актуелног броја и структуре </w:t>
      </w:r>
      <w:r w:rsidR="00404F7F" w:rsidRPr="00E818E9">
        <w:rPr>
          <w:rFonts w:asciiTheme="minorHAnsi" w:hAnsiTheme="minorHAnsi"/>
          <w:i/>
          <w:sz w:val="22"/>
          <w:szCs w:val="22"/>
          <w:lang w:val="sr-Cyrl-RS"/>
        </w:rPr>
        <w:t xml:space="preserve"> запослених чије се плате финансирају из буџета Покрајине </w:t>
      </w:r>
      <w:r w:rsidR="00FE1DA5" w:rsidRPr="00E818E9">
        <w:rPr>
          <w:rFonts w:asciiTheme="minorHAnsi" w:hAnsiTheme="minorHAnsi"/>
          <w:i/>
          <w:sz w:val="22"/>
          <w:szCs w:val="22"/>
          <w:lang w:val="sr-Cyrl-RS"/>
        </w:rPr>
        <w:t>и у овом моменту постављених</w:t>
      </w:r>
      <w:r w:rsidR="00404F7F" w:rsidRPr="00E818E9">
        <w:rPr>
          <w:rFonts w:asciiTheme="minorHAnsi" w:hAnsiTheme="minorHAnsi"/>
          <w:i/>
          <w:sz w:val="22"/>
          <w:szCs w:val="22"/>
          <w:lang w:val="sr-Cyrl-RS"/>
        </w:rPr>
        <w:t xml:space="preserve"> елементе за обрачун плата</w:t>
      </w:r>
      <w:r w:rsidR="00FE1DA5" w:rsidRPr="00E818E9">
        <w:rPr>
          <w:rFonts w:asciiTheme="minorHAnsi" w:hAnsiTheme="minorHAnsi"/>
          <w:i/>
          <w:sz w:val="22"/>
          <w:szCs w:val="22"/>
          <w:lang w:val="sr-Cyrl-RS"/>
        </w:rPr>
        <w:t>, пројекције Покрајинског секретаријата за финансије су</w:t>
      </w:r>
      <w:r w:rsidR="00AC34C2" w:rsidRPr="00E818E9">
        <w:rPr>
          <w:rFonts w:asciiTheme="minorHAnsi" w:hAnsiTheme="minorHAnsi"/>
          <w:i/>
          <w:sz w:val="22"/>
          <w:szCs w:val="22"/>
          <w:lang w:val="sr-Cyrl-RS"/>
        </w:rPr>
        <w:t xml:space="preserve">, </w:t>
      </w:r>
      <w:r w:rsidR="00FE1DA5" w:rsidRPr="00E818E9">
        <w:rPr>
          <w:rFonts w:asciiTheme="minorHAnsi" w:hAnsiTheme="minorHAnsi"/>
          <w:i/>
          <w:sz w:val="22"/>
          <w:szCs w:val="22"/>
          <w:lang w:val="sr-Cyrl-RS"/>
        </w:rPr>
        <w:t xml:space="preserve"> да дозвољени ниво средстава који је планом могуће поставити чини простор који у укупности не </w:t>
      </w:r>
      <w:r w:rsidR="00FE1DA5" w:rsidRPr="00E818E9">
        <w:rPr>
          <w:rFonts w:asciiTheme="minorHAnsi" w:hAnsiTheme="minorHAnsi"/>
          <w:i/>
          <w:sz w:val="22"/>
          <w:szCs w:val="22"/>
          <w:lang w:val="sr-Cyrl-RS"/>
        </w:rPr>
        <w:lastRenderedPageBreak/>
        <w:t xml:space="preserve">омогућује планирање повећања  броја запослених приликом планирања ових средстава. Имајући у виду да је према важећим прописима који уређују радноправни статус запослених у локалној власти,  предвиђена обавеза да се кадровски план донесе истовремено са одлуком о буџету, </w:t>
      </w:r>
      <w:r w:rsidR="00FE1DA5" w:rsidRPr="00E818E9">
        <w:rPr>
          <w:rFonts w:asciiTheme="minorHAnsi" w:hAnsiTheme="minorHAnsi"/>
          <w:b/>
          <w:i/>
          <w:sz w:val="22"/>
          <w:szCs w:val="22"/>
          <w:lang w:val="sr-Cyrl-RS"/>
        </w:rPr>
        <w:t xml:space="preserve">смернице које је у овом моменту са фискално одговорне стране могуће дефинисати су следеће: </w:t>
      </w:r>
    </w:p>
    <w:p w:rsidR="00FE1DA5" w:rsidRPr="00E818E9" w:rsidRDefault="00FE1DA5" w:rsidP="00404F7F">
      <w:pPr>
        <w:pStyle w:val="Default"/>
        <w:jc w:val="both"/>
        <w:rPr>
          <w:rFonts w:asciiTheme="minorHAnsi" w:hAnsiTheme="minorHAnsi"/>
          <w:i/>
          <w:sz w:val="22"/>
          <w:szCs w:val="22"/>
          <w:lang w:val="sr-Cyrl-RS"/>
        </w:rPr>
      </w:pPr>
    </w:p>
    <w:p w:rsidR="00FE1DA5" w:rsidRPr="00E818E9" w:rsidRDefault="00FE1DA5" w:rsidP="00404F7F">
      <w:pPr>
        <w:pStyle w:val="Default"/>
        <w:jc w:val="both"/>
        <w:rPr>
          <w:rFonts w:asciiTheme="minorHAnsi" w:hAnsiTheme="minorHAnsi"/>
          <w:b/>
          <w:i/>
          <w:color w:val="FF0000"/>
          <w:sz w:val="22"/>
          <w:szCs w:val="22"/>
          <w:lang w:val="sr-Cyrl-RS"/>
        </w:rPr>
      </w:pPr>
      <w:r w:rsidRPr="00E818E9">
        <w:rPr>
          <w:rFonts w:asciiTheme="minorHAnsi" w:hAnsiTheme="minorHAnsi"/>
          <w:b/>
          <w:i/>
          <w:sz w:val="22"/>
          <w:szCs w:val="22"/>
          <w:lang w:val="sr-Cyrl-RS"/>
        </w:rPr>
        <w:t xml:space="preserve">1. </w:t>
      </w:r>
      <w:r w:rsidR="0022604E" w:rsidRPr="00E818E9">
        <w:rPr>
          <w:rFonts w:asciiTheme="minorHAnsi" w:hAnsiTheme="minorHAnsi"/>
          <w:b/>
          <w:i/>
          <w:sz w:val="22"/>
          <w:szCs w:val="22"/>
          <w:lang w:val="sr-Cyrl-RS"/>
        </w:rPr>
        <w:t>број запослених на неодређено време планирати на бази постојећег, а не систематизованог броја запослених</w:t>
      </w:r>
      <w:r w:rsidR="00EB0635" w:rsidRPr="00E818E9">
        <w:rPr>
          <w:rFonts w:asciiTheme="minorHAnsi" w:hAnsiTheme="minorHAnsi"/>
          <w:b/>
          <w:i/>
          <w:sz w:val="22"/>
          <w:szCs w:val="22"/>
          <w:lang w:val="en-US"/>
        </w:rPr>
        <w:t xml:space="preserve"> </w:t>
      </w:r>
      <w:r w:rsidR="00EB0635" w:rsidRPr="00E818E9">
        <w:rPr>
          <w:rFonts w:asciiTheme="minorHAnsi" w:hAnsiTheme="minorHAnsi"/>
          <w:b/>
          <w:i/>
          <w:color w:val="auto"/>
          <w:sz w:val="22"/>
          <w:szCs w:val="22"/>
          <w:lang w:val="en-US"/>
        </w:rPr>
        <w:t>(</w:t>
      </w:r>
      <w:r w:rsidR="00EB0635" w:rsidRPr="00E818E9">
        <w:rPr>
          <w:rFonts w:asciiTheme="minorHAnsi" w:hAnsiTheme="minorHAnsi"/>
          <w:b/>
          <w:i/>
          <w:color w:val="auto"/>
          <w:sz w:val="22"/>
          <w:szCs w:val="22"/>
          <w:lang w:val="sr-Cyrl-RS"/>
        </w:rPr>
        <w:t>под термином : ''постојећи'' број запослених подразумева се број запослених који су у актом (решењем) распоређени за обављање послова одређеног радног места  на неодређено време код корисника буџетских средстава на дан израде финансијског плана</w:t>
      </w:r>
      <w:r w:rsidR="00F34CCD" w:rsidRPr="00E818E9">
        <w:rPr>
          <w:rFonts w:asciiTheme="minorHAnsi" w:hAnsiTheme="minorHAnsi"/>
          <w:b/>
          <w:i/>
          <w:color w:val="auto"/>
          <w:sz w:val="22"/>
          <w:szCs w:val="22"/>
          <w:lang w:val="sr-Cyrl-RS"/>
        </w:rPr>
        <w:t>,  увећан највише за масу средстава за одговарајућа  радна места за која је донет акт о мировању радног односа</w:t>
      </w:r>
      <w:r w:rsidR="00E818E9" w:rsidRPr="00E818E9">
        <w:rPr>
          <w:rFonts w:asciiTheme="minorHAnsi" w:hAnsiTheme="minorHAnsi"/>
          <w:b/>
          <w:i/>
          <w:color w:val="auto"/>
          <w:sz w:val="22"/>
          <w:szCs w:val="22"/>
          <w:lang w:val="sr-Cyrl-RS"/>
        </w:rPr>
        <w:t>. Коефицијенти за обрачун плата могу се планирати искључиво на бази утврђених, односно без пројекције и укључивања повећања истих по основу напредовања током 2017. године</w:t>
      </w:r>
      <w:r w:rsidR="0022604E" w:rsidRPr="00E818E9">
        <w:rPr>
          <w:rFonts w:asciiTheme="minorHAnsi" w:hAnsiTheme="minorHAnsi"/>
          <w:b/>
          <w:i/>
          <w:color w:val="auto"/>
          <w:sz w:val="22"/>
          <w:szCs w:val="22"/>
          <w:lang w:val="sr-Cyrl-RS"/>
        </w:rPr>
        <w:t>;</w:t>
      </w:r>
      <w:r w:rsidR="00F34CCD" w:rsidRPr="00E818E9">
        <w:rPr>
          <w:rFonts w:asciiTheme="minorHAnsi" w:hAnsiTheme="minorHAnsi"/>
          <w:b/>
          <w:i/>
          <w:color w:val="auto"/>
          <w:sz w:val="22"/>
          <w:szCs w:val="22"/>
          <w:lang w:val="sr-Cyrl-RS"/>
        </w:rPr>
        <w:t xml:space="preserve"> </w:t>
      </w:r>
      <w:r w:rsidR="0022604E" w:rsidRPr="00E818E9">
        <w:rPr>
          <w:rFonts w:asciiTheme="minorHAnsi" w:hAnsiTheme="minorHAnsi"/>
          <w:b/>
          <w:i/>
          <w:color w:val="auto"/>
          <w:sz w:val="22"/>
          <w:szCs w:val="22"/>
          <w:lang w:val="sr-Cyrl-RS"/>
        </w:rPr>
        <w:t xml:space="preserve">  </w:t>
      </w:r>
    </w:p>
    <w:p w:rsidR="0022604E" w:rsidRPr="00E818E9" w:rsidRDefault="0022604E" w:rsidP="00404F7F">
      <w:pPr>
        <w:pStyle w:val="Default"/>
        <w:jc w:val="both"/>
        <w:rPr>
          <w:rFonts w:asciiTheme="minorHAnsi" w:hAnsiTheme="minorHAnsi"/>
          <w:b/>
          <w:i/>
          <w:sz w:val="22"/>
          <w:szCs w:val="22"/>
          <w:lang w:val="sr-Cyrl-RS"/>
        </w:rPr>
      </w:pPr>
      <w:r w:rsidRPr="00E818E9">
        <w:rPr>
          <w:rFonts w:asciiTheme="minorHAnsi" w:hAnsiTheme="minorHAnsi"/>
          <w:b/>
          <w:i/>
          <w:sz w:val="22"/>
          <w:szCs w:val="22"/>
          <w:lang w:val="sr-Cyrl-RS"/>
        </w:rPr>
        <w:t>2. број запослених на одређено време по свим основама, осим по основу замене привремено одсутног запосленог</w:t>
      </w:r>
      <w:r w:rsidR="00DF3A18" w:rsidRPr="00E818E9">
        <w:rPr>
          <w:rFonts w:asciiTheme="minorHAnsi" w:hAnsiTheme="minorHAnsi"/>
          <w:b/>
          <w:i/>
          <w:sz w:val="22"/>
          <w:szCs w:val="22"/>
          <w:lang w:val="sr-Cyrl-RS"/>
        </w:rPr>
        <w:t xml:space="preserve">, </w:t>
      </w:r>
      <w:r w:rsidRPr="00E818E9">
        <w:rPr>
          <w:rFonts w:asciiTheme="minorHAnsi" w:hAnsiTheme="minorHAnsi"/>
          <w:b/>
          <w:i/>
          <w:sz w:val="22"/>
          <w:szCs w:val="22"/>
          <w:lang w:val="sr-Cyrl-RS"/>
        </w:rPr>
        <w:t xml:space="preserve">  </w:t>
      </w:r>
      <w:r w:rsidRPr="00E818E9">
        <w:rPr>
          <w:rFonts w:asciiTheme="minorHAnsi" w:hAnsiTheme="minorHAnsi"/>
          <w:b/>
          <w:i/>
          <w:color w:val="auto"/>
          <w:sz w:val="22"/>
          <w:szCs w:val="22"/>
          <w:lang w:val="sr-Cyrl-RS"/>
        </w:rPr>
        <w:t xml:space="preserve">планирати </w:t>
      </w:r>
      <w:r w:rsidR="00DF3A18" w:rsidRPr="00E818E9">
        <w:rPr>
          <w:rFonts w:asciiTheme="minorHAnsi" w:hAnsiTheme="minorHAnsi"/>
          <w:b/>
          <w:i/>
          <w:color w:val="auto"/>
          <w:sz w:val="22"/>
          <w:szCs w:val="22"/>
          <w:lang w:val="sr-Cyrl-RS"/>
        </w:rPr>
        <w:t>на начин, односно у броју</w:t>
      </w:r>
      <w:r w:rsidR="00CF13FF" w:rsidRPr="00E818E9">
        <w:rPr>
          <w:rFonts w:asciiTheme="minorHAnsi" w:hAnsiTheme="minorHAnsi"/>
          <w:b/>
          <w:i/>
          <w:color w:val="auto"/>
          <w:sz w:val="22"/>
          <w:szCs w:val="22"/>
          <w:lang w:val="sr-Cyrl-RS"/>
        </w:rPr>
        <w:t xml:space="preserve"> и временском ангажовању</w:t>
      </w:r>
      <w:r w:rsidR="00DF3A18" w:rsidRPr="00E818E9">
        <w:rPr>
          <w:rFonts w:asciiTheme="minorHAnsi" w:hAnsiTheme="minorHAnsi"/>
          <w:b/>
          <w:i/>
          <w:color w:val="auto"/>
          <w:sz w:val="22"/>
          <w:szCs w:val="22"/>
          <w:lang w:val="sr-Cyrl-RS"/>
        </w:rPr>
        <w:t xml:space="preserve">, којим маса плата за ангажовање запослених по овом основу може бити највише до </w:t>
      </w:r>
      <w:r w:rsidR="00CF13FF" w:rsidRPr="00E818E9">
        <w:rPr>
          <w:rFonts w:asciiTheme="minorHAnsi" w:hAnsiTheme="minorHAnsi"/>
          <w:b/>
          <w:i/>
          <w:color w:val="auto"/>
          <w:sz w:val="22"/>
          <w:szCs w:val="22"/>
          <w:lang w:val="sr-Cyrl-RS"/>
        </w:rPr>
        <w:t>3</w:t>
      </w:r>
      <w:r w:rsidR="00DF3A18" w:rsidRPr="00E818E9">
        <w:rPr>
          <w:rFonts w:asciiTheme="minorHAnsi" w:hAnsiTheme="minorHAnsi"/>
          <w:b/>
          <w:i/>
          <w:color w:val="auto"/>
          <w:sz w:val="22"/>
          <w:szCs w:val="22"/>
          <w:lang w:val="sr-Cyrl-RS"/>
        </w:rPr>
        <w:t>% од масе средстава за плате која се може планирати за запослене на неодређено време из тачке 1. овог става</w:t>
      </w:r>
      <w:r w:rsidRPr="00E818E9">
        <w:rPr>
          <w:rFonts w:asciiTheme="minorHAnsi" w:hAnsiTheme="minorHAnsi"/>
          <w:b/>
          <w:i/>
          <w:color w:val="auto"/>
          <w:sz w:val="22"/>
          <w:szCs w:val="22"/>
          <w:lang w:val="sr-Cyrl-RS"/>
        </w:rPr>
        <w:t xml:space="preserve">;  </w:t>
      </w:r>
    </w:p>
    <w:p w:rsidR="0022604E" w:rsidRPr="00E818E9" w:rsidRDefault="0022604E" w:rsidP="00404F7F">
      <w:pPr>
        <w:pStyle w:val="Default"/>
        <w:jc w:val="both"/>
        <w:rPr>
          <w:rFonts w:asciiTheme="minorHAnsi" w:hAnsiTheme="minorHAnsi"/>
          <w:b/>
          <w:i/>
          <w:sz w:val="22"/>
          <w:szCs w:val="22"/>
          <w:lang w:val="sr-Cyrl-RS"/>
        </w:rPr>
      </w:pPr>
      <w:r w:rsidRPr="00E818E9">
        <w:rPr>
          <w:rFonts w:asciiTheme="minorHAnsi" w:hAnsiTheme="minorHAnsi"/>
          <w:b/>
          <w:i/>
          <w:sz w:val="22"/>
          <w:szCs w:val="22"/>
          <w:lang w:val="sr-Cyrl-RS"/>
        </w:rPr>
        <w:t xml:space="preserve">3. број изабраних лица планирати у складу са смерницама надлежног скупштинског одбора </w:t>
      </w:r>
    </w:p>
    <w:p w:rsidR="00404F7F" w:rsidRPr="00E818E9" w:rsidRDefault="0022604E" w:rsidP="00404F7F">
      <w:pPr>
        <w:pStyle w:val="Default"/>
        <w:jc w:val="both"/>
        <w:rPr>
          <w:rFonts w:asciiTheme="minorHAnsi" w:hAnsiTheme="minorHAnsi"/>
          <w:b/>
          <w:i/>
          <w:sz w:val="22"/>
          <w:szCs w:val="22"/>
          <w:lang w:val="sr-Cyrl-RS"/>
        </w:rPr>
      </w:pPr>
      <w:r w:rsidRPr="00E818E9">
        <w:rPr>
          <w:rFonts w:asciiTheme="minorHAnsi" w:hAnsiTheme="minorHAnsi"/>
          <w:b/>
          <w:i/>
          <w:sz w:val="22"/>
          <w:szCs w:val="22"/>
          <w:lang w:val="sr-Cyrl-RS"/>
        </w:rPr>
        <w:t>4. број постављених</w:t>
      </w:r>
      <w:r w:rsidR="00CF13FF" w:rsidRPr="00E818E9">
        <w:rPr>
          <w:rFonts w:asciiTheme="minorHAnsi" w:hAnsiTheme="minorHAnsi"/>
          <w:b/>
          <w:i/>
          <w:sz w:val="22"/>
          <w:szCs w:val="22"/>
          <w:lang w:val="sr-Cyrl-RS"/>
        </w:rPr>
        <w:t xml:space="preserve"> </w:t>
      </w:r>
      <w:r w:rsidR="00CF13FF" w:rsidRPr="00E818E9">
        <w:rPr>
          <w:rFonts w:asciiTheme="minorHAnsi" w:hAnsiTheme="minorHAnsi"/>
          <w:b/>
          <w:i/>
          <w:color w:val="auto"/>
          <w:sz w:val="22"/>
          <w:szCs w:val="22"/>
          <w:lang w:val="sr-Cyrl-RS"/>
        </w:rPr>
        <w:t>и именованих</w:t>
      </w:r>
      <w:r w:rsidRPr="00E818E9">
        <w:rPr>
          <w:rFonts w:asciiTheme="minorHAnsi" w:hAnsiTheme="minorHAnsi"/>
          <w:b/>
          <w:i/>
          <w:color w:val="auto"/>
          <w:sz w:val="22"/>
          <w:szCs w:val="22"/>
          <w:lang w:val="sr-Cyrl-RS"/>
        </w:rPr>
        <w:t xml:space="preserve"> лица</w:t>
      </w:r>
      <w:r w:rsidRPr="00E818E9">
        <w:rPr>
          <w:rFonts w:asciiTheme="minorHAnsi" w:hAnsiTheme="minorHAnsi"/>
          <w:b/>
          <w:i/>
          <w:color w:val="FF0000"/>
          <w:sz w:val="22"/>
          <w:szCs w:val="22"/>
          <w:lang w:val="sr-Cyrl-RS"/>
        </w:rPr>
        <w:t xml:space="preserve"> </w:t>
      </w:r>
      <w:r w:rsidRPr="00E818E9">
        <w:rPr>
          <w:rFonts w:asciiTheme="minorHAnsi" w:hAnsiTheme="minorHAnsi"/>
          <w:b/>
          <w:i/>
          <w:sz w:val="22"/>
          <w:szCs w:val="22"/>
          <w:lang w:val="sr-Cyrl-RS"/>
        </w:rPr>
        <w:t xml:space="preserve">планирати до броја који се пројектује нацртом кадровског плана за 2017. годину;  </w:t>
      </w:r>
    </w:p>
    <w:p w:rsidR="0022604E" w:rsidRPr="00E818E9" w:rsidRDefault="0022604E" w:rsidP="00404F7F">
      <w:pPr>
        <w:pStyle w:val="Default"/>
        <w:jc w:val="both"/>
        <w:rPr>
          <w:rFonts w:asciiTheme="minorHAnsi" w:hAnsiTheme="minorHAnsi"/>
          <w:b/>
          <w:i/>
          <w:sz w:val="22"/>
          <w:szCs w:val="22"/>
          <w:lang w:val="sr-Cyrl-RS"/>
        </w:rPr>
      </w:pPr>
      <w:r w:rsidRPr="00E818E9">
        <w:rPr>
          <w:rFonts w:asciiTheme="minorHAnsi" w:hAnsiTheme="minorHAnsi"/>
          <w:b/>
          <w:i/>
          <w:sz w:val="22"/>
          <w:szCs w:val="22"/>
          <w:lang w:val="sr-Cyrl-RS"/>
        </w:rPr>
        <w:t xml:space="preserve">5. масу плата за  установе културе и установе социјалне заштите не треба увећавати по основу наведене могућности њиховог раста, јер ће доношење такве одлуке зависити од усклађености  билансиране масе са ограничењима постављеним Упутством за припрему буџета локалне власти; </w:t>
      </w:r>
    </w:p>
    <w:p w:rsidR="0022604E" w:rsidRPr="00E818E9" w:rsidRDefault="0022604E" w:rsidP="00404F7F">
      <w:pPr>
        <w:pStyle w:val="Default"/>
        <w:jc w:val="both"/>
        <w:rPr>
          <w:rFonts w:asciiTheme="minorHAnsi" w:hAnsiTheme="minorHAnsi"/>
          <w:i/>
          <w:sz w:val="22"/>
          <w:szCs w:val="22"/>
          <w:highlight w:val="lightGray"/>
          <w:lang w:val="sr-Cyrl-RS"/>
        </w:rPr>
      </w:pPr>
    </w:p>
    <w:p w:rsidR="0022604E" w:rsidRPr="00E818E9" w:rsidRDefault="00AA2ED0" w:rsidP="00404F7F">
      <w:pPr>
        <w:pStyle w:val="Default"/>
        <w:jc w:val="both"/>
        <w:rPr>
          <w:rFonts w:asciiTheme="minorHAnsi" w:hAnsiTheme="minorHAnsi"/>
          <w:b/>
          <w:i/>
          <w:color w:val="auto"/>
          <w:sz w:val="22"/>
          <w:szCs w:val="22"/>
          <w:lang w:val="sr-Cyrl-RS"/>
        </w:rPr>
      </w:pPr>
      <w:r w:rsidRPr="00E818E9">
        <w:rPr>
          <w:rFonts w:asciiTheme="minorHAnsi" w:hAnsiTheme="minorHAnsi"/>
          <w:i/>
          <w:color w:val="auto"/>
          <w:sz w:val="22"/>
          <w:szCs w:val="22"/>
          <w:lang w:val="sr-Cyrl-RS"/>
        </w:rPr>
        <w:t xml:space="preserve">Дакле, масу средстава у финансијском плану корисника потребно је билансирати  </w:t>
      </w:r>
      <w:r w:rsidRPr="00E818E9">
        <w:rPr>
          <w:rFonts w:asciiTheme="minorHAnsi" w:hAnsiTheme="minorHAnsi"/>
          <w:b/>
          <w:i/>
          <w:color w:val="auto"/>
          <w:sz w:val="22"/>
          <w:szCs w:val="22"/>
          <w:lang w:val="sr-Cyrl-RS"/>
        </w:rPr>
        <w:t xml:space="preserve">стриктном применом смерница из тачака 1. до 5. наведених у претходном ставу. </w:t>
      </w:r>
    </w:p>
    <w:p w:rsidR="00AC34C2" w:rsidRPr="00E818E9" w:rsidRDefault="00AC34C2" w:rsidP="00404F7F">
      <w:pPr>
        <w:pStyle w:val="Default"/>
        <w:jc w:val="both"/>
        <w:rPr>
          <w:rFonts w:asciiTheme="minorHAnsi" w:hAnsiTheme="minorHAnsi"/>
          <w:i/>
          <w:color w:val="auto"/>
          <w:sz w:val="22"/>
          <w:szCs w:val="22"/>
          <w:lang w:val="sr-Cyrl-RS"/>
        </w:rPr>
      </w:pPr>
    </w:p>
    <w:p w:rsidR="00404F7F" w:rsidRPr="00E818E9" w:rsidRDefault="00AA2ED0" w:rsidP="00404F7F">
      <w:pPr>
        <w:pStyle w:val="Default"/>
        <w:jc w:val="both"/>
        <w:rPr>
          <w:rFonts w:asciiTheme="minorHAnsi" w:hAnsiTheme="minorHAnsi"/>
          <w:i/>
          <w:color w:val="auto"/>
          <w:sz w:val="22"/>
          <w:szCs w:val="22"/>
          <w:lang w:val="sr-Cyrl-RS"/>
        </w:rPr>
      </w:pPr>
      <w:r w:rsidRPr="00E818E9">
        <w:rPr>
          <w:rFonts w:asciiTheme="minorHAnsi" w:hAnsiTheme="minorHAnsi"/>
          <w:b/>
          <w:i/>
          <w:color w:val="auto"/>
          <w:sz w:val="22"/>
          <w:szCs w:val="22"/>
          <w:lang w:val="sr-Cyrl-RS"/>
        </w:rPr>
        <w:t>У случајевима потребе за</w:t>
      </w:r>
      <w:r w:rsidR="00AC34C2" w:rsidRPr="00E818E9">
        <w:rPr>
          <w:rFonts w:asciiTheme="minorHAnsi" w:hAnsiTheme="minorHAnsi"/>
          <w:b/>
          <w:i/>
          <w:color w:val="auto"/>
          <w:sz w:val="22"/>
          <w:szCs w:val="22"/>
          <w:lang w:val="sr-Cyrl-RS"/>
        </w:rPr>
        <w:t xml:space="preserve"> </w:t>
      </w:r>
      <w:r w:rsidRPr="00E818E9">
        <w:rPr>
          <w:rFonts w:asciiTheme="minorHAnsi" w:hAnsiTheme="minorHAnsi"/>
          <w:b/>
          <w:i/>
          <w:color w:val="auto"/>
          <w:sz w:val="22"/>
          <w:szCs w:val="22"/>
          <w:lang w:val="sr-Cyrl-RS"/>
        </w:rPr>
        <w:t>одступањем од наведених смерница</w:t>
      </w:r>
      <w:r w:rsidRPr="00E818E9">
        <w:rPr>
          <w:rFonts w:asciiTheme="minorHAnsi" w:hAnsiTheme="minorHAnsi"/>
          <w:i/>
          <w:color w:val="auto"/>
          <w:sz w:val="22"/>
          <w:szCs w:val="22"/>
          <w:lang w:val="sr-Cyrl-RS"/>
        </w:rPr>
        <w:t xml:space="preserve">, директни буџетски корисник уз предлог финансијског плана за 2017. </w:t>
      </w:r>
      <w:r w:rsidR="00AC34C2" w:rsidRPr="00E818E9">
        <w:rPr>
          <w:rFonts w:asciiTheme="minorHAnsi" w:hAnsiTheme="minorHAnsi"/>
          <w:i/>
          <w:color w:val="auto"/>
          <w:sz w:val="22"/>
          <w:szCs w:val="22"/>
          <w:lang w:val="sr-Cyrl-RS"/>
        </w:rPr>
        <w:t>г</w:t>
      </w:r>
      <w:r w:rsidRPr="00E818E9">
        <w:rPr>
          <w:rFonts w:asciiTheme="minorHAnsi" w:hAnsiTheme="minorHAnsi"/>
          <w:i/>
          <w:color w:val="auto"/>
          <w:sz w:val="22"/>
          <w:szCs w:val="22"/>
          <w:lang w:val="sr-Cyrl-RS"/>
        </w:rPr>
        <w:t xml:space="preserve">одину, доставља Покрајинском секретаријату за финансије </w:t>
      </w:r>
      <w:r w:rsidRPr="00E818E9">
        <w:rPr>
          <w:rFonts w:asciiTheme="minorHAnsi" w:hAnsiTheme="minorHAnsi"/>
          <w:b/>
          <w:i/>
          <w:color w:val="auto"/>
          <w:sz w:val="22"/>
          <w:szCs w:val="22"/>
          <w:lang w:val="sr-Cyrl-RS"/>
        </w:rPr>
        <w:t>посебан захтев којим је осим броја, структуре и билансне масе за расходе за запослене, потребно доставити и аргументацију потребе за планирањем веће масе средстава</w:t>
      </w:r>
      <w:r w:rsidRPr="00E818E9">
        <w:rPr>
          <w:rFonts w:asciiTheme="minorHAnsi" w:hAnsiTheme="minorHAnsi"/>
          <w:i/>
          <w:color w:val="auto"/>
          <w:sz w:val="22"/>
          <w:szCs w:val="22"/>
          <w:lang w:val="sr-Cyrl-RS"/>
        </w:rPr>
        <w:t xml:space="preserve"> </w:t>
      </w:r>
      <w:r w:rsidRPr="00E818E9">
        <w:rPr>
          <w:rFonts w:asciiTheme="minorHAnsi" w:hAnsiTheme="minorHAnsi"/>
          <w:b/>
          <w:i/>
          <w:color w:val="auto"/>
          <w:sz w:val="22"/>
          <w:szCs w:val="22"/>
          <w:lang w:val="sr-Cyrl-RS"/>
        </w:rPr>
        <w:t>од износа који је одредив применом напред наведених смерница.</w:t>
      </w:r>
      <w:r w:rsidRPr="00E818E9">
        <w:rPr>
          <w:rFonts w:asciiTheme="minorHAnsi" w:hAnsiTheme="minorHAnsi"/>
          <w:i/>
          <w:color w:val="auto"/>
          <w:sz w:val="22"/>
          <w:szCs w:val="22"/>
          <w:lang w:val="sr-Cyrl-RS"/>
        </w:rPr>
        <w:t xml:space="preserve"> </w:t>
      </w:r>
      <w:r w:rsidRPr="00E818E9">
        <w:rPr>
          <w:rFonts w:asciiTheme="minorHAnsi" w:hAnsiTheme="minorHAnsi"/>
          <w:b/>
          <w:i/>
          <w:color w:val="auto"/>
          <w:sz w:val="22"/>
          <w:szCs w:val="22"/>
          <w:lang w:val="sr-Cyrl-RS"/>
        </w:rPr>
        <w:t xml:space="preserve">Поднети захтеви разматраће се у процесу, односно активностима које је неопходно спровести,  а до потпуног усклађивања нацрта финансијског плана за 2017. годину и нацрта кадровског плана за 2017. </w:t>
      </w:r>
      <w:r w:rsidR="00F34CCD" w:rsidRPr="00E818E9">
        <w:rPr>
          <w:rFonts w:asciiTheme="minorHAnsi" w:hAnsiTheme="minorHAnsi"/>
          <w:b/>
          <w:i/>
          <w:color w:val="auto"/>
          <w:sz w:val="22"/>
          <w:szCs w:val="22"/>
          <w:lang w:val="sr-Cyrl-RS"/>
        </w:rPr>
        <w:t>г</w:t>
      </w:r>
      <w:r w:rsidRPr="00E818E9">
        <w:rPr>
          <w:rFonts w:asciiTheme="minorHAnsi" w:hAnsiTheme="minorHAnsi"/>
          <w:b/>
          <w:i/>
          <w:color w:val="auto"/>
          <w:sz w:val="22"/>
          <w:szCs w:val="22"/>
          <w:lang w:val="sr-Cyrl-RS"/>
        </w:rPr>
        <w:t>одину</w:t>
      </w:r>
      <w:r w:rsidR="00F34CCD" w:rsidRPr="00E818E9">
        <w:rPr>
          <w:rFonts w:asciiTheme="minorHAnsi" w:hAnsiTheme="minorHAnsi"/>
          <w:b/>
          <w:i/>
          <w:color w:val="auto"/>
          <w:sz w:val="22"/>
          <w:szCs w:val="22"/>
          <w:lang w:val="sr-Cyrl-RS"/>
        </w:rPr>
        <w:t xml:space="preserve">. </w:t>
      </w:r>
      <w:r w:rsidR="00071E4E" w:rsidRPr="00E818E9">
        <w:rPr>
          <w:rFonts w:asciiTheme="minorHAnsi" w:hAnsiTheme="minorHAnsi"/>
          <w:b/>
          <w:i/>
          <w:color w:val="auto"/>
          <w:sz w:val="22"/>
          <w:szCs w:val="22"/>
          <w:lang w:val="sr-Cyrl-RS"/>
        </w:rPr>
        <w:t>Дакле, с</w:t>
      </w:r>
      <w:r w:rsidR="00F34CCD" w:rsidRPr="00E818E9">
        <w:rPr>
          <w:rFonts w:asciiTheme="minorHAnsi" w:hAnsiTheme="minorHAnsi"/>
          <w:b/>
          <w:i/>
          <w:color w:val="auto"/>
          <w:sz w:val="22"/>
          <w:szCs w:val="22"/>
          <w:lang w:val="sr-Cyrl-RS"/>
        </w:rPr>
        <w:t>мернице које се овим Упутством дају</w:t>
      </w:r>
      <w:r w:rsidR="00071E4E" w:rsidRPr="00E818E9">
        <w:rPr>
          <w:rFonts w:asciiTheme="minorHAnsi" w:hAnsiTheme="minorHAnsi"/>
          <w:b/>
          <w:i/>
          <w:color w:val="auto"/>
          <w:sz w:val="22"/>
          <w:szCs w:val="22"/>
          <w:lang w:val="sr-Cyrl-RS"/>
        </w:rPr>
        <w:t xml:space="preserve"> темеље се на начелним финансијским пројекцијама могућности планирања средстава за плате, а на бази стања броја и структуре запослених којима располаже Покрајински секретаријат за финансије, у условима у којима процес израде кадровских планова није ни започет.  У том смислу, смернице, а пре свега из тачке 1. и 2. ревидираће се у поступку координације кадровских и финансијских планова корисника.</w:t>
      </w:r>
      <w:r w:rsidR="00957573">
        <w:rPr>
          <w:rFonts w:asciiTheme="minorHAnsi" w:hAnsiTheme="minorHAnsi"/>
          <w:b/>
          <w:i/>
          <w:color w:val="auto"/>
          <w:sz w:val="22"/>
          <w:szCs w:val="22"/>
          <w:lang w:val="sr-Cyrl-RS"/>
        </w:rPr>
        <w:t xml:space="preserve"> Истовремено напомињемо, да ће се у поступку одлучивања о захтевима за планирање средстава за запослене преко износа утврђеног на бази смерница из тачке 1. до 5. , повећање средстава за плате обезбеђивати искључиво из утврђеног укупног оквира средстава за корисника по овом Упутству. Дакле, у случају да се предлогом финансијског плана утврди распоред  за друге намене у износу утврђеног лимита, те да је након усклађивања кадровског и финансијског плана неопходно обезбедити већи износ средстава за плате, исти ће бити могуће обезбедити једино смањењем других планираних расхода и издатака у корист расхода за запослене.  </w:t>
      </w:r>
      <w:r w:rsidR="00E818E9">
        <w:rPr>
          <w:rFonts w:asciiTheme="minorHAnsi" w:hAnsiTheme="minorHAnsi"/>
          <w:b/>
          <w:i/>
          <w:color w:val="auto"/>
          <w:sz w:val="22"/>
          <w:szCs w:val="22"/>
          <w:lang w:val="sr-Cyrl-RS"/>
        </w:rPr>
        <w:t>''</w:t>
      </w:r>
      <w:r w:rsidR="00071E4E" w:rsidRPr="00E818E9">
        <w:rPr>
          <w:rFonts w:asciiTheme="minorHAnsi" w:hAnsiTheme="minorHAnsi"/>
          <w:b/>
          <w:i/>
          <w:color w:val="auto"/>
          <w:sz w:val="22"/>
          <w:szCs w:val="22"/>
          <w:lang w:val="sr-Cyrl-RS"/>
        </w:rPr>
        <w:t xml:space="preserve"> </w:t>
      </w:r>
    </w:p>
    <w:p w:rsidR="00AC34C2" w:rsidRDefault="00AC34C2" w:rsidP="00404F7F">
      <w:pPr>
        <w:pStyle w:val="Default"/>
        <w:jc w:val="both"/>
        <w:rPr>
          <w:lang w:val="sr-Cyrl-RS"/>
        </w:rPr>
      </w:pPr>
    </w:p>
    <w:p w:rsidR="00545149" w:rsidRPr="00C112B5" w:rsidRDefault="00E818E9" w:rsidP="00545149">
      <w:pPr>
        <w:pStyle w:val="Default"/>
        <w:jc w:val="both"/>
        <w:rPr>
          <w:rFonts w:ascii="Calibri" w:hAnsi="Calibri"/>
          <w:i/>
          <w:color w:val="auto"/>
          <w:sz w:val="22"/>
          <w:szCs w:val="22"/>
          <w:lang w:val="ru-RU"/>
        </w:rPr>
      </w:pPr>
      <w:r w:rsidRPr="00C112B5">
        <w:rPr>
          <w:rFonts w:ascii="Calibri" w:hAnsi="Calibri"/>
          <w:bCs/>
          <w:i/>
          <w:iCs/>
          <w:sz w:val="23"/>
          <w:szCs w:val="23"/>
          <w:lang w:val="ru-RU"/>
        </w:rPr>
        <w:t xml:space="preserve">У делу </w:t>
      </w:r>
      <w:r w:rsidRPr="00C112B5">
        <w:rPr>
          <w:rFonts w:ascii="Calibri" w:hAnsi="Calibri"/>
          <w:b/>
          <w:bCs/>
          <w:i/>
          <w:iCs/>
          <w:sz w:val="23"/>
          <w:szCs w:val="23"/>
          <w:lang w:val="ru-RU"/>
        </w:rPr>
        <w:t>''</w:t>
      </w:r>
      <w:r w:rsidR="00545149" w:rsidRPr="00C112B5">
        <w:rPr>
          <w:rFonts w:ascii="Calibri" w:hAnsi="Calibri"/>
          <w:b/>
          <w:bCs/>
          <w:i/>
          <w:color w:val="auto"/>
          <w:sz w:val="22"/>
          <w:szCs w:val="22"/>
          <w:lang w:val="ru-RU"/>
        </w:rPr>
        <w:t>ДОНАЦИЈЕ, ДОТАЦИЈЕ И ТРАНСФЕРИ</w:t>
      </w:r>
      <w:r w:rsidR="00545149" w:rsidRPr="00C112B5">
        <w:rPr>
          <w:rFonts w:ascii="Calibri" w:hAnsi="Calibri"/>
          <w:bCs/>
          <w:i/>
          <w:color w:val="auto"/>
          <w:sz w:val="22"/>
          <w:szCs w:val="22"/>
          <w:lang w:val="ru-RU"/>
        </w:rPr>
        <w:t xml:space="preserve"> (група расхода економске класификације 46) </w:t>
      </w:r>
      <w:r w:rsidRPr="00C112B5">
        <w:rPr>
          <w:rFonts w:ascii="Calibri" w:hAnsi="Calibri"/>
          <w:bCs/>
          <w:i/>
          <w:color w:val="auto"/>
          <w:sz w:val="22"/>
          <w:szCs w:val="22"/>
          <w:lang w:val="ru-RU"/>
        </w:rPr>
        <w:t>, ставу 2. реч: ''утврђен'' мења се и гласи: ''обелодањен</w:t>
      </w:r>
      <w:r w:rsidR="006C31A8" w:rsidRPr="00C112B5">
        <w:rPr>
          <w:rFonts w:ascii="Calibri" w:hAnsi="Calibri"/>
          <w:bCs/>
          <w:i/>
          <w:color w:val="auto"/>
          <w:sz w:val="22"/>
          <w:szCs w:val="22"/>
          <w:lang w:val="ru-RU"/>
        </w:rPr>
        <w:t xml:space="preserve">'', а реч ''усвојен'' мења се и гласи: ''обелодањен''. </w:t>
      </w:r>
      <w:r w:rsidR="00545149" w:rsidRPr="00C112B5">
        <w:rPr>
          <w:rFonts w:ascii="Calibri" w:hAnsi="Calibri"/>
          <w:bCs/>
          <w:i/>
          <w:color w:val="auto"/>
          <w:sz w:val="22"/>
          <w:szCs w:val="22"/>
          <w:lang w:val="ru-RU"/>
        </w:rPr>
        <w:t xml:space="preserve"> </w:t>
      </w:r>
    </w:p>
    <w:p w:rsidR="00545149" w:rsidRPr="00EB0635" w:rsidRDefault="00545149" w:rsidP="00545149">
      <w:pPr>
        <w:pStyle w:val="Default"/>
        <w:jc w:val="both"/>
        <w:rPr>
          <w:rFonts w:ascii="Calibri" w:hAnsi="Calibri"/>
          <w:color w:val="auto"/>
          <w:sz w:val="22"/>
          <w:szCs w:val="22"/>
          <w:highlight w:val="yellow"/>
          <w:lang w:val="ru-RU"/>
        </w:rPr>
      </w:pPr>
    </w:p>
    <w:p w:rsidR="006C31A8" w:rsidRDefault="006C31A8" w:rsidP="00545149">
      <w:pPr>
        <w:jc w:val="center"/>
        <w:rPr>
          <w:rFonts w:ascii="Calibri" w:hAnsi="Calibri" w:cs="Arial"/>
          <w:b/>
          <w:bCs/>
          <w:i/>
          <w:iCs/>
          <w:lang w:val="sr-Cyrl-RS"/>
        </w:rPr>
      </w:pPr>
    </w:p>
    <w:p w:rsidR="006C31A8" w:rsidRDefault="006C31A8" w:rsidP="00545149">
      <w:pPr>
        <w:jc w:val="center"/>
        <w:rPr>
          <w:rFonts w:ascii="Calibri" w:hAnsi="Calibri" w:cs="Arial"/>
          <w:b/>
          <w:bCs/>
          <w:i/>
          <w:iCs/>
          <w:lang w:val="sr-Cyrl-RS"/>
        </w:rPr>
      </w:pPr>
    </w:p>
    <w:p w:rsidR="006C31A8" w:rsidRDefault="006C31A8" w:rsidP="00545149">
      <w:pPr>
        <w:jc w:val="center"/>
        <w:rPr>
          <w:rFonts w:ascii="Calibri" w:hAnsi="Calibri" w:cs="Arial"/>
          <w:b/>
          <w:bCs/>
          <w:i/>
          <w:iCs/>
          <w:lang w:val="sr-Cyrl-RS"/>
        </w:rPr>
      </w:pPr>
    </w:p>
    <w:p w:rsidR="00545149" w:rsidRPr="006C31A8" w:rsidRDefault="006C31A8" w:rsidP="006C31A8">
      <w:pPr>
        <w:rPr>
          <w:rFonts w:ascii="Calibri" w:hAnsi="Calibri" w:cs="Arial"/>
          <w:b/>
          <w:bCs/>
          <w:i/>
          <w:iCs/>
          <w:lang w:val="sr-Cyrl-RS"/>
        </w:rPr>
      </w:pPr>
      <w:r>
        <w:rPr>
          <w:rFonts w:ascii="Calibri" w:hAnsi="Calibri" w:cs="Arial"/>
          <w:b/>
          <w:bCs/>
          <w:i/>
          <w:iCs/>
          <w:lang w:val="sr-Cyrl-RS"/>
        </w:rPr>
        <w:lastRenderedPageBreak/>
        <w:t xml:space="preserve">Одељак </w:t>
      </w:r>
      <w:r w:rsidR="00545149" w:rsidRPr="004316F3">
        <w:rPr>
          <w:rFonts w:ascii="Calibri" w:hAnsi="Calibri" w:cs="Arial"/>
          <w:b/>
          <w:bCs/>
          <w:i/>
          <w:iCs/>
        </w:rPr>
        <w:t>III ПРОЈЕКЦИЈА ПРИХОДА</w:t>
      </w:r>
      <w:r w:rsidR="003A32CB">
        <w:rPr>
          <w:rFonts w:ascii="Calibri" w:hAnsi="Calibri" w:cs="Arial"/>
          <w:b/>
          <w:bCs/>
          <w:i/>
          <w:iCs/>
          <w:lang w:val="sr-Cyrl-RS"/>
        </w:rPr>
        <w:t>,</w:t>
      </w:r>
      <w:r w:rsidR="00545149" w:rsidRPr="004316F3">
        <w:rPr>
          <w:rFonts w:ascii="Calibri" w:hAnsi="Calibri" w:cs="Arial"/>
          <w:b/>
          <w:bCs/>
          <w:i/>
          <w:iCs/>
        </w:rPr>
        <w:t xml:space="preserve"> ПРИМАЊА</w:t>
      </w:r>
      <w:r w:rsidR="003A32CB">
        <w:rPr>
          <w:rFonts w:ascii="Calibri" w:hAnsi="Calibri" w:cs="Arial"/>
          <w:b/>
          <w:bCs/>
          <w:i/>
          <w:iCs/>
          <w:lang w:val="sr-Cyrl-RS"/>
        </w:rPr>
        <w:t xml:space="preserve"> И ПРЕНЕТИХ СРЕДСТАВА</w:t>
      </w:r>
      <w:r w:rsidR="00545149" w:rsidRPr="004316F3">
        <w:rPr>
          <w:rFonts w:ascii="Calibri" w:hAnsi="Calibri" w:cs="Arial"/>
          <w:b/>
          <w:bCs/>
          <w:i/>
          <w:iCs/>
        </w:rPr>
        <w:t xml:space="preserve">  БУЏЕТА АПВ ЗА 201</w:t>
      </w:r>
      <w:r w:rsidR="00545149">
        <w:rPr>
          <w:rFonts w:ascii="Calibri" w:hAnsi="Calibri" w:cs="Arial"/>
          <w:b/>
          <w:bCs/>
          <w:i/>
          <w:iCs/>
        </w:rPr>
        <w:t>7</w:t>
      </w:r>
      <w:r w:rsidR="00545149" w:rsidRPr="004316F3">
        <w:rPr>
          <w:rFonts w:ascii="Calibri" w:hAnsi="Calibri" w:cs="Arial"/>
          <w:b/>
          <w:bCs/>
          <w:i/>
          <w:iCs/>
        </w:rPr>
        <w:t>. ГОДИНУ</w:t>
      </w:r>
      <w:r>
        <w:rPr>
          <w:rFonts w:ascii="Calibri" w:hAnsi="Calibri" w:cs="Arial"/>
          <w:b/>
          <w:bCs/>
          <w:i/>
          <w:iCs/>
          <w:lang w:val="sr-Cyrl-RS"/>
        </w:rPr>
        <w:t xml:space="preserve"> мења се и гласи: </w:t>
      </w:r>
    </w:p>
    <w:p w:rsidR="006C31A8" w:rsidRPr="006C31A8" w:rsidRDefault="006C31A8" w:rsidP="006C31A8">
      <w:pPr>
        <w:rPr>
          <w:rFonts w:ascii="Calibri" w:hAnsi="Calibri" w:cs="Arial"/>
          <w:b/>
          <w:bCs/>
          <w:i/>
          <w:iCs/>
          <w:lang w:val="sr-Cyrl-RS"/>
        </w:rPr>
      </w:pPr>
      <w:r>
        <w:rPr>
          <w:rFonts w:ascii="Calibri" w:hAnsi="Calibri" w:cs="Arial"/>
          <w:b/>
          <w:bCs/>
          <w:i/>
          <w:iCs/>
          <w:lang w:val="sr-Cyrl-RS"/>
        </w:rPr>
        <w:t>„</w:t>
      </w:r>
    </w:p>
    <w:tbl>
      <w:tblPr>
        <w:tblW w:w="1035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
        <w:gridCol w:w="5701"/>
        <w:gridCol w:w="1899"/>
        <w:gridCol w:w="1807"/>
      </w:tblGrid>
      <w:tr w:rsidR="00DE63E5" w:rsidRPr="00F22DB6" w:rsidTr="00700368">
        <w:trPr>
          <w:trHeight w:val="391"/>
        </w:trPr>
        <w:tc>
          <w:tcPr>
            <w:tcW w:w="946" w:type="dxa"/>
            <w:shd w:val="clear" w:color="auto" w:fill="auto"/>
            <w:noWrap/>
            <w:vAlign w:val="center"/>
          </w:tcPr>
          <w:p w:rsidR="00DE63E5" w:rsidRPr="00F22DB6" w:rsidRDefault="00DE63E5" w:rsidP="003A32CB">
            <w:pPr>
              <w:jc w:val="center"/>
              <w:rPr>
                <w:rFonts w:ascii="Calibri" w:hAnsi="Calibri" w:cs="Arial"/>
                <w:b/>
                <w:i/>
                <w:lang w:val="sr-Cyrl-CS"/>
              </w:rPr>
            </w:pPr>
            <w:r w:rsidRPr="00F22DB6">
              <w:rPr>
                <w:rFonts w:ascii="Calibri" w:hAnsi="Calibri" w:cs="Arial"/>
                <w:b/>
                <w:i/>
                <w:lang w:val="sr-Cyrl-CS"/>
              </w:rPr>
              <w:t>РЕД.БР.</w:t>
            </w:r>
          </w:p>
          <w:p w:rsidR="00DE63E5" w:rsidRPr="00F22DB6" w:rsidRDefault="00DE63E5" w:rsidP="003A32CB">
            <w:pPr>
              <w:jc w:val="center"/>
              <w:rPr>
                <w:rFonts w:ascii="Calibri" w:hAnsi="Calibri" w:cs="Arial"/>
                <w:b/>
                <w:i/>
                <w:lang w:val="sr-Cyrl-CS"/>
              </w:rPr>
            </w:pPr>
          </w:p>
        </w:tc>
        <w:tc>
          <w:tcPr>
            <w:tcW w:w="5701" w:type="dxa"/>
            <w:shd w:val="clear" w:color="auto" w:fill="auto"/>
            <w:noWrap/>
            <w:vAlign w:val="center"/>
          </w:tcPr>
          <w:p w:rsidR="00DE63E5" w:rsidRPr="00F22DB6" w:rsidRDefault="00DE63E5" w:rsidP="003A32CB">
            <w:pPr>
              <w:jc w:val="center"/>
              <w:rPr>
                <w:rFonts w:ascii="Calibri" w:hAnsi="Calibri" w:cs="Arial"/>
                <w:b/>
                <w:i/>
                <w:lang w:val="sr-Cyrl-CS"/>
              </w:rPr>
            </w:pPr>
            <w:r w:rsidRPr="00F22DB6">
              <w:rPr>
                <w:rFonts w:ascii="Calibri" w:hAnsi="Calibri" w:cs="Arial"/>
                <w:b/>
                <w:i/>
                <w:lang w:val="sr-Cyrl-CS"/>
              </w:rPr>
              <w:t>ВРСТА ПРИХОДА/ПРИМАЊА</w:t>
            </w:r>
          </w:p>
          <w:p w:rsidR="00DE63E5" w:rsidRPr="00F22DB6" w:rsidRDefault="00DE63E5" w:rsidP="003A32CB">
            <w:pPr>
              <w:jc w:val="center"/>
              <w:rPr>
                <w:rFonts w:ascii="Calibri" w:hAnsi="Calibri" w:cs="Arial"/>
                <w:b/>
                <w:i/>
                <w:lang w:val="sr-Cyrl-CS"/>
              </w:rPr>
            </w:pPr>
          </w:p>
        </w:tc>
        <w:tc>
          <w:tcPr>
            <w:tcW w:w="1899" w:type="dxa"/>
            <w:shd w:val="clear" w:color="auto" w:fill="auto"/>
            <w:noWrap/>
            <w:vAlign w:val="center"/>
          </w:tcPr>
          <w:p w:rsidR="00DE63E5" w:rsidRPr="00F22DB6" w:rsidRDefault="00DE63E5" w:rsidP="003A32CB">
            <w:pPr>
              <w:jc w:val="center"/>
              <w:rPr>
                <w:rFonts w:ascii="Calibri" w:hAnsi="Calibri" w:cs="Arial"/>
                <w:b/>
                <w:i/>
                <w:lang w:val="sr-Cyrl-CS"/>
              </w:rPr>
            </w:pPr>
            <w:r w:rsidRPr="00F22DB6">
              <w:rPr>
                <w:rFonts w:ascii="Calibri" w:hAnsi="Calibri" w:cs="Arial"/>
                <w:b/>
                <w:i/>
                <w:lang w:val="sr-Cyrl-CS"/>
              </w:rPr>
              <w:t>ИЗНОС</w:t>
            </w:r>
          </w:p>
          <w:p w:rsidR="00DE63E5" w:rsidRPr="00F22DB6" w:rsidRDefault="00DE63E5" w:rsidP="003A32CB">
            <w:pPr>
              <w:jc w:val="center"/>
              <w:rPr>
                <w:rFonts w:ascii="Calibri" w:hAnsi="Calibri" w:cs="Arial"/>
                <w:b/>
                <w:i/>
                <w:lang w:val="sr-Cyrl-CS"/>
              </w:rPr>
            </w:pPr>
          </w:p>
        </w:tc>
        <w:tc>
          <w:tcPr>
            <w:tcW w:w="1807" w:type="dxa"/>
            <w:vAlign w:val="center"/>
          </w:tcPr>
          <w:p w:rsidR="00DE63E5" w:rsidRPr="00F22DB6" w:rsidRDefault="002933AA" w:rsidP="003A32CB">
            <w:pPr>
              <w:jc w:val="center"/>
              <w:rPr>
                <w:rFonts w:ascii="Calibri" w:hAnsi="Calibri" w:cs="Arial"/>
                <w:b/>
                <w:i/>
                <w:lang w:val="sr-Cyrl-CS"/>
              </w:rPr>
            </w:pPr>
            <w:r w:rsidRPr="00F22DB6">
              <w:rPr>
                <w:rFonts w:ascii="Calibri" w:hAnsi="Calibri" w:cs="Arial"/>
                <w:b/>
                <w:i/>
                <w:lang w:val="sr-Cyrl-CS"/>
              </w:rPr>
              <w:t>ИЗВОР ФИНАНСИРАЊА</w:t>
            </w:r>
          </w:p>
        </w:tc>
      </w:tr>
      <w:tr w:rsidR="00DE63E5" w:rsidRPr="00F22DB6" w:rsidTr="00700368">
        <w:trPr>
          <w:trHeight w:val="350"/>
        </w:trPr>
        <w:tc>
          <w:tcPr>
            <w:tcW w:w="946" w:type="dxa"/>
            <w:shd w:val="clear" w:color="auto" w:fill="auto"/>
            <w:noWrap/>
            <w:vAlign w:val="center"/>
          </w:tcPr>
          <w:p w:rsidR="00DE63E5" w:rsidRPr="00F22DB6" w:rsidRDefault="00DE63E5" w:rsidP="00DE63E5">
            <w:pPr>
              <w:jc w:val="center"/>
              <w:rPr>
                <w:rFonts w:ascii="Calibri" w:hAnsi="Calibri" w:cs="Arial"/>
                <w:b/>
                <w:bCs/>
                <w:i/>
                <w:lang w:val="sr-Cyrl-RS"/>
              </w:rPr>
            </w:pPr>
            <w:r w:rsidRPr="00F22DB6">
              <w:rPr>
                <w:rFonts w:ascii="Calibri" w:hAnsi="Calibri" w:cs="Arial"/>
                <w:b/>
                <w:bCs/>
                <w:i/>
                <w:lang w:val="sr-Cyrl-RS"/>
              </w:rPr>
              <w:t>1</w:t>
            </w:r>
          </w:p>
        </w:tc>
        <w:tc>
          <w:tcPr>
            <w:tcW w:w="5701" w:type="dxa"/>
            <w:shd w:val="clear" w:color="auto" w:fill="auto"/>
            <w:noWrap/>
            <w:vAlign w:val="center"/>
          </w:tcPr>
          <w:p w:rsidR="00DE63E5" w:rsidRPr="00F22DB6" w:rsidRDefault="00DE63E5" w:rsidP="00DE63E5">
            <w:pPr>
              <w:jc w:val="center"/>
              <w:rPr>
                <w:rFonts w:ascii="Calibri" w:hAnsi="Calibri" w:cs="Arial"/>
                <w:b/>
                <w:bCs/>
                <w:i/>
                <w:iCs/>
                <w:lang w:val="sr-Cyrl-RS"/>
              </w:rPr>
            </w:pPr>
            <w:r w:rsidRPr="00F22DB6">
              <w:rPr>
                <w:rFonts w:ascii="Calibri" w:hAnsi="Calibri" w:cs="Arial"/>
                <w:b/>
                <w:bCs/>
                <w:i/>
                <w:iCs/>
                <w:lang w:val="sr-Cyrl-RS"/>
              </w:rPr>
              <w:t>2</w:t>
            </w:r>
          </w:p>
        </w:tc>
        <w:tc>
          <w:tcPr>
            <w:tcW w:w="1899" w:type="dxa"/>
            <w:shd w:val="clear" w:color="auto" w:fill="auto"/>
            <w:noWrap/>
            <w:vAlign w:val="center"/>
          </w:tcPr>
          <w:p w:rsidR="00DE63E5" w:rsidRPr="00F22DB6" w:rsidRDefault="00DE63E5" w:rsidP="00DE63E5">
            <w:pPr>
              <w:jc w:val="center"/>
              <w:rPr>
                <w:rFonts w:ascii="Calibri" w:hAnsi="Calibri" w:cs="Arial"/>
                <w:b/>
                <w:bCs/>
                <w:i/>
                <w:iCs/>
                <w:lang w:val="sr-Cyrl-CS"/>
              </w:rPr>
            </w:pPr>
            <w:r w:rsidRPr="00F22DB6">
              <w:rPr>
                <w:rFonts w:ascii="Calibri" w:hAnsi="Calibri" w:cs="Arial"/>
                <w:b/>
                <w:bCs/>
                <w:i/>
                <w:iCs/>
                <w:lang w:val="sr-Cyrl-CS"/>
              </w:rPr>
              <w:t>3</w:t>
            </w:r>
          </w:p>
        </w:tc>
        <w:tc>
          <w:tcPr>
            <w:tcW w:w="1807" w:type="dxa"/>
            <w:shd w:val="clear" w:color="auto" w:fill="auto"/>
          </w:tcPr>
          <w:p w:rsidR="00DE63E5" w:rsidRPr="00F22DB6" w:rsidRDefault="002933AA" w:rsidP="00DE63E5">
            <w:pPr>
              <w:jc w:val="center"/>
              <w:rPr>
                <w:rFonts w:ascii="Calibri" w:hAnsi="Calibri" w:cs="Arial"/>
                <w:b/>
                <w:bCs/>
                <w:i/>
                <w:iCs/>
                <w:lang w:val="sr-Cyrl-CS"/>
              </w:rPr>
            </w:pPr>
            <w:r w:rsidRPr="00F22DB6">
              <w:rPr>
                <w:rFonts w:ascii="Calibri" w:hAnsi="Calibri" w:cs="Arial"/>
                <w:b/>
                <w:bCs/>
                <w:i/>
                <w:iCs/>
                <w:lang w:val="sr-Cyrl-CS"/>
              </w:rPr>
              <w:t>4</w:t>
            </w:r>
          </w:p>
        </w:tc>
      </w:tr>
      <w:tr w:rsidR="00DE63E5" w:rsidRPr="00F22DB6" w:rsidTr="00700368">
        <w:trPr>
          <w:trHeight w:val="315"/>
        </w:trPr>
        <w:tc>
          <w:tcPr>
            <w:tcW w:w="946" w:type="dxa"/>
            <w:shd w:val="clear" w:color="auto" w:fill="auto"/>
            <w:noWrap/>
            <w:vAlign w:val="center"/>
          </w:tcPr>
          <w:p w:rsidR="00DE63E5" w:rsidRPr="00F22DB6" w:rsidRDefault="00DE63E5" w:rsidP="00CB7017">
            <w:pPr>
              <w:jc w:val="center"/>
              <w:rPr>
                <w:rFonts w:ascii="Calibri" w:hAnsi="Calibri" w:cs="Arial"/>
                <w:b/>
                <w:bCs/>
                <w:i/>
              </w:rPr>
            </w:pPr>
            <w:r w:rsidRPr="00F22DB6">
              <w:rPr>
                <w:rFonts w:ascii="Calibri" w:hAnsi="Calibri" w:cs="Arial"/>
                <w:b/>
                <w:bCs/>
                <w:i/>
              </w:rPr>
              <w:t>1.</w:t>
            </w:r>
          </w:p>
        </w:tc>
        <w:tc>
          <w:tcPr>
            <w:tcW w:w="5701" w:type="dxa"/>
            <w:shd w:val="clear" w:color="auto" w:fill="auto"/>
            <w:noWrap/>
            <w:vAlign w:val="center"/>
          </w:tcPr>
          <w:p w:rsidR="00DE63E5" w:rsidRPr="00F22DB6" w:rsidRDefault="00DE63E5" w:rsidP="00DE63E5">
            <w:pPr>
              <w:rPr>
                <w:rFonts w:ascii="Calibri" w:hAnsi="Calibri" w:cs="Arial"/>
                <w:b/>
                <w:bCs/>
                <w:i/>
                <w:iCs/>
                <w:lang w:val="sr-Cyrl-RS"/>
              </w:rPr>
            </w:pPr>
            <w:r w:rsidRPr="00F22DB6">
              <w:rPr>
                <w:rFonts w:ascii="Calibri" w:hAnsi="Calibri" w:cs="Arial"/>
                <w:b/>
                <w:bCs/>
                <w:i/>
                <w:iCs/>
              </w:rPr>
              <w:t xml:space="preserve">УСТУПЉЕНИ ПОРЕСКИ ПРИХОДИ </w:t>
            </w:r>
          </w:p>
        </w:tc>
        <w:tc>
          <w:tcPr>
            <w:tcW w:w="1899" w:type="dxa"/>
            <w:shd w:val="clear" w:color="auto" w:fill="auto"/>
            <w:noWrap/>
            <w:vAlign w:val="center"/>
          </w:tcPr>
          <w:p w:rsidR="00DE63E5" w:rsidRPr="00F22DB6" w:rsidRDefault="00DE63E5" w:rsidP="00DE63E5">
            <w:pPr>
              <w:jc w:val="right"/>
              <w:rPr>
                <w:rFonts w:ascii="Calibri" w:hAnsi="Calibri" w:cs="Arial"/>
                <w:b/>
                <w:bCs/>
                <w:i/>
                <w:iCs/>
              </w:rPr>
            </w:pPr>
            <w:r w:rsidRPr="00F22DB6">
              <w:rPr>
                <w:rFonts w:ascii="Calibri" w:hAnsi="Calibri" w:cs="Arial"/>
                <w:b/>
                <w:bCs/>
                <w:i/>
                <w:iCs/>
                <w:lang w:val="sr-Cyrl-CS"/>
              </w:rPr>
              <w:t>11.716</w:t>
            </w:r>
            <w:r w:rsidRPr="00F22DB6">
              <w:rPr>
                <w:rFonts w:ascii="Calibri" w:hAnsi="Calibri" w:cs="Arial"/>
                <w:b/>
                <w:bCs/>
                <w:i/>
                <w:iCs/>
              </w:rPr>
              <w:t xml:space="preserve">.000.000,00 </w:t>
            </w:r>
          </w:p>
        </w:tc>
        <w:tc>
          <w:tcPr>
            <w:tcW w:w="1807" w:type="dxa"/>
            <w:shd w:val="clear" w:color="auto" w:fill="auto"/>
          </w:tcPr>
          <w:p w:rsidR="00DE63E5" w:rsidRPr="00F22DB6" w:rsidRDefault="00CB7017" w:rsidP="00CB7017">
            <w:pPr>
              <w:jc w:val="center"/>
              <w:rPr>
                <w:rFonts w:ascii="Calibri" w:hAnsi="Calibri" w:cs="Arial"/>
                <w:b/>
                <w:bCs/>
                <w:i/>
                <w:iCs/>
                <w:lang w:val="sr-Cyrl-CS"/>
              </w:rPr>
            </w:pPr>
            <w:r w:rsidRPr="00F22DB6">
              <w:rPr>
                <w:rFonts w:ascii="Calibri" w:hAnsi="Calibri" w:cs="Arial"/>
                <w:b/>
                <w:bCs/>
                <w:i/>
                <w:iCs/>
                <w:lang w:val="sr-Cyrl-CS"/>
              </w:rPr>
              <w:t>01 00</w:t>
            </w:r>
          </w:p>
        </w:tc>
      </w:tr>
      <w:tr w:rsidR="00DE63E5" w:rsidRPr="00F22DB6" w:rsidTr="00700368">
        <w:trPr>
          <w:trHeight w:val="300"/>
        </w:trPr>
        <w:tc>
          <w:tcPr>
            <w:tcW w:w="946" w:type="dxa"/>
            <w:shd w:val="clear" w:color="auto" w:fill="auto"/>
            <w:noWrap/>
            <w:vAlign w:val="center"/>
          </w:tcPr>
          <w:p w:rsidR="00DE63E5" w:rsidRPr="00F22DB6" w:rsidRDefault="00DE63E5" w:rsidP="00CB7017">
            <w:pPr>
              <w:jc w:val="center"/>
              <w:rPr>
                <w:rFonts w:ascii="Calibri" w:hAnsi="Calibri" w:cs="Arial"/>
                <w:i/>
              </w:rPr>
            </w:pPr>
            <w:r w:rsidRPr="00F22DB6">
              <w:rPr>
                <w:rFonts w:ascii="Calibri" w:hAnsi="Calibri" w:cs="Arial"/>
                <w:i/>
              </w:rPr>
              <w:t>1.1.</w:t>
            </w:r>
          </w:p>
        </w:tc>
        <w:tc>
          <w:tcPr>
            <w:tcW w:w="5701" w:type="dxa"/>
            <w:shd w:val="clear" w:color="auto" w:fill="auto"/>
            <w:noWrap/>
            <w:vAlign w:val="center"/>
          </w:tcPr>
          <w:p w:rsidR="00DE63E5" w:rsidRPr="00F22DB6" w:rsidRDefault="00DE63E5" w:rsidP="00DE63E5">
            <w:pPr>
              <w:rPr>
                <w:rFonts w:ascii="Calibri" w:hAnsi="Calibri" w:cs="Arial"/>
                <w:i/>
              </w:rPr>
            </w:pPr>
            <w:r w:rsidRPr="00F22DB6">
              <w:rPr>
                <w:rFonts w:ascii="Calibri" w:hAnsi="Calibri" w:cs="Arial"/>
                <w:i/>
              </w:rPr>
              <w:t>Порез на зараде</w:t>
            </w:r>
          </w:p>
        </w:tc>
        <w:tc>
          <w:tcPr>
            <w:tcW w:w="1899" w:type="dxa"/>
            <w:shd w:val="clear" w:color="auto" w:fill="auto"/>
            <w:noWrap/>
            <w:vAlign w:val="center"/>
          </w:tcPr>
          <w:p w:rsidR="00DE63E5" w:rsidRPr="00F22DB6" w:rsidRDefault="00DE63E5" w:rsidP="00DE63E5">
            <w:pPr>
              <w:jc w:val="right"/>
              <w:rPr>
                <w:rFonts w:ascii="Calibri" w:hAnsi="Calibri" w:cs="Arial"/>
                <w:i/>
              </w:rPr>
            </w:pPr>
            <w:r w:rsidRPr="00F22DB6">
              <w:rPr>
                <w:rFonts w:ascii="Calibri" w:hAnsi="Calibri" w:cs="Arial"/>
                <w:i/>
              </w:rPr>
              <w:t>5.</w:t>
            </w:r>
            <w:r w:rsidRPr="00F22DB6">
              <w:rPr>
                <w:rFonts w:ascii="Calibri" w:hAnsi="Calibri" w:cs="Arial"/>
                <w:i/>
                <w:lang w:val="sr-Cyrl-RS"/>
              </w:rPr>
              <w:t>2</w:t>
            </w:r>
            <w:r w:rsidRPr="00F22DB6">
              <w:rPr>
                <w:rFonts w:ascii="Calibri" w:hAnsi="Calibri" w:cs="Arial"/>
                <w:i/>
                <w:lang w:val="sr-Cyrl-CS"/>
              </w:rPr>
              <w:t>00.000.000,00</w:t>
            </w:r>
            <w:r w:rsidRPr="00F22DB6">
              <w:rPr>
                <w:rFonts w:ascii="Calibri" w:hAnsi="Calibri" w:cs="Arial"/>
                <w:i/>
              </w:rPr>
              <w:t xml:space="preserve"> </w:t>
            </w:r>
          </w:p>
        </w:tc>
        <w:tc>
          <w:tcPr>
            <w:tcW w:w="1807" w:type="dxa"/>
          </w:tcPr>
          <w:p w:rsidR="00DE63E5" w:rsidRPr="00F22DB6" w:rsidRDefault="002933AA" w:rsidP="002933AA">
            <w:pPr>
              <w:jc w:val="center"/>
              <w:rPr>
                <w:rFonts w:ascii="Calibri" w:hAnsi="Calibri" w:cs="Arial"/>
                <w:i/>
                <w:lang w:val="sr-Cyrl-RS"/>
              </w:rPr>
            </w:pPr>
            <w:r w:rsidRPr="00F22DB6">
              <w:rPr>
                <w:rFonts w:ascii="Calibri" w:hAnsi="Calibri" w:cs="Arial"/>
                <w:i/>
                <w:lang w:val="sr-Cyrl-RS"/>
              </w:rPr>
              <w:t>01 00</w:t>
            </w:r>
          </w:p>
        </w:tc>
      </w:tr>
      <w:tr w:rsidR="00DE63E5" w:rsidRPr="00F22DB6" w:rsidTr="00700368">
        <w:trPr>
          <w:trHeight w:val="300"/>
        </w:trPr>
        <w:tc>
          <w:tcPr>
            <w:tcW w:w="946" w:type="dxa"/>
            <w:shd w:val="clear" w:color="auto" w:fill="auto"/>
            <w:noWrap/>
            <w:vAlign w:val="center"/>
          </w:tcPr>
          <w:p w:rsidR="00DE63E5" w:rsidRPr="00F22DB6" w:rsidRDefault="00DE63E5" w:rsidP="00CB7017">
            <w:pPr>
              <w:jc w:val="center"/>
              <w:rPr>
                <w:rFonts w:ascii="Calibri" w:hAnsi="Calibri" w:cs="Arial"/>
                <w:i/>
              </w:rPr>
            </w:pPr>
            <w:r w:rsidRPr="00F22DB6">
              <w:rPr>
                <w:rFonts w:ascii="Calibri" w:hAnsi="Calibri" w:cs="Arial"/>
                <w:i/>
              </w:rPr>
              <w:t>1.2.</w:t>
            </w:r>
          </w:p>
        </w:tc>
        <w:tc>
          <w:tcPr>
            <w:tcW w:w="5701" w:type="dxa"/>
            <w:shd w:val="clear" w:color="auto" w:fill="auto"/>
            <w:noWrap/>
            <w:vAlign w:val="center"/>
          </w:tcPr>
          <w:p w:rsidR="00DE63E5" w:rsidRPr="00F22DB6" w:rsidRDefault="00DE63E5" w:rsidP="00DE63E5">
            <w:pPr>
              <w:rPr>
                <w:rFonts w:ascii="Calibri" w:hAnsi="Calibri" w:cs="Arial"/>
                <w:i/>
              </w:rPr>
            </w:pPr>
            <w:r w:rsidRPr="00F22DB6">
              <w:rPr>
                <w:rFonts w:ascii="Calibri" w:hAnsi="Calibri" w:cs="Arial"/>
                <w:i/>
              </w:rPr>
              <w:t xml:space="preserve">Порез на добит </w:t>
            </w:r>
          </w:p>
        </w:tc>
        <w:tc>
          <w:tcPr>
            <w:tcW w:w="1899" w:type="dxa"/>
            <w:shd w:val="clear" w:color="auto" w:fill="auto"/>
            <w:noWrap/>
            <w:vAlign w:val="center"/>
          </w:tcPr>
          <w:p w:rsidR="00DE63E5" w:rsidRPr="00F22DB6" w:rsidRDefault="00DE63E5" w:rsidP="00DE63E5">
            <w:pPr>
              <w:jc w:val="right"/>
              <w:rPr>
                <w:rFonts w:ascii="Calibri" w:hAnsi="Calibri" w:cs="Arial"/>
                <w:i/>
              </w:rPr>
            </w:pPr>
            <w:r w:rsidRPr="00F22DB6">
              <w:rPr>
                <w:rFonts w:ascii="Calibri" w:hAnsi="Calibri" w:cs="Arial"/>
                <w:i/>
              </w:rPr>
              <w:t>6.</w:t>
            </w:r>
            <w:r w:rsidRPr="00F22DB6">
              <w:rPr>
                <w:rFonts w:ascii="Calibri" w:hAnsi="Calibri" w:cs="Arial"/>
                <w:i/>
                <w:lang w:val="sr-Cyrl-RS"/>
              </w:rPr>
              <w:t>5</w:t>
            </w:r>
            <w:r w:rsidRPr="00F22DB6">
              <w:rPr>
                <w:rFonts w:ascii="Calibri" w:hAnsi="Calibri" w:cs="Arial"/>
                <w:i/>
                <w:lang w:val="sr-Cyrl-CS"/>
              </w:rPr>
              <w:t>00.000.0</w:t>
            </w:r>
            <w:r w:rsidRPr="00F22DB6">
              <w:rPr>
                <w:rFonts w:ascii="Calibri" w:hAnsi="Calibri" w:cs="Arial"/>
                <w:i/>
              </w:rPr>
              <w:t xml:space="preserve">00,00 </w:t>
            </w:r>
          </w:p>
        </w:tc>
        <w:tc>
          <w:tcPr>
            <w:tcW w:w="1807" w:type="dxa"/>
          </w:tcPr>
          <w:p w:rsidR="00DE63E5" w:rsidRPr="00F22DB6" w:rsidRDefault="002933AA" w:rsidP="002933AA">
            <w:pPr>
              <w:jc w:val="center"/>
              <w:rPr>
                <w:rFonts w:ascii="Calibri" w:hAnsi="Calibri" w:cs="Arial"/>
                <w:i/>
                <w:lang w:val="sr-Cyrl-RS"/>
              </w:rPr>
            </w:pPr>
            <w:r w:rsidRPr="00F22DB6">
              <w:rPr>
                <w:rFonts w:ascii="Calibri" w:hAnsi="Calibri" w:cs="Arial"/>
                <w:i/>
                <w:lang w:val="sr-Cyrl-RS"/>
              </w:rPr>
              <w:t>01 00</w:t>
            </w:r>
          </w:p>
        </w:tc>
      </w:tr>
      <w:tr w:rsidR="00DE63E5" w:rsidRPr="00F22DB6" w:rsidTr="00700368">
        <w:trPr>
          <w:trHeight w:val="300"/>
        </w:trPr>
        <w:tc>
          <w:tcPr>
            <w:tcW w:w="946" w:type="dxa"/>
            <w:shd w:val="clear" w:color="auto" w:fill="auto"/>
            <w:noWrap/>
            <w:vAlign w:val="center"/>
          </w:tcPr>
          <w:p w:rsidR="00DE63E5" w:rsidRPr="00F22DB6" w:rsidRDefault="00DE63E5" w:rsidP="00CB7017">
            <w:pPr>
              <w:jc w:val="center"/>
              <w:rPr>
                <w:rFonts w:ascii="Calibri" w:hAnsi="Calibri" w:cs="Arial"/>
                <w:bCs/>
                <w:i/>
                <w:iCs/>
                <w:lang w:val="sr-Cyrl-RS"/>
              </w:rPr>
            </w:pPr>
            <w:r w:rsidRPr="00F22DB6">
              <w:rPr>
                <w:rFonts w:ascii="Calibri" w:hAnsi="Calibri" w:cs="Arial"/>
                <w:bCs/>
                <w:i/>
                <w:iCs/>
                <w:lang w:val="sr-Cyrl-RS"/>
              </w:rPr>
              <w:t>1.3.</w:t>
            </w:r>
          </w:p>
        </w:tc>
        <w:tc>
          <w:tcPr>
            <w:tcW w:w="5701" w:type="dxa"/>
            <w:shd w:val="clear" w:color="auto" w:fill="auto"/>
            <w:noWrap/>
            <w:vAlign w:val="center"/>
          </w:tcPr>
          <w:p w:rsidR="00DE63E5" w:rsidRPr="00F22DB6" w:rsidRDefault="0005120E" w:rsidP="00DE63E5">
            <w:pPr>
              <w:rPr>
                <w:rFonts w:ascii="Calibri" w:hAnsi="Calibri" w:cs="Arial"/>
                <w:bCs/>
                <w:i/>
                <w:iCs/>
                <w:lang w:val="sr-Cyrl-RS"/>
              </w:rPr>
            </w:pPr>
            <w:r w:rsidRPr="00F22DB6">
              <w:rPr>
                <w:rFonts w:ascii="Calibri" w:hAnsi="Calibri" w:cs="Arial"/>
                <w:bCs/>
                <w:i/>
                <w:iCs/>
                <w:lang w:val="sr-Cyrl-RS"/>
              </w:rPr>
              <w:t xml:space="preserve">Накнада за коришћење рибарских подручја </w:t>
            </w:r>
          </w:p>
        </w:tc>
        <w:tc>
          <w:tcPr>
            <w:tcW w:w="1899" w:type="dxa"/>
            <w:shd w:val="clear" w:color="auto" w:fill="auto"/>
            <w:noWrap/>
            <w:vAlign w:val="center"/>
          </w:tcPr>
          <w:p w:rsidR="00DE63E5" w:rsidRPr="00F22DB6" w:rsidRDefault="00DE63E5" w:rsidP="00DE63E5">
            <w:pPr>
              <w:jc w:val="right"/>
              <w:rPr>
                <w:rFonts w:ascii="Calibri" w:hAnsi="Calibri" w:cs="Arial"/>
                <w:bCs/>
                <w:i/>
                <w:iCs/>
                <w:lang w:val="sr-Cyrl-CS"/>
              </w:rPr>
            </w:pPr>
            <w:r w:rsidRPr="00F22DB6">
              <w:rPr>
                <w:rFonts w:ascii="Calibri" w:hAnsi="Calibri" w:cs="Arial"/>
                <w:bCs/>
                <w:i/>
                <w:iCs/>
                <w:lang w:val="sr-Cyrl-CS"/>
              </w:rPr>
              <w:t>16.000.000,00</w:t>
            </w:r>
          </w:p>
        </w:tc>
        <w:tc>
          <w:tcPr>
            <w:tcW w:w="1807" w:type="dxa"/>
          </w:tcPr>
          <w:p w:rsidR="00DE63E5" w:rsidRPr="00F22DB6" w:rsidRDefault="002933AA" w:rsidP="002933AA">
            <w:pPr>
              <w:jc w:val="center"/>
              <w:rPr>
                <w:rFonts w:ascii="Calibri" w:hAnsi="Calibri" w:cs="Arial"/>
                <w:bCs/>
                <w:i/>
                <w:iCs/>
                <w:lang w:val="sr-Cyrl-CS"/>
              </w:rPr>
            </w:pPr>
            <w:r w:rsidRPr="00F22DB6">
              <w:rPr>
                <w:rFonts w:ascii="Calibri" w:hAnsi="Calibri" w:cs="Arial"/>
                <w:bCs/>
                <w:i/>
                <w:iCs/>
                <w:lang w:val="sr-Cyrl-CS"/>
              </w:rPr>
              <w:t>01 00</w:t>
            </w:r>
          </w:p>
        </w:tc>
      </w:tr>
      <w:tr w:rsidR="003A32CB" w:rsidRPr="00F22DB6" w:rsidTr="00700368">
        <w:trPr>
          <w:trHeight w:val="300"/>
        </w:trPr>
        <w:tc>
          <w:tcPr>
            <w:tcW w:w="946" w:type="dxa"/>
            <w:shd w:val="clear" w:color="auto" w:fill="auto"/>
            <w:noWrap/>
            <w:vAlign w:val="center"/>
          </w:tcPr>
          <w:p w:rsidR="003A32CB" w:rsidRPr="00F22DB6" w:rsidRDefault="003A32CB" w:rsidP="00CB7017">
            <w:pPr>
              <w:jc w:val="center"/>
              <w:rPr>
                <w:rFonts w:ascii="Calibri" w:hAnsi="Calibri" w:cs="Arial"/>
                <w:b/>
                <w:bCs/>
                <w:i/>
                <w:iCs/>
                <w:lang w:val="sr-Cyrl-RS"/>
              </w:rPr>
            </w:pPr>
            <w:r w:rsidRPr="00F22DB6">
              <w:rPr>
                <w:rFonts w:ascii="Calibri" w:hAnsi="Calibri" w:cs="Arial"/>
                <w:b/>
                <w:bCs/>
                <w:i/>
                <w:iCs/>
                <w:lang w:val="sr-Cyrl-RS"/>
              </w:rPr>
              <w:t xml:space="preserve">2. </w:t>
            </w:r>
          </w:p>
        </w:tc>
        <w:tc>
          <w:tcPr>
            <w:tcW w:w="5701" w:type="dxa"/>
            <w:shd w:val="clear" w:color="auto" w:fill="auto"/>
            <w:noWrap/>
            <w:vAlign w:val="center"/>
          </w:tcPr>
          <w:p w:rsidR="003A32CB" w:rsidRPr="00F22DB6" w:rsidRDefault="003A32CB" w:rsidP="00DE63E5">
            <w:pPr>
              <w:rPr>
                <w:rFonts w:ascii="Calibri" w:hAnsi="Calibri" w:cs="Arial"/>
                <w:b/>
                <w:bCs/>
                <w:i/>
                <w:iCs/>
                <w:lang w:val="sr-Cyrl-RS"/>
              </w:rPr>
            </w:pPr>
            <w:r w:rsidRPr="00F22DB6">
              <w:rPr>
                <w:rFonts w:ascii="Calibri" w:hAnsi="Calibri" w:cs="Arial"/>
                <w:b/>
                <w:bCs/>
                <w:i/>
                <w:iCs/>
                <w:lang w:val="sr-Cyrl-RS"/>
              </w:rPr>
              <w:t xml:space="preserve">НЕПОРЕСКИ И ДРУГИ ПРИХОДИ </w:t>
            </w:r>
          </w:p>
        </w:tc>
        <w:tc>
          <w:tcPr>
            <w:tcW w:w="1899" w:type="dxa"/>
            <w:shd w:val="clear" w:color="auto" w:fill="auto"/>
            <w:noWrap/>
            <w:vAlign w:val="center"/>
          </w:tcPr>
          <w:p w:rsidR="003A32CB" w:rsidRPr="00F22DB6" w:rsidRDefault="003A32CB" w:rsidP="00DE63E5">
            <w:pPr>
              <w:jc w:val="right"/>
              <w:rPr>
                <w:rFonts w:ascii="Calibri" w:hAnsi="Calibri" w:cs="Arial"/>
                <w:b/>
                <w:bCs/>
                <w:i/>
                <w:iCs/>
                <w:lang w:val="sr-Cyrl-CS"/>
              </w:rPr>
            </w:pPr>
            <w:r w:rsidRPr="00F22DB6">
              <w:rPr>
                <w:rFonts w:ascii="Calibri" w:hAnsi="Calibri" w:cs="Arial"/>
                <w:b/>
                <w:bCs/>
                <w:i/>
                <w:iCs/>
                <w:lang w:val="sr-Cyrl-CS"/>
              </w:rPr>
              <w:t>674.000.000,00</w:t>
            </w:r>
          </w:p>
        </w:tc>
        <w:tc>
          <w:tcPr>
            <w:tcW w:w="1807" w:type="dxa"/>
          </w:tcPr>
          <w:p w:rsidR="003A32CB" w:rsidRPr="00F22DB6" w:rsidRDefault="003A32CB" w:rsidP="002933AA">
            <w:pPr>
              <w:jc w:val="center"/>
              <w:rPr>
                <w:rFonts w:ascii="Calibri" w:hAnsi="Calibri" w:cs="Arial"/>
                <w:b/>
                <w:bCs/>
                <w:i/>
                <w:iCs/>
                <w:lang w:val="sr-Cyrl-CS"/>
              </w:rPr>
            </w:pPr>
            <w:r w:rsidRPr="00F22DB6">
              <w:rPr>
                <w:rFonts w:ascii="Calibri" w:hAnsi="Calibri" w:cs="Arial"/>
                <w:b/>
                <w:bCs/>
                <w:i/>
                <w:iCs/>
                <w:lang w:val="sr-Cyrl-CS"/>
              </w:rPr>
              <w:t xml:space="preserve">01 00 </w:t>
            </w:r>
          </w:p>
        </w:tc>
      </w:tr>
      <w:tr w:rsidR="00CB7017" w:rsidRPr="00F22DB6" w:rsidTr="00700368">
        <w:trPr>
          <w:trHeight w:val="300"/>
        </w:trPr>
        <w:tc>
          <w:tcPr>
            <w:tcW w:w="946" w:type="dxa"/>
            <w:shd w:val="clear" w:color="auto" w:fill="FFFF00"/>
            <w:noWrap/>
            <w:vAlign w:val="center"/>
          </w:tcPr>
          <w:p w:rsidR="00CB7017" w:rsidRPr="00F22DB6" w:rsidRDefault="00CB7017" w:rsidP="00CA23AA">
            <w:pPr>
              <w:jc w:val="center"/>
              <w:rPr>
                <w:rFonts w:ascii="Calibri" w:hAnsi="Calibri" w:cs="Arial"/>
                <w:b/>
                <w:bCs/>
                <w:i/>
                <w:iCs/>
                <w:highlight w:val="yellow"/>
                <w:lang w:val="sr-Cyrl-RS"/>
              </w:rPr>
            </w:pPr>
            <w:r w:rsidRPr="00F22DB6">
              <w:rPr>
                <w:rFonts w:ascii="Calibri" w:hAnsi="Calibri" w:cs="Arial"/>
                <w:b/>
                <w:bCs/>
                <w:i/>
                <w:iCs/>
                <w:highlight w:val="yellow"/>
              </w:rPr>
              <w:t xml:space="preserve">I </w:t>
            </w:r>
          </w:p>
        </w:tc>
        <w:tc>
          <w:tcPr>
            <w:tcW w:w="5701" w:type="dxa"/>
            <w:shd w:val="clear" w:color="auto" w:fill="FFFF00"/>
            <w:noWrap/>
            <w:vAlign w:val="bottom"/>
          </w:tcPr>
          <w:p w:rsidR="00CB7017" w:rsidRPr="00F22DB6" w:rsidRDefault="00CB7017" w:rsidP="00CA23AA">
            <w:pPr>
              <w:rPr>
                <w:rFonts w:ascii="Calibri" w:hAnsi="Calibri" w:cs="Arial"/>
                <w:b/>
                <w:bCs/>
                <w:i/>
                <w:iCs/>
                <w:highlight w:val="yellow"/>
                <w:lang w:val="sr-Cyrl-RS"/>
              </w:rPr>
            </w:pPr>
            <w:r w:rsidRPr="00F22DB6">
              <w:rPr>
                <w:rFonts w:ascii="Calibri" w:hAnsi="Calibri" w:cs="Arial"/>
                <w:b/>
                <w:bCs/>
                <w:i/>
                <w:iCs/>
                <w:highlight w:val="yellow"/>
                <w:lang w:val="sr-Cyrl-RS"/>
              </w:rPr>
              <w:t xml:space="preserve">ПРИХОДИ ИЗ БУЏЕТА (1+2) </w:t>
            </w:r>
          </w:p>
        </w:tc>
        <w:tc>
          <w:tcPr>
            <w:tcW w:w="1899" w:type="dxa"/>
            <w:shd w:val="clear" w:color="auto" w:fill="FFFF00"/>
            <w:noWrap/>
            <w:vAlign w:val="center"/>
          </w:tcPr>
          <w:p w:rsidR="00CB7017" w:rsidRPr="00F22DB6" w:rsidRDefault="00CB7017" w:rsidP="00CA23AA">
            <w:pPr>
              <w:jc w:val="right"/>
              <w:rPr>
                <w:rFonts w:ascii="Calibri" w:hAnsi="Calibri" w:cs="Arial"/>
                <w:b/>
                <w:bCs/>
                <w:i/>
                <w:iCs/>
                <w:highlight w:val="yellow"/>
                <w:lang w:val="sr-Cyrl-CS"/>
              </w:rPr>
            </w:pPr>
            <w:r w:rsidRPr="00F22DB6">
              <w:rPr>
                <w:rFonts w:ascii="Calibri" w:hAnsi="Calibri" w:cs="Arial"/>
                <w:b/>
                <w:bCs/>
                <w:i/>
                <w:iCs/>
                <w:highlight w:val="yellow"/>
                <w:lang w:val="sr-Cyrl-CS"/>
              </w:rPr>
              <w:t>12.390.000.000,00</w:t>
            </w:r>
          </w:p>
        </w:tc>
        <w:tc>
          <w:tcPr>
            <w:tcW w:w="1807" w:type="dxa"/>
            <w:shd w:val="clear" w:color="auto" w:fill="FFFF00"/>
          </w:tcPr>
          <w:p w:rsidR="00CB7017" w:rsidRPr="00F22DB6" w:rsidRDefault="00CB7017" w:rsidP="00CA23AA">
            <w:pPr>
              <w:jc w:val="center"/>
              <w:rPr>
                <w:rFonts w:ascii="Calibri" w:hAnsi="Calibri" w:cs="Arial"/>
                <w:b/>
                <w:bCs/>
                <w:i/>
                <w:iCs/>
                <w:highlight w:val="yellow"/>
                <w:lang w:val="sr-Cyrl-CS"/>
              </w:rPr>
            </w:pPr>
            <w:r w:rsidRPr="00F22DB6">
              <w:rPr>
                <w:rFonts w:ascii="Calibri" w:hAnsi="Calibri" w:cs="Arial"/>
                <w:b/>
                <w:bCs/>
                <w:i/>
                <w:iCs/>
                <w:highlight w:val="yellow"/>
                <w:lang w:val="sr-Cyrl-CS"/>
              </w:rPr>
              <w:t xml:space="preserve">01 00 </w:t>
            </w:r>
          </w:p>
        </w:tc>
      </w:tr>
      <w:tr w:rsidR="00CB7017" w:rsidRPr="00F22DB6" w:rsidTr="00700368">
        <w:trPr>
          <w:trHeight w:val="600"/>
        </w:trPr>
        <w:tc>
          <w:tcPr>
            <w:tcW w:w="946" w:type="dxa"/>
            <w:shd w:val="clear" w:color="auto" w:fill="auto"/>
            <w:noWrap/>
            <w:vAlign w:val="center"/>
          </w:tcPr>
          <w:p w:rsidR="00CB7017" w:rsidRPr="00F22DB6" w:rsidRDefault="00CB7017" w:rsidP="00CB7017">
            <w:pPr>
              <w:jc w:val="center"/>
              <w:rPr>
                <w:rFonts w:ascii="Calibri" w:hAnsi="Calibri" w:cs="Arial"/>
                <w:b/>
                <w:bCs/>
                <w:i/>
                <w:iCs/>
                <w:lang w:val="sr-Cyrl-CS"/>
              </w:rPr>
            </w:pPr>
            <w:r w:rsidRPr="00F22DB6">
              <w:rPr>
                <w:rFonts w:ascii="Calibri" w:hAnsi="Calibri" w:cs="Arial"/>
                <w:b/>
                <w:bCs/>
                <w:i/>
                <w:iCs/>
                <w:lang w:val="sr-Cyrl-CS"/>
              </w:rPr>
              <w:t>3.1.</w:t>
            </w:r>
          </w:p>
        </w:tc>
        <w:tc>
          <w:tcPr>
            <w:tcW w:w="5701" w:type="dxa"/>
            <w:shd w:val="clear" w:color="auto" w:fill="auto"/>
            <w:vAlign w:val="center"/>
          </w:tcPr>
          <w:p w:rsidR="00CB7017" w:rsidRPr="00F22DB6" w:rsidRDefault="00F0427D" w:rsidP="001F62D4">
            <w:pPr>
              <w:rPr>
                <w:rFonts w:ascii="Calibri" w:hAnsi="Calibri" w:cs="Arial"/>
                <w:bCs/>
                <w:i/>
                <w:iCs/>
                <w:lang w:val="sr-Cyrl-RS"/>
              </w:rPr>
            </w:pPr>
            <w:r w:rsidRPr="00F22DB6">
              <w:rPr>
                <w:rFonts w:ascii="Calibri" w:hAnsi="Calibri" w:cs="Arial"/>
                <w:bCs/>
                <w:i/>
                <w:iCs/>
                <w:lang w:val="sr-Cyrl-RS"/>
              </w:rPr>
              <w:t xml:space="preserve">Приходи од накнада у области пољопривреде (водопривредне накнаде, накнаде у области шумарства, ловства и издавања пољопривредног земљишта) </w:t>
            </w:r>
          </w:p>
        </w:tc>
        <w:tc>
          <w:tcPr>
            <w:tcW w:w="1899" w:type="dxa"/>
            <w:shd w:val="clear" w:color="auto" w:fill="auto"/>
            <w:noWrap/>
            <w:vAlign w:val="center"/>
          </w:tcPr>
          <w:p w:rsidR="00CB7017" w:rsidRPr="00F22DB6" w:rsidRDefault="00F0427D" w:rsidP="001F62D4">
            <w:pPr>
              <w:jc w:val="right"/>
              <w:rPr>
                <w:rFonts w:ascii="Calibri" w:hAnsi="Calibri" w:cs="Arial"/>
                <w:bCs/>
                <w:i/>
                <w:iCs/>
                <w:lang w:val="sr-Cyrl-RS"/>
              </w:rPr>
            </w:pPr>
            <w:r w:rsidRPr="00F22DB6">
              <w:rPr>
                <w:rFonts w:ascii="Calibri" w:hAnsi="Calibri" w:cs="Arial"/>
                <w:bCs/>
                <w:i/>
                <w:iCs/>
                <w:lang w:val="sr-Cyrl-RS"/>
              </w:rPr>
              <w:t>5.908.000.000,00</w:t>
            </w:r>
          </w:p>
        </w:tc>
        <w:tc>
          <w:tcPr>
            <w:tcW w:w="1807" w:type="dxa"/>
            <w:shd w:val="clear" w:color="auto" w:fill="auto"/>
            <w:vAlign w:val="center"/>
          </w:tcPr>
          <w:p w:rsidR="00CB7017" w:rsidRPr="00F22DB6" w:rsidRDefault="00F0427D" w:rsidP="00F0427D">
            <w:pPr>
              <w:jc w:val="center"/>
              <w:rPr>
                <w:rFonts w:ascii="Calibri" w:hAnsi="Calibri" w:cs="Arial"/>
                <w:bCs/>
                <w:i/>
                <w:iCs/>
                <w:lang w:val="sr-Cyrl-RS"/>
              </w:rPr>
            </w:pPr>
            <w:r w:rsidRPr="00F22DB6">
              <w:rPr>
                <w:rFonts w:ascii="Calibri" w:hAnsi="Calibri" w:cs="Arial"/>
                <w:bCs/>
                <w:i/>
                <w:iCs/>
                <w:lang w:val="sr-Cyrl-RS"/>
              </w:rPr>
              <w:t>01 02</w:t>
            </w:r>
          </w:p>
        </w:tc>
      </w:tr>
      <w:tr w:rsidR="00CB7017" w:rsidRPr="00F22DB6" w:rsidTr="00700368">
        <w:trPr>
          <w:trHeight w:val="600"/>
        </w:trPr>
        <w:tc>
          <w:tcPr>
            <w:tcW w:w="946" w:type="dxa"/>
            <w:shd w:val="clear" w:color="auto" w:fill="auto"/>
            <w:noWrap/>
            <w:vAlign w:val="center"/>
          </w:tcPr>
          <w:p w:rsidR="00CB7017" w:rsidRPr="00F22DB6" w:rsidRDefault="00CB7017" w:rsidP="00CB7017">
            <w:pPr>
              <w:jc w:val="center"/>
              <w:rPr>
                <w:rFonts w:ascii="Calibri" w:hAnsi="Calibri" w:cs="Arial"/>
                <w:b/>
                <w:bCs/>
                <w:i/>
                <w:iCs/>
                <w:lang w:val="sr-Cyrl-CS"/>
              </w:rPr>
            </w:pPr>
            <w:r w:rsidRPr="00F22DB6">
              <w:rPr>
                <w:rFonts w:ascii="Calibri" w:hAnsi="Calibri" w:cs="Arial"/>
                <w:b/>
                <w:bCs/>
                <w:i/>
                <w:iCs/>
                <w:lang w:val="sr-Cyrl-CS"/>
              </w:rPr>
              <w:t xml:space="preserve">3.2. </w:t>
            </w:r>
          </w:p>
        </w:tc>
        <w:tc>
          <w:tcPr>
            <w:tcW w:w="5701" w:type="dxa"/>
            <w:shd w:val="clear" w:color="auto" w:fill="auto"/>
            <w:vAlign w:val="center"/>
          </w:tcPr>
          <w:p w:rsidR="00CB7017" w:rsidRPr="00F22DB6" w:rsidRDefault="00F0427D" w:rsidP="00F0427D">
            <w:pPr>
              <w:rPr>
                <w:rFonts w:ascii="Calibri" w:hAnsi="Calibri" w:cs="Arial"/>
                <w:bCs/>
                <w:i/>
                <w:iCs/>
                <w:lang w:val="sr-Cyrl-RS"/>
              </w:rPr>
            </w:pPr>
            <w:r w:rsidRPr="00F22DB6">
              <w:rPr>
                <w:rFonts w:ascii="Calibri" w:hAnsi="Calibri" w:cs="Arial"/>
                <w:bCs/>
                <w:i/>
                <w:iCs/>
                <w:lang w:val="sr-Cyrl-RS"/>
              </w:rPr>
              <w:t xml:space="preserve">Вишак прихода над расходима Републичке агенције за телекомуникације </w:t>
            </w:r>
          </w:p>
        </w:tc>
        <w:tc>
          <w:tcPr>
            <w:tcW w:w="1899" w:type="dxa"/>
            <w:shd w:val="clear" w:color="auto" w:fill="auto"/>
            <w:noWrap/>
            <w:vAlign w:val="center"/>
          </w:tcPr>
          <w:p w:rsidR="00CB7017" w:rsidRPr="00F22DB6" w:rsidRDefault="00F0427D" w:rsidP="00F0427D">
            <w:pPr>
              <w:jc w:val="center"/>
              <w:rPr>
                <w:rFonts w:ascii="Calibri" w:hAnsi="Calibri" w:cs="Arial"/>
                <w:bCs/>
                <w:i/>
                <w:iCs/>
                <w:lang w:val="sr-Cyrl-RS"/>
              </w:rPr>
            </w:pPr>
            <w:r w:rsidRPr="00F22DB6">
              <w:rPr>
                <w:rFonts w:ascii="Calibri" w:hAnsi="Calibri" w:cs="Arial"/>
                <w:bCs/>
                <w:i/>
                <w:iCs/>
                <w:lang w:val="sr-Cyrl-RS"/>
              </w:rPr>
              <w:t xml:space="preserve">     50.000.000,00</w:t>
            </w:r>
          </w:p>
        </w:tc>
        <w:tc>
          <w:tcPr>
            <w:tcW w:w="1807" w:type="dxa"/>
            <w:shd w:val="clear" w:color="auto" w:fill="auto"/>
            <w:vAlign w:val="center"/>
          </w:tcPr>
          <w:p w:rsidR="00CB7017" w:rsidRPr="00F22DB6" w:rsidRDefault="00F0427D" w:rsidP="00F0427D">
            <w:pPr>
              <w:jc w:val="center"/>
              <w:rPr>
                <w:rFonts w:ascii="Calibri" w:hAnsi="Calibri" w:cs="Arial"/>
                <w:bCs/>
                <w:i/>
                <w:iCs/>
                <w:lang w:val="sr-Cyrl-RS"/>
              </w:rPr>
            </w:pPr>
            <w:r w:rsidRPr="00F22DB6">
              <w:rPr>
                <w:rFonts w:ascii="Calibri" w:hAnsi="Calibri" w:cs="Arial"/>
                <w:bCs/>
                <w:i/>
                <w:iCs/>
                <w:lang w:val="sr-Cyrl-RS"/>
              </w:rPr>
              <w:t>01 02</w:t>
            </w:r>
          </w:p>
        </w:tc>
      </w:tr>
      <w:tr w:rsidR="00CB7017" w:rsidRPr="00F22DB6" w:rsidTr="00700368">
        <w:trPr>
          <w:trHeight w:val="600"/>
        </w:trPr>
        <w:tc>
          <w:tcPr>
            <w:tcW w:w="946" w:type="dxa"/>
            <w:shd w:val="clear" w:color="auto" w:fill="FFFF00"/>
            <w:noWrap/>
            <w:vAlign w:val="center"/>
          </w:tcPr>
          <w:p w:rsidR="00CB7017" w:rsidRPr="00F22DB6" w:rsidRDefault="00F0427D" w:rsidP="00CB7017">
            <w:pPr>
              <w:jc w:val="center"/>
              <w:rPr>
                <w:rFonts w:ascii="Calibri" w:hAnsi="Calibri" w:cs="Arial"/>
                <w:b/>
                <w:bCs/>
                <w:i/>
                <w:iCs/>
              </w:rPr>
            </w:pPr>
            <w:r w:rsidRPr="00F22DB6">
              <w:rPr>
                <w:rFonts w:ascii="Calibri" w:hAnsi="Calibri" w:cs="Arial"/>
                <w:b/>
                <w:bCs/>
                <w:i/>
                <w:iCs/>
              </w:rPr>
              <w:t xml:space="preserve">II </w:t>
            </w:r>
          </w:p>
        </w:tc>
        <w:tc>
          <w:tcPr>
            <w:tcW w:w="5701" w:type="dxa"/>
            <w:shd w:val="clear" w:color="auto" w:fill="FFFF00"/>
            <w:vAlign w:val="center"/>
          </w:tcPr>
          <w:p w:rsidR="00CB7017" w:rsidRPr="00F22DB6" w:rsidRDefault="00F0427D" w:rsidP="001F62D4">
            <w:pPr>
              <w:rPr>
                <w:rFonts w:ascii="Calibri" w:hAnsi="Calibri" w:cs="Arial"/>
                <w:b/>
                <w:bCs/>
                <w:i/>
                <w:iCs/>
                <w:lang w:val="sr-Cyrl-RS"/>
              </w:rPr>
            </w:pPr>
            <w:r w:rsidRPr="00F22DB6">
              <w:rPr>
                <w:rFonts w:ascii="Calibri" w:hAnsi="Calibri" w:cs="Arial"/>
                <w:b/>
                <w:bCs/>
                <w:i/>
                <w:iCs/>
                <w:lang w:val="sr-Cyrl-RS"/>
              </w:rPr>
              <w:t xml:space="preserve">ПРИХОДИ ИЗ БУЏЕТА - </w:t>
            </w:r>
            <w:r w:rsidRPr="00F22DB6">
              <w:rPr>
                <w:rFonts w:ascii="Calibri" w:hAnsi="Calibri" w:cs="Arial"/>
                <w:b/>
                <w:i/>
                <w:lang w:val="sr-Cyrl-CS"/>
              </w:rPr>
              <w:t>Приходи из буџета –накнаде и други приходи</w:t>
            </w:r>
            <w:r w:rsidRPr="00F22DB6">
              <w:rPr>
                <w:rFonts w:ascii="Calibri" w:hAnsi="Calibri" w:cs="Arial"/>
                <w:b/>
                <w:i/>
                <w:lang w:val="ru-RU"/>
              </w:rPr>
              <w:t xml:space="preserve"> </w:t>
            </w:r>
            <w:r w:rsidRPr="00F22DB6">
              <w:rPr>
                <w:rFonts w:ascii="Calibri" w:hAnsi="Calibri" w:cs="Arial"/>
                <w:b/>
                <w:i/>
                <w:lang w:val="sr-Cyrl-CS"/>
              </w:rPr>
              <w:t xml:space="preserve"> по посебним законима</w:t>
            </w:r>
            <w:r w:rsidRPr="00F22DB6">
              <w:rPr>
                <w:rFonts w:ascii="Calibri" w:hAnsi="Calibri" w:cs="Arial"/>
                <w:i/>
                <w:lang w:val="sr-Cyrl-CS"/>
              </w:rPr>
              <w:t xml:space="preserve"> </w:t>
            </w:r>
            <w:r w:rsidRPr="00F22DB6">
              <w:rPr>
                <w:rFonts w:ascii="Calibri" w:hAnsi="Calibri" w:cs="Arial"/>
                <w:b/>
                <w:bCs/>
                <w:i/>
                <w:iCs/>
                <w:lang w:val="sr-Cyrl-RS"/>
              </w:rPr>
              <w:t xml:space="preserve">(3.1 +3.2) </w:t>
            </w:r>
          </w:p>
        </w:tc>
        <w:tc>
          <w:tcPr>
            <w:tcW w:w="1899" w:type="dxa"/>
            <w:shd w:val="clear" w:color="auto" w:fill="FFFF00"/>
            <w:noWrap/>
            <w:vAlign w:val="center"/>
          </w:tcPr>
          <w:p w:rsidR="00CB7017" w:rsidRPr="00F22DB6" w:rsidRDefault="00F0427D" w:rsidP="001F62D4">
            <w:pPr>
              <w:jc w:val="right"/>
              <w:rPr>
                <w:rFonts w:ascii="Calibri" w:hAnsi="Calibri" w:cs="Arial"/>
                <w:b/>
                <w:bCs/>
                <w:i/>
                <w:iCs/>
                <w:lang w:val="sr-Cyrl-RS"/>
              </w:rPr>
            </w:pPr>
            <w:r w:rsidRPr="00F22DB6">
              <w:rPr>
                <w:rFonts w:ascii="Calibri" w:hAnsi="Calibri" w:cs="Arial"/>
                <w:b/>
                <w:bCs/>
                <w:i/>
                <w:iCs/>
                <w:lang w:val="sr-Cyrl-RS"/>
              </w:rPr>
              <w:t>5.958.000.000,00</w:t>
            </w:r>
          </w:p>
        </w:tc>
        <w:tc>
          <w:tcPr>
            <w:tcW w:w="1807" w:type="dxa"/>
            <w:shd w:val="clear" w:color="auto" w:fill="FFFF00"/>
            <w:vAlign w:val="center"/>
          </w:tcPr>
          <w:p w:rsidR="00CB7017" w:rsidRPr="00F22DB6" w:rsidRDefault="003A32CB" w:rsidP="003A32CB">
            <w:pPr>
              <w:jc w:val="center"/>
              <w:rPr>
                <w:rFonts w:ascii="Calibri" w:hAnsi="Calibri" w:cs="Arial"/>
                <w:b/>
                <w:bCs/>
                <w:i/>
                <w:iCs/>
                <w:lang w:val="sr-Cyrl-RS"/>
              </w:rPr>
            </w:pPr>
            <w:r w:rsidRPr="00F22DB6">
              <w:rPr>
                <w:rFonts w:ascii="Calibri" w:hAnsi="Calibri" w:cs="Arial"/>
                <w:b/>
                <w:bCs/>
                <w:i/>
                <w:iCs/>
                <w:lang w:val="sr-Cyrl-RS"/>
              </w:rPr>
              <w:t>01 02</w:t>
            </w:r>
          </w:p>
        </w:tc>
      </w:tr>
      <w:tr w:rsidR="00CB7017" w:rsidRPr="00F22DB6" w:rsidTr="00700368">
        <w:trPr>
          <w:trHeight w:val="600"/>
        </w:trPr>
        <w:tc>
          <w:tcPr>
            <w:tcW w:w="946" w:type="dxa"/>
            <w:shd w:val="clear" w:color="auto" w:fill="FFFF00"/>
            <w:noWrap/>
            <w:vAlign w:val="center"/>
          </w:tcPr>
          <w:p w:rsidR="00CB7017" w:rsidRPr="00F22DB6" w:rsidRDefault="003A32CB" w:rsidP="003A32CB">
            <w:pPr>
              <w:rPr>
                <w:rFonts w:ascii="Calibri" w:hAnsi="Calibri" w:cs="Arial"/>
                <w:b/>
                <w:bCs/>
                <w:i/>
                <w:iCs/>
              </w:rPr>
            </w:pPr>
            <w:r w:rsidRPr="00F22DB6">
              <w:rPr>
                <w:rFonts w:ascii="Calibri" w:hAnsi="Calibri" w:cs="Arial"/>
                <w:b/>
                <w:bCs/>
                <w:i/>
                <w:iCs/>
              </w:rPr>
              <w:t xml:space="preserve">     III</w:t>
            </w:r>
          </w:p>
        </w:tc>
        <w:tc>
          <w:tcPr>
            <w:tcW w:w="5701" w:type="dxa"/>
            <w:shd w:val="clear" w:color="auto" w:fill="FFFF00"/>
            <w:vAlign w:val="center"/>
          </w:tcPr>
          <w:p w:rsidR="00CB7017" w:rsidRPr="00F22DB6" w:rsidRDefault="003A32CB" w:rsidP="001F62D4">
            <w:pPr>
              <w:rPr>
                <w:rFonts w:ascii="Calibri" w:hAnsi="Calibri" w:cs="Arial"/>
                <w:b/>
                <w:bCs/>
                <w:i/>
                <w:iCs/>
                <w:lang w:val="sr-Cyrl-RS"/>
              </w:rPr>
            </w:pPr>
            <w:r w:rsidRPr="00F22DB6">
              <w:rPr>
                <w:rFonts w:ascii="Calibri" w:hAnsi="Calibri" w:cs="Arial"/>
                <w:b/>
                <w:bCs/>
                <w:i/>
                <w:iCs/>
                <w:lang w:val="sr-Cyrl-RS"/>
              </w:rPr>
              <w:t>ПРИХОДИ ИЗ БУЏЕТА-</w:t>
            </w:r>
            <w:r w:rsidRPr="00F22DB6">
              <w:rPr>
                <w:rFonts w:ascii="Calibri" w:hAnsi="Calibri" w:cs="Arial"/>
                <w:i/>
                <w:lang w:val="sr-Cyrl-CS"/>
              </w:rPr>
              <w:t xml:space="preserve"> камате и други приходи по основу наплаћених потраживања Фонда за развој Аутономне покрајине Војводине и других потраживања по датим кредитима</w:t>
            </w:r>
          </w:p>
        </w:tc>
        <w:tc>
          <w:tcPr>
            <w:tcW w:w="1899" w:type="dxa"/>
            <w:shd w:val="clear" w:color="auto" w:fill="FFFF00"/>
            <w:noWrap/>
            <w:vAlign w:val="center"/>
          </w:tcPr>
          <w:p w:rsidR="00CB7017" w:rsidRPr="00F22DB6" w:rsidRDefault="003A32CB" w:rsidP="001F62D4">
            <w:pPr>
              <w:jc w:val="right"/>
              <w:rPr>
                <w:rFonts w:ascii="Calibri" w:hAnsi="Calibri" w:cs="Arial"/>
                <w:b/>
                <w:bCs/>
                <w:i/>
                <w:iCs/>
                <w:lang w:val="sr-Cyrl-RS"/>
              </w:rPr>
            </w:pPr>
            <w:r w:rsidRPr="00F22DB6">
              <w:rPr>
                <w:rFonts w:ascii="Calibri" w:hAnsi="Calibri" w:cs="Arial"/>
                <w:b/>
                <w:bCs/>
                <w:i/>
                <w:iCs/>
                <w:lang w:val="sr-Cyrl-RS"/>
              </w:rPr>
              <w:t>15.000.000,00</w:t>
            </w:r>
          </w:p>
        </w:tc>
        <w:tc>
          <w:tcPr>
            <w:tcW w:w="1807" w:type="dxa"/>
            <w:shd w:val="clear" w:color="auto" w:fill="FFFF00"/>
            <w:vAlign w:val="center"/>
          </w:tcPr>
          <w:p w:rsidR="00CB7017" w:rsidRPr="00F22DB6" w:rsidRDefault="003A32CB" w:rsidP="003A32CB">
            <w:pPr>
              <w:jc w:val="center"/>
              <w:rPr>
                <w:rFonts w:ascii="Calibri" w:hAnsi="Calibri" w:cs="Arial"/>
                <w:b/>
                <w:bCs/>
                <w:i/>
                <w:iCs/>
                <w:lang w:val="sr-Cyrl-RS"/>
              </w:rPr>
            </w:pPr>
            <w:r w:rsidRPr="00F22DB6">
              <w:rPr>
                <w:rFonts w:ascii="Calibri" w:hAnsi="Calibri" w:cs="Arial"/>
                <w:b/>
                <w:bCs/>
                <w:i/>
                <w:iCs/>
                <w:lang w:val="sr-Cyrl-RS"/>
              </w:rPr>
              <w:t>01 12</w:t>
            </w:r>
          </w:p>
        </w:tc>
      </w:tr>
      <w:tr w:rsidR="003A32CB" w:rsidRPr="00F22DB6" w:rsidTr="00700368">
        <w:trPr>
          <w:trHeight w:val="600"/>
        </w:trPr>
        <w:tc>
          <w:tcPr>
            <w:tcW w:w="946" w:type="dxa"/>
            <w:shd w:val="clear" w:color="auto" w:fill="FFFF00"/>
            <w:noWrap/>
            <w:vAlign w:val="center"/>
          </w:tcPr>
          <w:p w:rsidR="003A32CB" w:rsidRPr="00F22DB6" w:rsidRDefault="003A32CB" w:rsidP="000F2989">
            <w:pPr>
              <w:jc w:val="center"/>
              <w:rPr>
                <w:rFonts w:ascii="Calibri" w:hAnsi="Calibri" w:cs="Arial"/>
                <w:b/>
                <w:bCs/>
                <w:i/>
                <w:iCs/>
              </w:rPr>
            </w:pPr>
            <w:r w:rsidRPr="00F22DB6">
              <w:rPr>
                <w:rFonts w:ascii="Calibri" w:hAnsi="Calibri" w:cs="Arial"/>
                <w:b/>
                <w:bCs/>
                <w:i/>
                <w:iCs/>
              </w:rPr>
              <w:t>IV</w:t>
            </w:r>
          </w:p>
        </w:tc>
        <w:tc>
          <w:tcPr>
            <w:tcW w:w="5701" w:type="dxa"/>
            <w:shd w:val="clear" w:color="auto" w:fill="FFFF00"/>
            <w:vAlign w:val="center"/>
          </w:tcPr>
          <w:p w:rsidR="003A32CB" w:rsidRPr="00F22DB6" w:rsidRDefault="000F2989" w:rsidP="001F62D4">
            <w:pPr>
              <w:rPr>
                <w:rFonts w:ascii="Calibri" w:hAnsi="Calibri" w:cs="Arial"/>
                <w:b/>
                <w:bCs/>
                <w:i/>
                <w:iCs/>
                <w:lang w:val="sr-Cyrl-RS"/>
              </w:rPr>
            </w:pPr>
            <w:r w:rsidRPr="00F22DB6">
              <w:rPr>
                <w:rFonts w:ascii="Calibri" w:hAnsi="Calibri" w:cs="Arial"/>
                <w:b/>
                <w:i/>
                <w:caps/>
                <w:lang w:val="sr-Cyrl-CS"/>
              </w:rPr>
              <w:t>Трансфери од других нивоа власти</w:t>
            </w:r>
            <w:r w:rsidRPr="00F22DB6">
              <w:rPr>
                <w:rFonts w:ascii="Calibri" w:hAnsi="Calibri" w:cs="Arial"/>
                <w:i/>
                <w:lang w:val="sr-Cyrl-CS"/>
              </w:rPr>
              <w:t xml:space="preserve"> – наменски и ненаменски трансфери из републичког буџета јединицама локалне самоуправе</w:t>
            </w:r>
          </w:p>
        </w:tc>
        <w:tc>
          <w:tcPr>
            <w:tcW w:w="1899" w:type="dxa"/>
            <w:shd w:val="clear" w:color="auto" w:fill="FFFF00"/>
            <w:noWrap/>
            <w:vAlign w:val="center"/>
          </w:tcPr>
          <w:p w:rsidR="003A32CB" w:rsidRPr="00F22DB6" w:rsidRDefault="000F2989" w:rsidP="000F2989">
            <w:pPr>
              <w:jc w:val="right"/>
              <w:rPr>
                <w:rFonts w:ascii="Calibri" w:hAnsi="Calibri" w:cs="Arial"/>
                <w:b/>
                <w:bCs/>
                <w:i/>
                <w:iCs/>
              </w:rPr>
            </w:pPr>
            <w:r w:rsidRPr="00F22DB6">
              <w:rPr>
                <w:rFonts w:ascii="Calibri" w:hAnsi="Calibri"/>
                <w:b/>
                <w:i/>
                <w:lang w:val="sr-Cyrl-RS"/>
              </w:rPr>
              <w:t xml:space="preserve">7.705.553.738 </w:t>
            </w:r>
          </w:p>
        </w:tc>
        <w:tc>
          <w:tcPr>
            <w:tcW w:w="1807" w:type="dxa"/>
            <w:shd w:val="clear" w:color="auto" w:fill="FFFF00"/>
            <w:vAlign w:val="center"/>
          </w:tcPr>
          <w:p w:rsidR="003A32CB" w:rsidRPr="00F22DB6" w:rsidRDefault="003A32CB" w:rsidP="003A32CB">
            <w:pPr>
              <w:jc w:val="center"/>
              <w:rPr>
                <w:rFonts w:ascii="Calibri" w:hAnsi="Calibri" w:cs="Arial"/>
                <w:b/>
                <w:bCs/>
                <w:i/>
                <w:iCs/>
              </w:rPr>
            </w:pPr>
            <w:r w:rsidRPr="00F22DB6">
              <w:rPr>
                <w:rFonts w:ascii="Calibri" w:hAnsi="Calibri" w:cs="Arial"/>
                <w:b/>
                <w:bCs/>
                <w:i/>
                <w:iCs/>
              </w:rPr>
              <w:t>07 08</w:t>
            </w:r>
          </w:p>
        </w:tc>
      </w:tr>
      <w:tr w:rsidR="003A32CB" w:rsidRPr="00F22DB6" w:rsidTr="004549BD">
        <w:trPr>
          <w:trHeight w:val="600"/>
        </w:trPr>
        <w:tc>
          <w:tcPr>
            <w:tcW w:w="946" w:type="dxa"/>
            <w:shd w:val="clear" w:color="auto" w:fill="A6A6A6" w:themeFill="background1" w:themeFillShade="A6"/>
            <w:noWrap/>
            <w:vAlign w:val="center"/>
          </w:tcPr>
          <w:p w:rsidR="003A32CB" w:rsidRPr="00F22DB6" w:rsidRDefault="003A32CB" w:rsidP="000F2989">
            <w:pPr>
              <w:jc w:val="center"/>
              <w:rPr>
                <w:rFonts w:ascii="Calibri" w:hAnsi="Calibri" w:cs="Arial"/>
                <w:b/>
                <w:bCs/>
                <w:i/>
                <w:iCs/>
              </w:rPr>
            </w:pPr>
            <w:r w:rsidRPr="00F22DB6">
              <w:rPr>
                <w:rFonts w:ascii="Calibri" w:hAnsi="Calibri" w:cs="Arial"/>
                <w:b/>
                <w:bCs/>
                <w:i/>
                <w:iCs/>
              </w:rPr>
              <w:t>V</w:t>
            </w:r>
          </w:p>
        </w:tc>
        <w:tc>
          <w:tcPr>
            <w:tcW w:w="5701" w:type="dxa"/>
            <w:shd w:val="clear" w:color="auto" w:fill="A6A6A6" w:themeFill="background1" w:themeFillShade="A6"/>
            <w:vAlign w:val="center"/>
          </w:tcPr>
          <w:p w:rsidR="003A32CB" w:rsidRPr="00F22DB6" w:rsidRDefault="000F2989" w:rsidP="000F2989">
            <w:pPr>
              <w:rPr>
                <w:rFonts w:ascii="Calibri" w:hAnsi="Calibri" w:cs="Arial"/>
                <w:b/>
                <w:bCs/>
                <w:i/>
                <w:iCs/>
                <w:lang w:val="sr-Cyrl-RS"/>
              </w:rPr>
            </w:pPr>
            <w:r w:rsidRPr="00F22DB6">
              <w:rPr>
                <w:rFonts w:ascii="Calibri" w:hAnsi="Calibri" w:cs="Arial"/>
                <w:b/>
                <w:i/>
                <w:caps/>
                <w:lang w:val="sr-Cyrl-CS"/>
              </w:rPr>
              <w:t>Трансфери од других нивоа власти</w:t>
            </w:r>
            <w:r w:rsidRPr="00F22DB6">
              <w:rPr>
                <w:rFonts w:ascii="Calibri" w:hAnsi="Calibri" w:cs="Arial"/>
                <w:i/>
                <w:lang w:val="sr-Cyrl-CS"/>
              </w:rPr>
              <w:t xml:space="preserve"> – наменски </w:t>
            </w:r>
            <w:r w:rsidRPr="00F22DB6">
              <w:rPr>
                <w:rFonts w:ascii="Calibri" w:hAnsi="Calibri" w:cs="Arial"/>
                <w:i/>
                <w:lang w:val="sr-Cyrl-RS"/>
              </w:rPr>
              <w:t xml:space="preserve">капитални трансфери из буџета Републике Србије </w:t>
            </w:r>
          </w:p>
        </w:tc>
        <w:tc>
          <w:tcPr>
            <w:tcW w:w="1899" w:type="dxa"/>
            <w:shd w:val="clear" w:color="auto" w:fill="A6A6A6" w:themeFill="background1" w:themeFillShade="A6"/>
            <w:noWrap/>
            <w:vAlign w:val="center"/>
          </w:tcPr>
          <w:p w:rsidR="003A32CB" w:rsidRPr="00F22DB6" w:rsidRDefault="000F2989" w:rsidP="006C31A8">
            <w:pPr>
              <w:jc w:val="right"/>
              <w:rPr>
                <w:rFonts w:ascii="Calibri" w:hAnsi="Calibri" w:cs="Arial"/>
                <w:b/>
                <w:bCs/>
                <w:i/>
                <w:iCs/>
              </w:rPr>
            </w:pPr>
            <w:r w:rsidRPr="00F22DB6">
              <w:rPr>
                <w:rFonts w:ascii="Calibri" w:hAnsi="Calibri" w:cs="Arial"/>
                <w:b/>
                <w:bCs/>
                <w:i/>
                <w:iCs/>
              </w:rPr>
              <w:t>1.</w:t>
            </w:r>
            <w:r w:rsidR="006C31A8" w:rsidRPr="00F22DB6">
              <w:rPr>
                <w:rFonts w:ascii="Calibri" w:hAnsi="Calibri" w:cs="Arial"/>
                <w:b/>
                <w:bCs/>
                <w:i/>
                <w:iCs/>
                <w:lang w:val="sr-Cyrl-RS"/>
              </w:rPr>
              <w:t>311</w:t>
            </w:r>
            <w:r w:rsidRPr="00F22DB6">
              <w:rPr>
                <w:rFonts w:ascii="Calibri" w:hAnsi="Calibri" w:cs="Arial"/>
                <w:b/>
                <w:bCs/>
                <w:i/>
                <w:iCs/>
              </w:rPr>
              <w:t>.000.000,00</w:t>
            </w:r>
          </w:p>
        </w:tc>
        <w:tc>
          <w:tcPr>
            <w:tcW w:w="1807" w:type="dxa"/>
            <w:shd w:val="clear" w:color="auto" w:fill="A6A6A6" w:themeFill="background1" w:themeFillShade="A6"/>
            <w:vAlign w:val="center"/>
          </w:tcPr>
          <w:p w:rsidR="003A32CB" w:rsidRPr="00F22DB6" w:rsidRDefault="003A32CB" w:rsidP="003A32CB">
            <w:pPr>
              <w:jc w:val="center"/>
              <w:rPr>
                <w:rFonts w:ascii="Calibri" w:hAnsi="Calibri" w:cs="Arial"/>
                <w:b/>
                <w:bCs/>
                <w:i/>
                <w:iCs/>
              </w:rPr>
            </w:pPr>
            <w:r w:rsidRPr="00F22DB6">
              <w:rPr>
                <w:rFonts w:ascii="Calibri" w:hAnsi="Calibri" w:cs="Arial"/>
                <w:b/>
                <w:bCs/>
                <w:i/>
                <w:iCs/>
              </w:rPr>
              <w:t>07 09</w:t>
            </w:r>
          </w:p>
        </w:tc>
      </w:tr>
      <w:tr w:rsidR="000F2989" w:rsidRPr="00F22DB6" w:rsidTr="00700368">
        <w:trPr>
          <w:trHeight w:val="600"/>
        </w:trPr>
        <w:tc>
          <w:tcPr>
            <w:tcW w:w="946" w:type="dxa"/>
            <w:shd w:val="clear" w:color="auto" w:fill="FFFF00"/>
            <w:noWrap/>
            <w:vAlign w:val="center"/>
          </w:tcPr>
          <w:p w:rsidR="000F2989" w:rsidRPr="00F22DB6" w:rsidRDefault="000F2989" w:rsidP="000F2989">
            <w:pPr>
              <w:jc w:val="center"/>
              <w:rPr>
                <w:rFonts w:ascii="Calibri" w:hAnsi="Calibri" w:cs="Arial"/>
                <w:b/>
                <w:bCs/>
                <w:i/>
                <w:iCs/>
              </w:rPr>
            </w:pPr>
            <w:r w:rsidRPr="00F22DB6">
              <w:rPr>
                <w:rFonts w:ascii="Calibri" w:hAnsi="Calibri" w:cs="Arial"/>
                <w:b/>
                <w:bCs/>
                <w:i/>
                <w:iCs/>
              </w:rPr>
              <w:t>VI</w:t>
            </w:r>
          </w:p>
        </w:tc>
        <w:tc>
          <w:tcPr>
            <w:tcW w:w="5701" w:type="dxa"/>
            <w:shd w:val="clear" w:color="auto" w:fill="FFFF00"/>
            <w:vAlign w:val="center"/>
          </w:tcPr>
          <w:p w:rsidR="000F2989" w:rsidRPr="00F22DB6" w:rsidRDefault="000F2989" w:rsidP="001F62D4">
            <w:pPr>
              <w:rPr>
                <w:rFonts w:ascii="Calibri" w:hAnsi="Calibri" w:cs="Arial"/>
                <w:b/>
                <w:bCs/>
                <w:i/>
                <w:iCs/>
                <w:lang w:val="sr-Cyrl-RS"/>
              </w:rPr>
            </w:pPr>
            <w:r w:rsidRPr="00F22DB6">
              <w:rPr>
                <w:rFonts w:ascii="Calibri" w:hAnsi="Calibri" w:cs="Arial"/>
                <w:b/>
                <w:bCs/>
                <w:i/>
                <w:iCs/>
                <w:lang w:val="sr-Cyrl-RS"/>
              </w:rPr>
              <w:t xml:space="preserve">ПРИМАЊА ОД ДОМАЋИХ ЗАДУЖИВАЊА </w:t>
            </w:r>
          </w:p>
        </w:tc>
        <w:tc>
          <w:tcPr>
            <w:tcW w:w="1899" w:type="dxa"/>
            <w:shd w:val="clear" w:color="auto" w:fill="FFFF00"/>
            <w:noWrap/>
            <w:vAlign w:val="center"/>
          </w:tcPr>
          <w:p w:rsidR="000F2989" w:rsidRPr="00F22DB6" w:rsidRDefault="000F2989" w:rsidP="001F62D4">
            <w:pPr>
              <w:jc w:val="right"/>
              <w:rPr>
                <w:rFonts w:ascii="Calibri" w:hAnsi="Calibri" w:cs="Arial"/>
                <w:b/>
                <w:bCs/>
                <w:i/>
                <w:iCs/>
                <w:lang w:val="sr-Cyrl-RS"/>
              </w:rPr>
            </w:pPr>
            <w:r w:rsidRPr="00F22DB6">
              <w:rPr>
                <w:rFonts w:ascii="Calibri" w:hAnsi="Calibri" w:cs="Arial"/>
                <w:b/>
                <w:bCs/>
                <w:i/>
                <w:iCs/>
                <w:lang w:val="sr-Cyrl-RS"/>
              </w:rPr>
              <w:t>2.400.000.000,00</w:t>
            </w:r>
          </w:p>
        </w:tc>
        <w:tc>
          <w:tcPr>
            <w:tcW w:w="1807" w:type="dxa"/>
            <w:shd w:val="clear" w:color="auto" w:fill="FFFF00"/>
            <w:vAlign w:val="center"/>
          </w:tcPr>
          <w:p w:rsidR="000F2989" w:rsidRPr="00F22DB6" w:rsidRDefault="000F2989" w:rsidP="003A32CB">
            <w:pPr>
              <w:jc w:val="center"/>
              <w:rPr>
                <w:rFonts w:ascii="Calibri" w:hAnsi="Calibri" w:cs="Arial"/>
                <w:b/>
                <w:bCs/>
                <w:i/>
                <w:iCs/>
              </w:rPr>
            </w:pPr>
            <w:r w:rsidRPr="00F22DB6">
              <w:rPr>
                <w:rFonts w:ascii="Calibri" w:hAnsi="Calibri" w:cs="Arial"/>
                <w:b/>
                <w:bCs/>
                <w:i/>
                <w:iCs/>
              </w:rPr>
              <w:t>10 00</w:t>
            </w:r>
          </w:p>
        </w:tc>
      </w:tr>
      <w:tr w:rsidR="000F2989" w:rsidRPr="00F22DB6" w:rsidTr="00700368">
        <w:trPr>
          <w:trHeight w:val="600"/>
        </w:trPr>
        <w:tc>
          <w:tcPr>
            <w:tcW w:w="946" w:type="dxa"/>
            <w:shd w:val="clear" w:color="auto" w:fill="FFFF00"/>
            <w:noWrap/>
            <w:vAlign w:val="center"/>
          </w:tcPr>
          <w:p w:rsidR="000F2989" w:rsidRPr="00F22DB6" w:rsidRDefault="000F2989" w:rsidP="000F2989">
            <w:pPr>
              <w:jc w:val="center"/>
              <w:rPr>
                <w:rFonts w:ascii="Calibri" w:hAnsi="Calibri" w:cs="Arial"/>
                <w:b/>
                <w:bCs/>
                <w:i/>
                <w:iCs/>
              </w:rPr>
            </w:pPr>
            <w:r w:rsidRPr="00F22DB6">
              <w:rPr>
                <w:rFonts w:ascii="Calibri" w:hAnsi="Calibri" w:cs="Arial"/>
                <w:b/>
                <w:bCs/>
                <w:i/>
                <w:iCs/>
              </w:rPr>
              <w:t>VII</w:t>
            </w:r>
          </w:p>
        </w:tc>
        <w:tc>
          <w:tcPr>
            <w:tcW w:w="5701" w:type="dxa"/>
            <w:shd w:val="clear" w:color="auto" w:fill="FFFF00"/>
          </w:tcPr>
          <w:p w:rsidR="000F2989" w:rsidRPr="00F22DB6" w:rsidRDefault="000F2989" w:rsidP="00CA23AA">
            <w:pPr>
              <w:rPr>
                <w:i/>
                <w:lang w:val="ru-RU"/>
              </w:rPr>
            </w:pPr>
            <w:r w:rsidRPr="00F22DB6">
              <w:rPr>
                <w:rFonts w:ascii="Calibri" w:hAnsi="Calibri" w:cs="Arial"/>
                <w:b/>
                <w:i/>
                <w:caps/>
                <w:lang w:val="sr-Cyrl-CS"/>
              </w:rPr>
              <w:t>Примања од отплате датих кредита и продаје финансијске имовине</w:t>
            </w:r>
            <w:r w:rsidRPr="00F22DB6">
              <w:rPr>
                <w:rFonts w:ascii="Calibri" w:hAnsi="Calibri" w:cs="Arial"/>
                <w:i/>
                <w:lang w:val="sr-Cyrl-CS"/>
              </w:rPr>
              <w:t xml:space="preserve">-примања од наплаћених потраживања Фонда за развој Аутономне покрајине Војводине  и других потраживања, а  по основу </w:t>
            </w:r>
            <w:r w:rsidRPr="00F22DB6">
              <w:rPr>
                <w:rFonts w:ascii="Calibri" w:hAnsi="Calibri" w:cs="Arial"/>
                <w:i/>
                <w:lang w:val="sr-Cyrl-CS"/>
              </w:rPr>
              <w:lastRenderedPageBreak/>
              <w:t xml:space="preserve">отплате главнице дуга по датим кредитима </w:t>
            </w:r>
          </w:p>
        </w:tc>
        <w:tc>
          <w:tcPr>
            <w:tcW w:w="1899" w:type="dxa"/>
            <w:shd w:val="clear" w:color="auto" w:fill="FFFF00"/>
            <w:noWrap/>
            <w:vAlign w:val="center"/>
          </w:tcPr>
          <w:p w:rsidR="000F2989" w:rsidRPr="00F22DB6" w:rsidRDefault="00700368" w:rsidP="001F62D4">
            <w:pPr>
              <w:jc w:val="right"/>
              <w:rPr>
                <w:rFonts w:ascii="Calibri" w:hAnsi="Calibri" w:cs="Arial"/>
                <w:b/>
                <w:bCs/>
                <w:i/>
                <w:iCs/>
                <w:lang w:val="sr-Cyrl-RS"/>
              </w:rPr>
            </w:pPr>
            <w:r w:rsidRPr="00F22DB6">
              <w:rPr>
                <w:rFonts w:ascii="Calibri" w:hAnsi="Calibri" w:cs="Arial"/>
                <w:b/>
                <w:bCs/>
                <w:i/>
                <w:iCs/>
                <w:lang w:val="sr-Cyrl-RS"/>
              </w:rPr>
              <w:lastRenderedPageBreak/>
              <w:t>161.000.000,00</w:t>
            </w:r>
          </w:p>
        </w:tc>
        <w:tc>
          <w:tcPr>
            <w:tcW w:w="1807" w:type="dxa"/>
            <w:shd w:val="clear" w:color="auto" w:fill="FFFF00"/>
            <w:vAlign w:val="center"/>
          </w:tcPr>
          <w:p w:rsidR="000F2989" w:rsidRPr="00F22DB6" w:rsidRDefault="000F2989" w:rsidP="003A32CB">
            <w:pPr>
              <w:jc w:val="center"/>
              <w:rPr>
                <w:rFonts w:ascii="Calibri" w:hAnsi="Calibri" w:cs="Arial"/>
                <w:b/>
                <w:bCs/>
                <w:i/>
                <w:iCs/>
              </w:rPr>
            </w:pPr>
            <w:r w:rsidRPr="00F22DB6">
              <w:rPr>
                <w:rFonts w:ascii="Calibri" w:hAnsi="Calibri" w:cs="Arial"/>
                <w:b/>
                <w:bCs/>
                <w:i/>
                <w:iCs/>
              </w:rPr>
              <w:t>12 05</w:t>
            </w:r>
          </w:p>
        </w:tc>
      </w:tr>
      <w:tr w:rsidR="000F2989" w:rsidRPr="00F22DB6" w:rsidTr="00700368">
        <w:trPr>
          <w:trHeight w:val="600"/>
        </w:trPr>
        <w:tc>
          <w:tcPr>
            <w:tcW w:w="946" w:type="dxa"/>
            <w:shd w:val="clear" w:color="auto" w:fill="FFFF00"/>
            <w:noWrap/>
            <w:vAlign w:val="center"/>
          </w:tcPr>
          <w:p w:rsidR="000F2989" w:rsidRPr="00F22DB6" w:rsidRDefault="000F2989" w:rsidP="000F2989">
            <w:pPr>
              <w:jc w:val="center"/>
              <w:rPr>
                <w:rFonts w:ascii="Calibri" w:hAnsi="Calibri" w:cs="Arial"/>
                <w:b/>
                <w:bCs/>
                <w:i/>
                <w:iCs/>
              </w:rPr>
            </w:pPr>
            <w:r w:rsidRPr="00F22DB6">
              <w:rPr>
                <w:rFonts w:ascii="Calibri" w:hAnsi="Calibri" w:cs="Arial"/>
                <w:b/>
                <w:bCs/>
                <w:i/>
                <w:iCs/>
              </w:rPr>
              <w:lastRenderedPageBreak/>
              <w:t>VIII</w:t>
            </w:r>
          </w:p>
        </w:tc>
        <w:tc>
          <w:tcPr>
            <w:tcW w:w="5701" w:type="dxa"/>
            <w:shd w:val="clear" w:color="auto" w:fill="FFFF00"/>
            <w:vAlign w:val="center"/>
          </w:tcPr>
          <w:p w:rsidR="000F2989" w:rsidRPr="00F22DB6" w:rsidRDefault="000F2989" w:rsidP="00700368">
            <w:pPr>
              <w:autoSpaceDE w:val="0"/>
              <w:autoSpaceDN w:val="0"/>
              <w:adjustRightInd w:val="0"/>
              <w:rPr>
                <w:rFonts w:ascii="Calibri" w:hAnsi="Calibri" w:cs="Arial"/>
                <w:i/>
                <w:lang w:val="sr-Cyrl-CS"/>
              </w:rPr>
            </w:pPr>
            <w:r w:rsidRPr="00F22DB6">
              <w:rPr>
                <w:rFonts w:ascii="Calibri" w:hAnsi="Calibri" w:cs="Arial"/>
                <w:b/>
                <w:i/>
                <w:caps/>
                <w:lang w:val="sr-Cyrl-CS"/>
              </w:rPr>
              <w:t>Нераспоређени вишак прихода из ранијих година</w:t>
            </w:r>
            <w:r w:rsidRPr="00F22DB6">
              <w:rPr>
                <w:rFonts w:ascii="Calibri" w:hAnsi="Calibri" w:cs="Arial"/>
                <w:i/>
                <w:lang w:val="sr-Cyrl-CS"/>
              </w:rPr>
              <w:t xml:space="preserve"> </w:t>
            </w:r>
            <w:r w:rsidR="00700368" w:rsidRPr="00F22DB6">
              <w:rPr>
                <w:rFonts w:ascii="Calibri" w:hAnsi="Calibri" w:cs="Arial"/>
                <w:i/>
                <w:lang w:val="sr-Cyrl-CS"/>
              </w:rPr>
              <w:t xml:space="preserve">(процењени износ оставрења прихода у 2016. години који ће бити пренет у 2017. годину, а за који буџетски корисници неће преузети обавезе) </w:t>
            </w:r>
          </w:p>
        </w:tc>
        <w:tc>
          <w:tcPr>
            <w:tcW w:w="1899" w:type="dxa"/>
            <w:shd w:val="clear" w:color="auto" w:fill="FFFF00"/>
            <w:noWrap/>
            <w:vAlign w:val="center"/>
          </w:tcPr>
          <w:p w:rsidR="000F2989" w:rsidRPr="00F22DB6" w:rsidRDefault="00700368" w:rsidP="001F62D4">
            <w:pPr>
              <w:jc w:val="right"/>
              <w:rPr>
                <w:rFonts w:ascii="Calibri" w:hAnsi="Calibri" w:cs="Arial"/>
                <w:b/>
                <w:bCs/>
                <w:i/>
                <w:iCs/>
                <w:lang w:val="sr-Cyrl-RS"/>
              </w:rPr>
            </w:pPr>
            <w:r w:rsidRPr="00F22DB6">
              <w:rPr>
                <w:rFonts w:ascii="Calibri" w:hAnsi="Calibri" w:cs="Arial"/>
                <w:b/>
                <w:bCs/>
                <w:i/>
                <w:iCs/>
                <w:lang w:val="sr-Cyrl-RS"/>
              </w:rPr>
              <w:t>400.000.000,00</w:t>
            </w:r>
          </w:p>
        </w:tc>
        <w:tc>
          <w:tcPr>
            <w:tcW w:w="1807" w:type="dxa"/>
            <w:shd w:val="clear" w:color="auto" w:fill="FFFF00"/>
            <w:vAlign w:val="center"/>
          </w:tcPr>
          <w:p w:rsidR="000F2989" w:rsidRPr="00F22DB6" w:rsidRDefault="000F2989" w:rsidP="003A32CB">
            <w:pPr>
              <w:jc w:val="center"/>
              <w:rPr>
                <w:rFonts w:ascii="Calibri" w:hAnsi="Calibri" w:cs="Arial"/>
                <w:b/>
                <w:bCs/>
                <w:i/>
                <w:iCs/>
              </w:rPr>
            </w:pPr>
            <w:r w:rsidRPr="00F22DB6">
              <w:rPr>
                <w:rFonts w:ascii="Calibri" w:hAnsi="Calibri" w:cs="Arial"/>
                <w:b/>
                <w:bCs/>
                <w:i/>
                <w:iCs/>
              </w:rPr>
              <w:t>13 00</w:t>
            </w:r>
          </w:p>
        </w:tc>
      </w:tr>
      <w:tr w:rsidR="000F2989" w:rsidRPr="00F22DB6" w:rsidTr="00700368">
        <w:trPr>
          <w:trHeight w:val="600"/>
        </w:trPr>
        <w:tc>
          <w:tcPr>
            <w:tcW w:w="946" w:type="dxa"/>
            <w:shd w:val="clear" w:color="auto" w:fill="FFFF00"/>
            <w:noWrap/>
            <w:vAlign w:val="center"/>
          </w:tcPr>
          <w:p w:rsidR="000F2989" w:rsidRPr="00F22DB6" w:rsidRDefault="000F2989" w:rsidP="000F2989">
            <w:pPr>
              <w:jc w:val="center"/>
              <w:rPr>
                <w:rFonts w:ascii="Calibri" w:hAnsi="Calibri" w:cs="Arial"/>
                <w:b/>
                <w:bCs/>
                <w:i/>
                <w:iCs/>
              </w:rPr>
            </w:pPr>
            <w:r w:rsidRPr="00F22DB6">
              <w:rPr>
                <w:rFonts w:ascii="Calibri" w:hAnsi="Calibri" w:cs="Arial"/>
                <w:b/>
                <w:bCs/>
                <w:i/>
                <w:iCs/>
              </w:rPr>
              <w:t xml:space="preserve">IX </w:t>
            </w:r>
          </w:p>
        </w:tc>
        <w:tc>
          <w:tcPr>
            <w:tcW w:w="5701" w:type="dxa"/>
            <w:shd w:val="clear" w:color="auto" w:fill="FFFF00"/>
            <w:vAlign w:val="center"/>
          </w:tcPr>
          <w:p w:rsidR="000F2989" w:rsidRPr="00F22DB6" w:rsidRDefault="000F2989" w:rsidP="00700368">
            <w:pPr>
              <w:autoSpaceDE w:val="0"/>
              <w:autoSpaceDN w:val="0"/>
              <w:adjustRightInd w:val="0"/>
              <w:rPr>
                <w:rFonts w:ascii="Calibri" w:hAnsi="Calibri" w:cs="Arial"/>
                <w:i/>
                <w:lang w:val="sr-Cyrl-CS"/>
              </w:rPr>
            </w:pPr>
            <w:r w:rsidRPr="00F22DB6">
              <w:rPr>
                <w:rFonts w:ascii="Calibri" w:hAnsi="Calibri" w:cs="Arial"/>
                <w:b/>
                <w:i/>
                <w:caps/>
                <w:lang w:val="sr-Cyrl-CS"/>
              </w:rPr>
              <w:t>Нераспоређени вишак прихода из ранијих година</w:t>
            </w:r>
            <w:r w:rsidRPr="00F22DB6">
              <w:rPr>
                <w:rFonts w:ascii="Calibri" w:hAnsi="Calibri" w:cs="Arial"/>
                <w:i/>
                <w:lang w:val="sr-Cyrl-CS"/>
              </w:rPr>
              <w:t xml:space="preserve">- накнаде и други приходи остварени по посебним законима </w:t>
            </w:r>
            <w:r w:rsidR="00700368" w:rsidRPr="00F22DB6">
              <w:rPr>
                <w:rFonts w:ascii="Calibri" w:hAnsi="Calibri" w:cs="Arial"/>
                <w:i/>
                <w:lang w:val="sr-Cyrl-CS"/>
              </w:rPr>
              <w:t xml:space="preserve"> (процена преноса) </w:t>
            </w:r>
          </w:p>
        </w:tc>
        <w:tc>
          <w:tcPr>
            <w:tcW w:w="1899" w:type="dxa"/>
            <w:shd w:val="clear" w:color="auto" w:fill="FFFF00"/>
            <w:noWrap/>
            <w:vAlign w:val="center"/>
          </w:tcPr>
          <w:p w:rsidR="000F2989" w:rsidRPr="00F22DB6" w:rsidRDefault="00700368" w:rsidP="001F62D4">
            <w:pPr>
              <w:jc w:val="right"/>
              <w:rPr>
                <w:rFonts w:ascii="Calibri" w:hAnsi="Calibri" w:cs="Arial"/>
                <w:b/>
                <w:bCs/>
                <w:i/>
                <w:iCs/>
                <w:lang w:val="sr-Cyrl-RS"/>
              </w:rPr>
            </w:pPr>
            <w:r w:rsidRPr="00F22DB6">
              <w:rPr>
                <w:rFonts w:ascii="Calibri" w:hAnsi="Calibri" w:cs="Arial"/>
                <w:b/>
                <w:bCs/>
                <w:i/>
                <w:iCs/>
                <w:lang w:val="sr-Cyrl-RS"/>
              </w:rPr>
              <w:t>1.534.478.350,74</w:t>
            </w:r>
          </w:p>
        </w:tc>
        <w:tc>
          <w:tcPr>
            <w:tcW w:w="1807" w:type="dxa"/>
            <w:shd w:val="clear" w:color="auto" w:fill="FFFF00"/>
            <w:vAlign w:val="center"/>
          </w:tcPr>
          <w:p w:rsidR="000F2989" w:rsidRPr="00F22DB6" w:rsidRDefault="000F2989" w:rsidP="003A32CB">
            <w:pPr>
              <w:jc w:val="center"/>
              <w:rPr>
                <w:rFonts w:ascii="Calibri" w:hAnsi="Calibri" w:cs="Arial"/>
                <w:b/>
                <w:bCs/>
                <w:i/>
                <w:iCs/>
                <w:lang w:val="sr-Cyrl-RS"/>
              </w:rPr>
            </w:pPr>
            <w:r w:rsidRPr="00F22DB6">
              <w:rPr>
                <w:rFonts w:ascii="Calibri" w:hAnsi="Calibri" w:cs="Arial"/>
                <w:b/>
                <w:bCs/>
                <w:i/>
                <w:iCs/>
                <w:lang w:val="sr-Cyrl-RS"/>
              </w:rPr>
              <w:t xml:space="preserve">13 02 </w:t>
            </w:r>
          </w:p>
        </w:tc>
      </w:tr>
      <w:tr w:rsidR="000F2989" w:rsidRPr="00F22DB6" w:rsidTr="00700368">
        <w:trPr>
          <w:trHeight w:val="600"/>
        </w:trPr>
        <w:tc>
          <w:tcPr>
            <w:tcW w:w="946" w:type="dxa"/>
            <w:shd w:val="clear" w:color="auto" w:fill="FFC000"/>
            <w:noWrap/>
            <w:vAlign w:val="center"/>
          </w:tcPr>
          <w:p w:rsidR="000F2989" w:rsidRPr="00F22DB6" w:rsidRDefault="00700368" w:rsidP="000F2989">
            <w:pPr>
              <w:jc w:val="center"/>
              <w:rPr>
                <w:rFonts w:ascii="Calibri" w:hAnsi="Calibri" w:cs="Arial"/>
                <w:b/>
                <w:bCs/>
                <w:i/>
                <w:iCs/>
              </w:rPr>
            </w:pPr>
            <w:r w:rsidRPr="00F22DB6">
              <w:rPr>
                <w:rFonts w:ascii="Calibri" w:hAnsi="Calibri" w:cs="Arial"/>
                <w:b/>
                <w:bCs/>
                <w:i/>
                <w:iCs/>
              </w:rPr>
              <w:t xml:space="preserve"> </w:t>
            </w:r>
          </w:p>
        </w:tc>
        <w:tc>
          <w:tcPr>
            <w:tcW w:w="5701" w:type="dxa"/>
            <w:shd w:val="clear" w:color="auto" w:fill="FFC000"/>
            <w:vAlign w:val="center"/>
          </w:tcPr>
          <w:p w:rsidR="000F2989" w:rsidRPr="00F22DB6" w:rsidRDefault="00700368" w:rsidP="00CA23AA">
            <w:pPr>
              <w:autoSpaceDE w:val="0"/>
              <w:autoSpaceDN w:val="0"/>
              <w:adjustRightInd w:val="0"/>
              <w:rPr>
                <w:rFonts w:ascii="Calibri" w:hAnsi="Calibri" w:cs="Arial"/>
                <w:b/>
                <w:i/>
              </w:rPr>
            </w:pPr>
            <w:r w:rsidRPr="00F22DB6">
              <w:rPr>
                <w:rFonts w:ascii="Calibri" w:hAnsi="Calibri" w:cs="Arial"/>
                <w:b/>
                <w:i/>
                <w:lang w:val="sr-Cyrl-RS"/>
              </w:rPr>
              <w:t xml:space="preserve">УКУПНО  </w:t>
            </w:r>
            <w:r w:rsidRPr="00F22DB6">
              <w:rPr>
                <w:rFonts w:ascii="Calibri" w:hAnsi="Calibri" w:cs="Arial"/>
                <w:b/>
                <w:i/>
              </w:rPr>
              <w:t xml:space="preserve">I  </w:t>
            </w:r>
            <w:r w:rsidRPr="00F22DB6">
              <w:rPr>
                <w:rFonts w:ascii="Calibri" w:hAnsi="Calibri" w:cs="Arial"/>
                <w:b/>
                <w:i/>
                <w:lang w:val="sr-Cyrl-RS"/>
              </w:rPr>
              <w:t xml:space="preserve">до </w:t>
            </w:r>
            <w:r w:rsidRPr="00F22DB6">
              <w:rPr>
                <w:rFonts w:ascii="Calibri" w:hAnsi="Calibri" w:cs="Arial"/>
                <w:b/>
                <w:i/>
              </w:rPr>
              <w:t>IX</w:t>
            </w:r>
          </w:p>
        </w:tc>
        <w:tc>
          <w:tcPr>
            <w:tcW w:w="1899" w:type="dxa"/>
            <w:shd w:val="clear" w:color="auto" w:fill="FFC000"/>
            <w:noWrap/>
            <w:vAlign w:val="center"/>
          </w:tcPr>
          <w:p w:rsidR="000F2989" w:rsidRPr="00F22DB6" w:rsidRDefault="008B2654" w:rsidP="006C31A8">
            <w:pPr>
              <w:jc w:val="right"/>
              <w:rPr>
                <w:rFonts w:ascii="Calibri" w:hAnsi="Calibri" w:cs="Arial"/>
                <w:b/>
                <w:bCs/>
                <w:i/>
                <w:iCs/>
                <w:lang w:val="sr-Cyrl-RS"/>
              </w:rPr>
            </w:pPr>
            <w:r w:rsidRPr="00F22DB6">
              <w:rPr>
                <w:rFonts w:ascii="Calibri" w:hAnsi="Calibri" w:cs="Arial"/>
                <w:b/>
                <w:bCs/>
                <w:i/>
                <w:iCs/>
                <w:lang w:val="sr-Cyrl-RS"/>
              </w:rPr>
              <w:t>3</w:t>
            </w:r>
            <w:r w:rsidR="006C31A8" w:rsidRPr="00F22DB6">
              <w:rPr>
                <w:rFonts w:ascii="Calibri" w:hAnsi="Calibri" w:cs="Arial"/>
                <w:b/>
                <w:bCs/>
                <w:i/>
                <w:iCs/>
                <w:lang w:val="sr-Cyrl-RS"/>
              </w:rPr>
              <w:t>1</w:t>
            </w:r>
            <w:r w:rsidRPr="00F22DB6">
              <w:rPr>
                <w:rFonts w:ascii="Calibri" w:hAnsi="Calibri" w:cs="Arial"/>
                <w:b/>
                <w:bCs/>
                <w:i/>
                <w:iCs/>
                <w:lang w:val="sr-Cyrl-RS"/>
              </w:rPr>
              <w:t>.</w:t>
            </w:r>
            <w:r w:rsidR="006C31A8" w:rsidRPr="00F22DB6">
              <w:rPr>
                <w:rFonts w:ascii="Calibri" w:hAnsi="Calibri" w:cs="Arial"/>
                <w:b/>
                <w:bCs/>
                <w:i/>
                <w:iCs/>
                <w:lang w:val="sr-Cyrl-RS"/>
              </w:rPr>
              <w:t>875</w:t>
            </w:r>
            <w:r w:rsidRPr="00F22DB6">
              <w:rPr>
                <w:rFonts w:ascii="Calibri" w:hAnsi="Calibri" w:cs="Arial"/>
                <w:b/>
                <w:bCs/>
                <w:i/>
                <w:iCs/>
                <w:lang w:val="sr-Cyrl-RS"/>
              </w:rPr>
              <w:t>.</w:t>
            </w:r>
            <w:r w:rsidR="00ED3645" w:rsidRPr="00F22DB6">
              <w:rPr>
                <w:rFonts w:ascii="Calibri" w:hAnsi="Calibri" w:cs="Arial"/>
                <w:b/>
                <w:bCs/>
                <w:i/>
                <w:iCs/>
                <w:lang w:val="sr-Cyrl-RS"/>
              </w:rPr>
              <w:t>032</w:t>
            </w:r>
            <w:r w:rsidRPr="00F22DB6">
              <w:rPr>
                <w:rFonts w:ascii="Calibri" w:hAnsi="Calibri" w:cs="Arial"/>
                <w:b/>
                <w:bCs/>
                <w:i/>
                <w:iCs/>
                <w:lang w:val="sr-Cyrl-RS"/>
              </w:rPr>
              <w:t xml:space="preserve">.088,74 </w:t>
            </w:r>
          </w:p>
        </w:tc>
        <w:tc>
          <w:tcPr>
            <w:tcW w:w="1807" w:type="dxa"/>
            <w:shd w:val="clear" w:color="auto" w:fill="FFC000"/>
            <w:vAlign w:val="center"/>
          </w:tcPr>
          <w:p w:rsidR="000F2989" w:rsidRPr="00F22DB6" w:rsidRDefault="000F2989" w:rsidP="003A32CB">
            <w:pPr>
              <w:jc w:val="center"/>
              <w:rPr>
                <w:rFonts w:ascii="Calibri" w:hAnsi="Calibri" w:cs="Arial"/>
                <w:b/>
                <w:bCs/>
                <w:i/>
                <w:iCs/>
                <w:lang w:val="sr-Cyrl-RS"/>
              </w:rPr>
            </w:pPr>
          </w:p>
        </w:tc>
      </w:tr>
    </w:tbl>
    <w:p w:rsidR="00F0427D" w:rsidRPr="00F22DB6" w:rsidRDefault="00F0427D" w:rsidP="00545149">
      <w:pPr>
        <w:pStyle w:val="BodyText"/>
        <w:jc w:val="center"/>
        <w:outlineLvl w:val="0"/>
        <w:rPr>
          <w:rFonts w:ascii="Calibri" w:hAnsi="Calibri"/>
          <w:i/>
          <w:sz w:val="22"/>
          <w:szCs w:val="22"/>
          <w:lang w:val="sr-Cyrl-RS"/>
        </w:rPr>
      </w:pPr>
    </w:p>
    <w:p w:rsidR="00545149" w:rsidRPr="00F22DB6" w:rsidRDefault="00545149" w:rsidP="00545149">
      <w:pPr>
        <w:pStyle w:val="BodyText"/>
        <w:jc w:val="center"/>
        <w:outlineLvl w:val="0"/>
        <w:rPr>
          <w:rFonts w:ascii="Calibri" w:hAnsi="Calibri"/>
          <w:i/>
          <w:sz w:val="22"/>
          <w:szCs w:val="22"/>
        </w:rPr>
      </w:pPr>
      <w:r w:rsidRPr="00F22DB6">
        <w:rPr>
          <w:rFonts w:ascii="Calibri" w:hAnsi="Calibri"/>
          <w:i/>
          <w:sz w:val="22"/>
          <w:szCs w:val="22"/>
        </w:rPr>
        <w:t xml:space="preserve">Важне напомене:  </w:t>
      </w:r>
    </w:p>
    <w:p w:rsidR="00545149" w:rsidRPr="00F22DB6" w:rsidRDefault="00545149" w:rsidP="00545149">
      <w:pPr>
        <w:pStyle w:val="BodyText"/>
        <w:jc w:val="center"/>
        <w:outlineLvl w:val="0"/>
        <w:rPr>
          <w:rFonts w:ascii="Calibri" w:hAnsi="Calibri"/>
          <w:i/>
          <w:sz w:val="22"/>
          <w:szCs w:val="22"/>
        </w:rPr>
      </w:pPr>
    </w:p>
    <w:p w:rsidR="00545149" w:rsidRPr="00F22DB6" w:rsidRDefault="00545149" w:rsidP="00545149">
      <w:pPr>
        <w:pStyle w:val="BodyText"/>
        <w:numPr>
          <w:ilvl w:val="0"/>
          <w:numId w:val="3"/>
        </w:numPr>
        <w:outlineLvl w:val="0"/>
        <w:rPr>
          <w:rFonts w:ascii="Calibri" w:hAnsi="Calibri"/>
          <w:i/>
          <w:sz w:val="22"/>
          <w:szCs w:val="22"/>
        </w:rPr>
      </w:pPr>
      <w:r w:rsidRPr="00F22DB6">
        <w:rPr>
          <w:rFonts w:ascii="Calibri" w:hAnsi="Calibri"/>
          <w:b w:val="0"/>
          <w:i/>
          <w:sz w:val="22"/>
          <w:szCs w:val="22"/>
        </w:rPr>
        <w:t xml:space="preserve">процена прихода и примања буџета АПВ за 2017. годину биће ревидирана са,  у међувремену измењеним пројекцијама, а  на бази Фискалне стратегије за средњорочни период 2017-2019, </w:t>
      </w:r>
      <w:r w:rsidR="00C112B5" w:rsidRPr="00F22DB6">
        <w:rPr>
          <w:rFonts w:ascii="Calibri" w:hAnsi="Calibri"/>
          <w:b w:val="0"/>
          <w:i/>
          <w:sz w:val="22"/>
          <w:szCs w:val="22"/>
          <w:lang w:val="sr-Cyrl-RS"/>
        </w:rPr>
        <w:t xml:space="preserve"> </w:t>
      </w:r>
      <w:r w:rsidRPr="00F22DB6">
        <w:rPr>
          <w:rFonts w:ascii="Calibri" w:hAnsi="Calibri"/>
          <w:b w:val="0"/>
          <w:i/>
          <w:sz w:val="22"/>
          <w:szCs w:val="22"/>
        </w:rPr>
        <w:t xml:space="preserve">као и са изворима финансирања који буду утврђени за буџет Војводине, републичким буџетом за 2017. </w:t>
      </w:r>
      <w:r w:rsidR="00C112B5" w:rsidRPr="00F22DB6">
        <w:rPr>
          <w:rFonts w:ascii="Calibri" w:hAnsi="Calibri"/>
          <w:b w:val="0"/>
          <w:i/>
          <w:sz w:val="22"/>
          <w:szCs w:val="22"/>
          <w:lang w:val="sr-Cyrl-RS"/>
        </w:rPr>
        <w:t>г</w:t>
      </w:r>
      <w:r w:rsidRPr="00F22DB6">
        <w:rPr>
          <w:rFonts w:ascii="Calibri" w:hAnsi="Calibri"/>
          <w:b w:val="0"/>
          <w:i/>
          <w:sz w:val="22"/>
          <w:szCs w:val="22"/>
        </w:rPr>
        <w:t>одину</w:t>
      </w:r>
      <w:r w:rsidR="00C112B5" w:rsidRPr="00F22DB6">
        <w:rPr>
          <w:rFonts w:ascii="Calibri" w:hAnsi="Calibri"/>
          <w:b w:val="0"/>
          <w:i/>
          <w:sz w:val="22"/>
          <w:szCs w:val="22"/>
          <w:lang w:val="sr-Cyrl-RS"/>
        </w:rPr>
        <w:t>, а након обелодањивања</w:t>
      </w:r>
      <w:r w:rsidRPr="00F22DB6">
        <w:rPr>
          <w:rFonts w:ascii="Calibri" w:hAnsi="Calibri"/>
          <w:b w:val="0"/>
          <w:i/>
          <w:sz w:val="22"/>
          <w:szCs w:val="22"/>
        </w:rPr>
        <w:t xml:space="preserve">;   </w:t>
      </w:r>
    </w:p>
    <w:p w:rsidR="008B2654" w:rsidRPr="00F22DB6" w:rsidRDefault="00545149" w:rsidP="008B2654">
      <w:pPr>
        <w:pStyle w:val="BodyText"/>
        <w:numPr>
          <w:ilvl w:val="0"/>
          <w:numId w:val="3"/>
        </w:numPr>
        <w:outlineLvl w:val="0"/>
        <w:rPr>
          <w:rFonts w:ascii="Calibri" w:hAnsi="Calibri"/>
          <w:b w:val="0"/>
          <w:i/>
          <w:sz w:val="22"/>
          <w:szCs w:val="22"/>
        </w:rPr>
      </w:pPr>
      <w:r w:rsidRPr="00F22DB6">
        <w:rPr>
          <w:rFonts w:ascii="Calibri" w:hAnsi="Calibri"/>
          <w:b w:val="0"/>
          <w:i/>
          <w:sz w:val="22"/>
          <w:szCs w:val="22"/>
        </w:rPr>
        <w:t xml:space="preserve">прооцена уступљених прихода буџета АП Војводине за 2017. годину извршена је бази садашње стопе припадности буџету АП Војводине прихода од пореза на зараде и пореза на добит оставрених на територији АП Војводине, утврђених Законом о буџету Републике Србије за 2016. </w:t>
      </w:r>
      <w:r w:rsidR="007D024B" w:rsidRPr="00F22DB6">
        <w:rPr>
          <w:rFonts w:ascii="Calibri" w:hAnsi="Calibri"/>
          <w:b w:val="0"/>
          <w:i/>
          <w:sz w:val="22"/>
          <w:szCs w:val="22"/>
          <w:lang w:val="sr-Cyrl-RS"/>
        </w:rPr>
        <w:t>г</w:t>
      </w:r>
      <w:r w:rsidRPr="00F22DB6">
        <w:rPr>
          <w:rFonts w:ascii="Calibri" w:hAnsi="Calibri"/>
          <w:b w:val="0"/>
          <w:i/>
          <w:sz w:val="22"/>
          <w:szCs w:val="22"/>
        </w:rPr>
        <w:t>одину</w:t>
      </w:r>
      <w:r w:rsidR="007D024B" w:rsidRPr="00F22DB6">
        <w:rPr>
          <w:rFonts w:ascii="Calibri" w:hAnsi="Calibri"/>
          <w:b w:val="0"/>
          <w:i/>
          <w:sz w:val="22"/>
          <w:szCs w:val="22"/>
          <w:lang w:val="sr-Cyrl-RS"/>
        </w:rPr>
        <w:t>;</w:t>
      </w:r>
      <w:r w:rsidRPr="00F22DB6">
        <w:rPr>
          <w:rFonts w:ascii="Calibri" w:hAnsi="Calibri"/>
          <w:b w:val="0"/>
          <w:i/>
          <w:sz w:val="22"/>
          <w:szCs w:val="22"/>
        </w:rPr>
        <w:t xml:space="preserve">  </w:t>
      </w:r>
    </w:p>
    <w:p w:rsidR="008B2654" w:rsidRPr="00F22DB6" w:rsidRDefault="00545149" w:rsidP="008B2654">
      <w:pPr>
        <w:pStyle w:val="BodyText"/>
        <w:numPr>
          <w:ilvl w:val="0"/>
          <w:numId w:val="3"/>
        </w:numPr>
        <w:outlineLvl w:val="0"/>
        <w:rPr>
          <w:rFonts w:ascii="Calibri" w:hAnsi="Calibri"/>
          <w:b w:val="0"/>
          <w:i/>
          <w:sz w:val="22"/>
          <w:szCs w:val="22"/>
        </w:rPr>
      </w:pPr>
      <w:r w:rsidRPr="00F22DB6">
        <w:rPr>
          <w:rFonts w:ascii="Calibri" w:hAnsi="Calibri"/>
          <w:b w:val="0"/>
          <w:i/>
          <w:sz w:val="22"/>
          <w:szCs w:val="22"/>
        </w:rPr>
        <w:t xml:space="preserve">пројекција  непореских прихода и других прихода и примања извршена је на бази остварења у првих девет месеци ове године; </w:t>
      </w:r>
    </w:p>
    <w:p w:rsidR="007D024B" w:rsidRPr="00F22DB6" w:rsidRDefault="008B2654" w:rsidP="007D024B">
      <w:pPr>
        <w:pStyle w:val="BodyText"/>
        <w:numPr>
          <w:ilvl w:val="0"/>
          <w:numId w:val="3"/>
        </w:numPr>
        <w:outlineLvl w:val="0"/>
        <w:rPr>
          <w:rFonts w:ascii="Calibri" w:hAnsi="Calibri"/>
          <w:b w:val="0"/>
          <w:i/>
          <w:sz w:val="22"/>
          <w:szCs w:val="22"/>
        </w:rPr>
      </w:pPr>
      <w:r w:rsidRPr="00F22DB6">
        <w:rPr>
          <w:rFonts w:ascii="Calibri" w:hAnsi="Calibri"/>
          <w:b w:val="0"/>
          <w:i/>
          <w:sz w:val="22"/>
          <w:szCs w:val="22"/>
          <w:lang w:val="sr-Cyrl-RS"/>
        </w:rPr>
        <w:t xml:space="preserve">трансфери из републичког буџета за капиталне пројекте на територији АП Војводине и </w:t>
      </w:r>
      <w:r w:rsidR="007D024B" w:rsidRPr="00F22DB6">
        <w:rPr>
          <w:rFonts w:ascii="Calibri" w:hAnsi="Calibri"/>
          <w:b w:val="0"/>
          <w:i/>
          <w:sz w:val="22"/>
          <w:szCs w:val="22"/>
          <w:lang w:val="sr-Cyrl-RS"/>
        </w:rPr>
        <w:t xml:space="preserve"> ненаменски трансфери за ЈЛС на територији АП Војводине пројектовани су у износима наведеним  Упутством за припрему буџета Републике Србије за 2017. годину и пројекција за 2018. и 2019. </w:t>
      </w:r>
      <w:r w:rsidR="00C112B5" w:rsidRPr="00F22DB6">
        <w:rPr>
          <w:rFonts w:ascii="Calibri" w:hAnsi="Calibri"/>
          <w:b w:val="0"/>
          <w:i/>
          <w:sz w:val="22"/>
          <w:szCs w:val="22"/>
          <w:lang w:val="sr-Cyrl-RS"/>
        </w:rPr>
        <w:t>г</w:t>
      </w:r>
      <w:r w:rsidR="007D024B" w:rsidRPr="00F22DB6">
        <w:rPr>
          <w:rFonts w:ascii="Calibri" w:hAnsi="Calibri"/>
          <w:b w:val="0"/>
          <w:i/>
          <w:sz w:val="22"/>
          <w:szCs w:val="22"/>
          <w:lang w:val="sr-Cyrl-RS"/>
        </w:rPr>
        <w:t>одину</w:t>
      </w:r>
      <w:r w:rsidR="00C112B5" w:rsidRPr="00F22DB6">
        <w:rPr>
          <w:rFonts w:ascii="Calibri" w:hAnsi="Calibri"/>
          <w:b w:val="0"/>
          <w:i/>
          <w:sz w:val="22"/>
          <w:szCs w:val="22"/>
          <w:lang w:val="sr-Cyrl-RS"/>
        </w:rPr>
        <w:t xml:space="preserve"> и информацијама добијеним путем електронске поште од ресорних републичких органа у поступку припреме буџета Републике Србије за 2017. годину</w:t>
      </w:r>
      <w:r w:rsidR="007D024B" w:rsidRPr="00F22DB6">
        <w:rPr>
          <w:rFonts w:ascii="Calibri" w:hAnsi="Calibri"/>
          <w:b w:val="0"/>
          <w:i/>
          <w:sz w:val="22"/>
          <w:szCs w:val="22"/>
          <w:lang w:val="sr-Cyrl-RS"/>
        </w:rPr>
        <w:t xml:space="preserve">;  </w:t>
      </w:r>
    </w:p>
    <w:p w:rsidR="00746D64" w:rsidRPr="00F22DB6" w:rsidRDefault="007D024B" w:rsidP="00746D64">
      <w:pPr>
        <w:pStyle w:val="BodyText"/>
        <w:numPr>
          <w:ilvl w:val="0"/>
          <w:numId w:val="3"/>
        </w:numPr>
        <w:outlineLvl w:val="0"/>
        <w:rPr>
          <w:rFonts w:ascii="Calibri" w:hAnsi="Calibri"/>
          <w:b w:val="0"/>
          <w:i/>
          <w:sz w:val="22"/>
          <w:szCs w:val="22"/>
          <w:lang w:val="sr-Cyrl-RS"/>
        </w:rPr>
      </w:pPr>
      <w:r w:rsidRPr="00F22DB6">
        <w:rPr>
          <w:rFonts w:ascii="Calibri" w:hAnsi="Calibri"/>
          <w:b w:val="0"/>
          <w:i/>
          <w:sz w:val="22"/>
          <w:szCs w:val="22"/>
          <w:lang w:val="sr-Cyrl-RS"/>
        </w:rPr>
        <w:t>Приходи од накнада утврђених посебним законима и процена преноса средстава остварених од ових накнада планира се  у износу пројектованом од покрајинских органа у чијем је делокругу праћење области у којима се исте остварују</w:t>
      </w:r>
      <w:r w:rsidR="00C112B5" w:rsidRPr="00F22DB6">
        <w:rPr>
          <w:rFonts w:ascii="Calibri" w:hAnsi="Calibri"/>
          <w:b w:val="0"/>
          <w:i/>
          <w:sz w:val="22"/>
          <w:szCs w:val="22"/>
          <w:lang w:val="sr-Cyrl-RS"/>
        </w:rPr>
        <w:t>, те исти могу бити ревидирани у поступку припреме финансијског плана по овом упутству</w:t>
      </w:r>
      <w:r w:rsidRPr="00F22DB6">
        <w:rPr>
          <w:rFonts w:ascii="Calibri" w:hAnsi="Calibri"/>
          <w:b w:val="0"/>
          <w:i/>
          <w:sz w:val="22"/>
          <w:szCs w:val="22"/>
          <w:lang w:val="sr-Cyrl-RS"/>
        </w:rPr>
        <w:t xml:space="preserve">; </w:t>
      </w:r>
    </w:p>
    <w:p w:rsidR="00746D64" w:rsidRPr="00F22DB6" w:rsidRDefault="00746D64" w:rsidP="00746D64">
      <w:pPr>
        <w:pStyle w:val="BodyText"/>
        <w:outlineLvl w:val="0"/>
        <w:rPr>
          <w:rFonts w:ascii="Calibri" w:hAnsi="Calibri"/>
          <w:b w:val="0"/>
          <w:i/>
          <w:sz w:val="22"/>
          <w:szCs w:val="22"/>
          <w:lang w:val="sr-Cyrl-RS"/>
        </w:rPr>
      </w:pPr>
      <w:r w:rsidRPr="00F22DB6">
        <w:rPr>
          <w:rFonts w:ascii="Calibri" w:hAnsi="Calibri"/>
          <w:i/>
          <w:sz w:val="22"/>
          <w:szCs w:val="22"/>
          <w:lang w:val="sr-Cyrl-RS"/>
        </w:rPr>
        <w:t xml:space="preserve">       6.</w:t>
      </w:r>
      <w:r w:rsidRPr="00F22DB6">
        <w:rPr>
          <w:rFonts w:ascii="Calibri" w:hAnsi="Calibri"/>
          <w:b w:val="0"/>
          <w:i/>
          <w:sz w:val="22"/>
          <w:szCs w:val="22"/>
          <w:lang w:val="sr-Cyrl-RS"/>
        </w:rPr>
        <w:t xml:space="preserve">   Приходи и примања </w:t>
      </w:r>
      <w:r w:rsidR="007D024B" w:rsidRPr="00F22DB6">
        <w:rPr>
          <w:rFonts w:ascii="Calibri" w:hAnsi="Calibri"/>
          <w:b w:val="0"/>
          <w:i/>
          <w:sz w:val="22"/>
          <w:szCs w:val="22"/>
          <w:lang w:val="sr-Cyrl-RS"/>
        </w:rPr>
        <w:t xml:space="preserve"> по основу наплате дуговања по раније одобреним кредитима, планиран</w:t>
      </w:r>
      <w:r w:rsidRPr="00F22DB6">
        <w:rPr>
          <w:rFonts w:ascii="Calibri" w:hAnsi="Calibri"/>
          <w:b w:val="0"/>
          <w:i/>
          <w:sz w:val="22"/>
          <w:szCs w:val="22"/>
          <w:lang w:val="sr-Cyrl-RS"/>
        </w:rPr>
        <w:t xml:space="preserve">и су       </w:t>
      </w:r>
    </w:p>
    <w:p w:rsidR="00746D64" w:rsidRPr="00F22DB6" w:rsidRDefault="00746D64" w:rsidP="00746D64">
      <w:pPr>
        <w:pStyle w:val="BodyText"/>
        <w:outlineLvl w:val="0"/>
        <w:rPr>
          <w:rFonts w:ascii="Calibri" w:hAnsi="Calibri"/>
          <w:b w:val="0"/>
          <w:i/>
          <w:sz w:val="22"/>
          <w:szCs w:val="22"/>
          <w:lang w:val="sr-Cyrl-RS"/>
        </w:rPr>
      </w:pPr>
      <w:r w:rsidRPr="00F22DB6">
        <w:rPr>
          <w:rFonts w:ascii="Calibri" w:hAnsi="Calibri"/>
          <w:b w:val="0"/>
          <w:i/>
          <w:sz w:val="22"/>
          <w:szCs w:val="22"/>
          <w:lang w:val="sr-Cyrl-RS"/>
        </w:rPr>
        <w:t xml:space="preserve">             према процени Развојног фонда АП Војводине, коме су поверени послови праћења и наплате  </w:t>
      </w:r>
    </w:p>
    <w:p w:rsidR="007D024B" w:rsidRPr="00F22DB6" w:rsidRDefault="00746D64" w:rsidP="00F22DB6">
      <w:pPr>
        <w:pStyle w:val="BodyText"/>
        <w:outlineLvl w:val="0"/>
        <w:rPr>
          <w:rFonts w:ascii="Calibri" w:hAnsi="Calibri"/>
          <w:b w:val="0"/>
          <w:i/>
          <w:sz w:val="22"/>
          <w:szCs w:val="22"/>
        </w:rPr>
      </w:pPr>
      <w:r w:rsidRPr="00F22DB6">
        <w:rPr>
          <w:rFonts w:ascii="Calibri" w:hAnsi="Calibri"/>
          <w:b w:val="0"/>
          <w:i/>
          <w:sz w:val="22"/>
          <w:szCs w:val="22"/>
          <w:lang w:val="sr-Cyrl-RS"/>
        </w:rPr>
        <w:t xml:space="preserve">             потраживања по кредитима;</w:t>
      </w:r>
    </w:p>
    <w:p w:rsidR="00545149" w:rsidRPr="00F22DB6" w:rsidRDefault="00746D64" w:rsidP="00746D64">
      <w:pPr>
        <w:pStyle w:val="BodyText"/>
        <w:outlineLvl w:val="0"/>
        <w:rPr>
          <w:rFonts w:ascii="Calibri" w:hAnsi="Calibri"/>
          <w:b w:val="0"/>
          <w:i/>
          <w:sz w:val="22"/>
          <w:szCs w:val="22"/>
        </w:rPr>
      </w:pPr>
      <w:r w:rsidRPr="00F22DB6">
        <w:rPr>
          <w:rFonts w:ascii="Calibri" w:hAnsi="Calibri"/>
          <w:b w:val="0"/>
          <w:i/>
          <w:sz w:val="22"/>
          <w:szCs w:val="22"/>
          <w:lang w:val="sr-Cyrl-RS"/>
        </w:rPr>
        <w:t xml:space="preserve">       </w:t>
      </w:r>
      <w:r w:rsidRPr="00F22DB6">
        <w:rPr>
          <w:rFonts w:ascii="Calibri" w:hAnsi="Calibri"/>
          <w:i/>
          <w:sz w:val="22"/>
          <w:szCs w:val="22"/>
          <w:lang w:val="sr-Cyrl-RS"/>
        </w:rPr>
        <w:t xml:space="preserve">7.   </w:t>
      </w:r>
      <w:r w:rsidRPr="00F22DB6">
        <w:rPr>
          <w:rFonts w:ascii="Calibri" w:hAnsi="Calibri"/>
          <w:b w:val="0"/>
          <w:i/>
          <w:sz w:val="22"/>
          <w:szCs w:val="22"/>
          <w:lang w:val="sr-Cyrl-RS"/>
        </w:rPr>
        <w:t xml:space="preserve"> </w:t>
      </w:r>
      <w:r w:rsidR="00545149" w:rsidRPr="00F22DB6">
        <w:rPr>
          <w:rFonts w:ascii="Calibri" w:hAnsi="Calibri"/>
          <w:b w:val="0"/>
          <w:i/>
          <w:sz w:val="22"/>
          <w:szCs w:val="22"/>
        </w:rPr>
        <w:t xml:space="preserve">ова процена не садржи: </w:t>
      </w:r>
    </w:p>
    <w:p w:rsidR="007D024B" w:rsidRPr="00F22DB6" w:rsidRDefault="00500758" w:rsidP="00545149">
      <w:pPr>
        <w:pStyle w:val="BodyText"/>
        <w:ind w:left="720"/>
        <w:outlineLvl w:val="0"/>
        <w:rPr>
          <w:rFonts w:ascii="Calibri" w:hAnsi="Calibri"/>
          <w:b w:val="0"/>
          <w:i/>
          <w:sz w:val="22"/>
          <w:szCs w:val="22"/>
          <w:lang w:val="sr-Cyrl-RS"/>
        </w:rPr>
      </w:pPr>
      <w:r w:rsidRPr="00F22DB6">
        <w:rPr>
          <w:rFonts w:ascii="Calibri" w:hAnsi="Calibri"/>
          <w:b w:val="0"/>
          <w:i/>
          <w:sz w:val="22"/>
          <w:szCs w:val="22"/>
          <w:lang w:val="sr-Cyrl-RS"/>
        </w:rPr>
        <w:t>-</w:t>
      </w:r>
      <w:r w:rsidR="00545149" w:rsidRPr="00F22DB6">
        <w:rPr>
          <w:rFonts w:ascii="Calibri" w:hAnsi="Calibri"/>
          <w:b w:val="0"/>
          <w:i/>
          <w:sz w:val="22"/>
          <w:szCs w:val="22"/>
        </w:rPr>
        <w:t xml:space="preserve"> трансферн</w:t>
      </w:r>
      <w:r w:rsidR="00746D64" w:rsidRPr="00F22DB6">
        <w:rPr>
          <w:rFonts w:ascii="Calibri" w:hAnsi="Calibri"/>
          <w:b w:val="0"/>
          <w:i/>
          <w:sz w:val="22"/>
          <w:szCs w:val="22"/>
          <w:lang w:val="sr-Cyrl-RS"/>
        </w:rPr>
        <w:t>а</w:t>
      </w:r>
      <w:r w:rsidR="00545149" w:rsidRPr="00F22DB6">
        <w:rPr>
          <w:rFonts w:ascii="Calibri" w:hAnsi="Calibri"/>
          <w:b w:val="0"/>
          <w:i/>
          <w:sz w:val="22"/>
          <w:szCs w:val="22"/>
        </w:rPr>
        <w:t xml:space="preserve"> средства</w:t>
      </w:r>
      <w:r w:rsidR="00746D64" w:rsidRPr="00F22DB6">
        <w:rPr>
          <w:rFonts w:ascii="Calibri" w:hAnsi="Calibri"/>
          <w:b w:val="0"/>
          <w:i/>
          <w:sz w:val="22"/>
          <w:szCs w:val="22"/>
          <w:lang w:val="sr-Cyrl-RS"/>
        </w:rPr>
        <w:t xml:space="preserve"> за поверене послове</w:t>
      </w:r>
      <w:r w:rsidR="00545149" w:rsidRPr="00F22DB6">
        <w:rPr>
          <w:rFonts w:ascii="Calibri" w:hAnsi="Calibri"/>
          <w:b w:val="0"/>
          <w:i/>
          <w:sz w:val="22"/>
          <w:szCs w:val="22"/>
        </w:rPr>
        <w:t>,</w:t>
      </w:r>
      <w:r w:rsidR="00746D64" w:rsidRPr="00F22DB6">
        <w:rPr>
          <w:rFonts w:ascii="Calibri" w:hAnsi="Calibri"/>
          <w:b w:val="0"/>
          <w:i/>
          <w:sz w:val="22"/>
          <w:szCs w:val="22"/>
          <w:lang w:val="sr-Cyrl-RS"/>
        </w:rPr>
        <w:t xml:space="preserve"> трансферна средства за плате запослених у установама образовања на територији АП Војводине, </w:t>
      </w:r>
      <w:r w:rsidR="00545149" w:rsidRPr="00F22DB6">
        <w:rPr>
          <w:rFonts w:ascii="Calibri" w:hAnsi="Calibri"/>
          <w:b w:val="0"/>
          <w:i/>
          <w:sz w:val="22"/>
          <w:szCs w:val="22"/>
        </w:rPr>
        <w:t xml:space="preserve"> донаторска  средстава и приходе по основу употребе јавних средстава</w:t>
      </w:r>
      <w:r w:rsidR="00746D64" w:rsidRPr="00F22DB6">
        <w:rPr>
          <w:rFonts w:ascii="Calibri" w:hAnsi="Calibri"/>
          <w:b w:val="0"/>
          <w:i/>
          <w:sz w:val="22"/>
          <w:szCs w:val="22"/>
          <w:lang w:val="sr-Cyrl-RS"/>
        </w:rPr>
        <w:t xml:space="preserve">, односно сопствене приходе </w:t>
      </w:r>
      <w:r w:rsidR="00545149" w:rsidRPr="00F22DB6">
        <w:rPr>
          <w:rFonts w:ascii="Calibri" w:hAnsi="Calibri"/>
          <w:b w:val="0"/>
          <w:i/>
          <w:sz w:val="22"/>
          <w:szCs w:val="22"/>
        </w:rPr>
        <w:t>, а које процењују корисници који планирају да их остваре</w:t>
      </w:r>
      <w:r w:rsidR="00746D64" w:rsidRPr="00F22DB6">
        <w:rPr>
          <w:rFonts w:ascii="Calibri" w:hAnsi="Calibri"/>
          <w:b w:val="0"/>
          <w:i/>
          <w:sz w:val="22"/>
          <w:szCs w:val="22"/>
          <w:lang w:val="sr-Cyrl-RS"/>
        </w:rPr>
        <w:t xml:space="preserve"> на основу закона </w:t>
      </w:r>
      <w:r w:rsidR="00545149" w:rsidRPr="00F22DB6">
        <w:rPr>
          <w:rFonts w:ascii="Calibri" w:hAnsi="Calibri"/>
          <w:b w:val="0"/>
          <w:i/>
          <w:sz w:val="22"/>
          <w:szCs w:val="22"/>
        </w:rPr>
        <w:t xml:space="preserve"> </w:t>
      </w:r>
    </w:p>
    <w:p w:rsidR="00C451FC" w:rsidRPr="00F22DB6" w:rsidRDefault="00545149" w:rsidP="00500758">
      <w:pPr>
        <w:pStyle w:val="BodyText"/>
        <w:numPr>
          <w:ilvl w:val="0"/>
          <w:numId w:val="21"/>
        </w:numPr>
        <w:outlineLvl w:val="0"/>
        <w:rPr>
          <w:rFonts w:ascii="Calibri" w:hAnsi="Calibri"/>
          <w:b w:val="0"/>
          <w:i/>
          <w:sz w:val="22"/>
          <w:szCs w:val="22"/>
          <w:lang w:val="sr-Cyrl-RS"/>
        </w:rPr>
      </w:pPr>
      <w:r w:rsidRPr="00F22DB6">
        <w:rPr>
          <w:rFonts w:ascii="Calibri" w:hAnsi="Calibri"/>
          <w:b w:val="0"/>
          <w:i/>
          <w:sz w:val="22"/>
          <w:szCs w:val="22"/>
        </w:rPr>
        <w:t xml:space="preserve"> пројекцију средстава, </w:t>
      </w:r>
      <w:r w:rsidR="00746D64" w:rsidRPr="00F22DB6">
        <w:rPr>
          <w:rFonts w:ascii="Calibri" w:hAnsi="Calibri"/>
          <w:b w:val="0"/>
          <w:i/>
          <w:sz w:val="22"/>
          <w:szCs w:val="22"/>
          <w:lang w:val="sr-Cyrl-RS"/>
        </w:rPr>
        <w:t xml:space="preserve">за </w:t>
      </w:r>
      <w:r w:rsidRPr="00F22DB6">
        <w:rPr>
          <w:rFonts w:ascii="Calibri" w:hAnsi="Calibri"/>
          <w:b w:val="0"/>
          <w:i/>
          <w:sz w:val="22"/>
          <w:szCs w:val="22"/>
        </w:rPr>
        <w:t>кој</w:t>
      </w:r>
      <w:r w:rsidR="00746D64" w:rsidRPr="00F22DB6">
        <w:rPr>
          <w:rFonts w:ascii="Calibri" w:hAnsi="Calibri"/>
          <w:b w:val="0"/>
          <w:i/>
          <w:sz w:val="22"/>
          <w:szCs w:val="22"/>
          <w:lang w:val="sr-Cyrl-RS"/>
        </w:rPr>
        <w:t>а</w:t>
      </w:r>
      <w:r w:rsidRPr="00F22DB6">
        <w:rPr>
          <w:rFonts w:ascii="Calibri" w:hAnsi="Calibri"/>
          <w:b w:val="0"/>
          <w:i/>
          <w:sz w:val="22"/>
          <w:szCs w:val="22"/>
        </w:rPr>
        <w:t xml:space="preserve"> </w:t>
      </w:r>
      <w:r w:rsidR="00746D64" w:rsidRPr="00F22DB6">
        <w:rPr>
          <w:rFonts w:ascii="Calibri" w:hAnsi="Calibri"/>
          <w:b w:val="0"/>
          <w:i/>
          <w:sz w:val="22"/>
          <w:szCs w:val="22"/>
          <w:lang w:val="sr-Cyrl-RS"/>
        </w:rPr>
        <w:t xml:space="preserve">директни буџетски корисници процене пренос у наредну </w:t>
      </w:r>
    </w:p>
    <w:p w:rsidR="00545149" w:rsidRPr="00F22DB6" w:rsidRDefault="00C451FC" w:rsidP="00C451FC">
      <w:pPr>
        <w:pStyle w:val="BodyText"/>
        <w:outlineLvl w:val="0"/>
        <w:rPr>
          <w:rFonts w:ascii="Calibri" w:hAnsi="Calibri"/>
          <w:b w:val="0"/>
          <w:i/>
          <w:sz w:val="22"/>
          <w:szCs w:val="22"/>
        </w:rPr>
      </w:pPr>
      <w:r w:rsidRPr="00F22DB6">
        <w:rPr>
          <w:rFonts w:ascii="Calibri" w:hAnsi="Calibri"/>
          <w:b w:val="0"/>
          <w:i/>
          <w:sz w:val="22"/>
          <w:szCs w:val="22"/>
          <w:lang w:val="sr-Cyrl-RS"/>
        </w:rPr>
        <w:t xml:space="preserve">             </w:t>
      </w:r>
      <w:r w:rsidR="00746D64" w:rsidRPr="00F22DB6">
        <w:rPr>
          <w:rFonts w:ascii="Calibri" w:hAnsi="Calibri"/>
          <w:b w:val="0"/>
          <w:i/>
          <w:sz w:val="22"/>
          <w:szCs w:val="22"/>
          <w:lang w:val="sr-Cyrl-RS"/>
        </w:rPr>
        <w:t xml:space="preserve">буџетску годину, а која ће </w:t>
      </w:r>
      <w:r w:rsidR="00C112B5" w:rsidRPr="00F22DB6">
        <w:rPr>
          <w:rFonts w:ascii="Calibri" w:hAnsi="Calibri"/>
          <w:b w:val="0"/>
          <w:i/>
          <w:sz w:val="22"/>
          <w:szCs w:val="22"/>
          <w:lang w:val="sr-Cyrl-RS"/>
        </w:rPr>
        <w:t xml:space="preserve">извесно </w:t>
      </w:r>
      <w:r w:rsidR="00746D64" w:rsidRPr="00F22DB6">
        <w:rPr>
          <w:rFonts w:ascii="Calibri" w:hAnsi="Calibri"/>
          <w:b w:val="0"/>
          <w:i/>
          <w:sz w:val="22"/>
          <w:szCs w:val="22"/>
          <w:lang w:val="sr-Cyrl-RS"/>
        </w:rPr>
        <w:t xml:space="preserve">остати неутрошена у 2016. </w:t>
      </w:r>
      <w:r w:rsidRPr="00F22DB6">
        <w:rPr>
          <w:rFonts w:ascii="Calibri" w:hAnsi="Calibri"/>
          <w:b w:val="0"/>
          <w:i/>
          <w:sz w:val="22"/>
          <w:szCs w:val="22"/>
          <w:lang w:val="sr-Cyrl-RS"/>
        </w:rPr>
        <w:t>г</w:t>
      </w:r>
      <w:r w:rsidR="00746D64" w:rsidRPr="00F22DB6">
        <w:rPr>
          <w:rFonts w:ascii="Calibri" w:hAnsi="Calibri"/>
          <w:b w:val="0"/>
          <w:i/>
          <w:sz w:val="22"/>
          <w:szCs w:val="22"/>
          <w:lang w:val="sr-Cyrl-RS"/>
        </w:rPr>
        <w:t xml:space="preserve">одини </w:t>
      </w:r>
      <w:r w:rsidRPr="00F22DB6">
        <w:rPr>
          <w:rFonts w:ascii="Calibri" w:hAnsi="Calibri"/>
          <w:b w:val="0"/>
          <w:i/>
          <w:sz w:val="22"/>
          <w:szCs w:val="22"/>
          <w:lang w:val="sr-Cyrl-RS"/>
        </w:rPr>
        <w:t>по основу преузетих обавеза ч</w:t>
      </w:r>
      <w:r w:rsidR="00FC351D" w:rsidRPr="00F22DB6">
        <w:rPr>
          <w:rFonts w:ascii="Calibri" w:hAnsi="Calibri"/>
          <w:b w:val="0"/>
          <w:i/>
          <w:sz w:val="22"/>
          <w:szCs w:val="22"/>
          <w:lang w:val="sr-Cyrl-RS"/>
        </w:rPr>
        <w:t>ија</w:t>
      </w:r>
      <w:r w:rsidRPr="00F22DB6">
        <w:rPr>
          <w:rFonts w:ascii="Calibri" w:hAnsi="Calibri"/>
          <w:b w:val="0"/>
          <w:i/>
          <w:sz w:val="22"/>
          <w:szCs w:val="22"/>
          <w:lang w:val="sr-Cyrl-RS"/>
        </w:rPr>
        <w:t xml:space="preserve"> динамика плаћања се очекује у 2017. </w:t>
      </w:r>
      <w:r w:rsidR="00F22DB6" w:rsidRPr="00F22DB6">
        <w:rPr>
          <w:rFonts w:ascii="Calibri" w:hAnsi="Calibri"/>
          <w:b w:val="0"/>
          <w:i/>
          <w:sz w:val="22"/>
          <w:szCs w:val="22"/>
          <w:lang w:val="sr-Cyrl-RS"/>
        </w:rPr>
        <w:t>г</w:t>
      </w:r>
      <w:r w:rsidRPr="00F22DB6">
        <w:rPr>
          <w:rFonts w:ascii="Calibri" w:hAnsi="Calibri"/>
          <w:b w:val="0"/>
          <w:i/>
          <w:sz w:val="22"/>
          <w:szCs w:val="22"/>
          <w:lang w:val="sr-Cyrl-RS"/>
        </w:rPr>
        <w:t>одини</w:t>
      </w:r>
      <w:r w:rsidR="00F22DB6" w:rsidRPr="00F22DB6">
        <w:rPr>
          <w:rFonts w:ascii="Calibri" w:hAnsi="Calibri"/>
          <w:b w:val="0"/>
          <w:i/>
          <w:sz w:val="22"/>
          <w:szCs w:val="22"/>
          <w:lang w:val="sr-Cyrl-RS"/>
        </w:rPr>
        <w:t>.“</w:t>
      </w:r>
      <w:r w:rsidRPr="00F22DB6">
        <w:rPr>
          <w:rFonts w:ascii="Calibri" w:hAnsi="Calibri"/>
          <w:b w:val="0"/>
          <w:i/>
          <w:sz w:val="22"/>
          <w:szCs w:val="22"/>
          <w:lang w:val="sr-Cyrl-RS"/>
        </w:rPr>
        <w:t xml:space="preserve"> </w:t>
      </w:r>
    </w:p>
    <w:p w:rsidR="00545149" w:rsidRDefault="00545149" w:rsidP="00545149">
      <w:pPr>
        <w:pStyle w:val="BodyText"/>
        <w:outlineLvl w:val="0"/>
        <w:rPr>
          <w:rFonts w:ascii="Calibri" w:hAnsi="Calibri"/>
          <w:b w:val="0"/>
          <w:sz w:val="22"/>
          <w:szCs w:val="22"/>
        </w:rPr>
      </w:pPr>
    </w:p>
    <w:p w:rsidR="00C451FC" w:rsidRDefault="00545149" w:rsidP="00545149">
      <w:pPr>
        <w:pStyle w:val="BodyText"/>
        <w:outlineLvl w:val="0"/>
        <w:rPr>
          <w:rFonts w:ascii="Calibri" w:hAnsi="Calibri"/>
          <w:b w:val="0"/>
          <w:sz w:val="22"/>
          <w:szCs w:val="22"/>
          <w:lang w:val="sr-Cyrl-RS"/>
        </w:rPr>
      </w:pPr>
      <w:r>
        <w:rPr>
          <w:rFonts w:ascii="Calibri" w:hAnsi="Calibri"/>
          <w:b w:val="0"/>
          <w:sz w:val="22"/>
          <w:szCs w:val="22"/>
        </w:rPr>
        <w:tab/>
      </w:r>
    </w:p>
    <w:p w:rsidR="00545149" w:rsidRDefault="00545149" w:rsidP="006E32EF">
      <w:pPr>
        <w:pStyle w:val="BodyText"/>
        <w:outlineLvl w:val="0"/>
        <w:rPr>
          <w:rFonts w:ascii="Calibri" w:hAnsi="Calibri"/>
          <w:sz w:val="22"/>
          <w:szCs w:val="22"/>
        </w:rPr>
      </w:pPr>
      <w:r>
        <w:rPr>
          <w:rFonts w:ascii="Calibri" w:hAnsi="Calibri"/>
          <w:b w:val="0"/>
          <w:sz w:val="22"/>
          <w:szCs w:val="22"/>
        </w:rPr>
        <w:t xml:space="preserve"> </w:t>
      </w:r>
    </w:p>
    <w:p w:rsidR="00545149" w:rsidRPr="00F22DB6" w:rsidRDefault="00FC351D" w:rsidP="00F22DB6">
      <w:pPr>
        <w:pStyle w:val="BodyText"/>
        <w:ind w:left="720"/>
        <w:outlineLvl w:val="0"/>
        <w:rPr>
          <w:rFonts w:ascii="Calibri" w:hAnsi="Calibri"/>
          <w:sz w:val="22"/>
          <w:szCs w:val="22"/>
          <w:lang w:val="sr-Cyrl-RS"/>
        </w:rPr>
      </w:pPr>
      <w:r>
        <w:rPr>
          <w:rFonts w:ascii="Calibri" w:hAnsi="Calibri"/>
          <w:sz w:val="22"/>
          <w:szCs w:val="22"/>
          <w:lang w:val="sr-Cyrl-RS"/>
        </w:rPr>
        <w:t xml:space="preserve">У одељку </w:t>
      </w:r>
      <w:r w:rsidR="00545149" w:rsidRPr="00FC351D">
        <w:rPr>
          <w:rFonts w:ascii="Calibri" w:hAnsi="Calibri"/>
          <w:sz w:val="22"/>
          <w:szCs w:val="22"/>
          <w:lang w:val="sr-Latn-CS"/>
        </w:rPr>
        <w:t xml:space="preserve">IV </w:t>
      </w:r>
      <w:r w:rsidR="00545149" w:rsidRPr="00FC351D">
        <w:rPr>
          <w:rFonts w:ascii="Calibri" w:hAnsi="Calibri"/>
          <w:sz w:val="22"/>
          <w:szCs w:val="22"/>
        </w:rPr>
        <w:t xml:space="preserve">ОБИМ-ОКВИР СРЕДСТАВА КОЈИ МОЖЕ ДА САДРЖИ ПРЕДЛОГ ФИНАНСИЈСКОГ ПЛАНА ДИРЕКТНОГ КОРИСНИКА БУЏЕТА АУТОНОМНЕ ПОКРАЈИНЕ ВОЈВОДИНЕ ЗА 2017. ГОДИНУ, СА ПРОЈЕКЦИЈАМА ЗА 2018. И 2019. ГОДИНУ </w:t>
      </w:r>
      <w:r w:rsidR="00F22DB6">
        <w:rPr>
          <w:rFonts w:ascii="Calibri" w:hAnsi="Calibri"/>
          <w:sz w:val="22"/>
          <w:szCs w:val="22"/>
          <w:lang w:val="sr-Cyrl-RS"/>
        </w:rPr>
        <w:t xml:space="preserve"> Табела 1а. мења се и гласи: </w:t>
      </w:r>
    </w:p>
    <w:p w:rsidR="00545149" w:rsidRPr="00EB0635" w:rsidRDefault="00545149" w:rsidP="00545149">
      <w:pPr>
        <w:pStyle w:val="BodyText"/>
        <w:ind w:left="720"/>
        <w:jc w:val="center"/>
        <w:outlineLvl w:val="0"/>
        <w:rPr>
          <w:rFonts w:ascii="Calibri" w:hAnsi="Calibri"/>
          <w:sz w:val="22"/>
          <w:szCs w:val="22"/>
          <w:highlight w:val="yellow"/>
        </w:rPr>
      </w:pPr>
    </w:p>
    <w:p w:rsidR="00CA23AA" w:rsidRDefault="00CA23AA" w:rsidP="00545149">
      <w:pPr>
        <w:pStyle w:val="BodyText"/>
        <w:outlineLvl w:val="0"/>
        <w:rPr>
          <w:rFonts w:ascii="Calibri" w:hAnsi="Calibri"/>
          <w:sz w:val="22"/>
          <w:szCs w:val="22"/>
          <w:lang w:val="sr-Cyrl-RS"/>
        </w:rPr>
        <w:sectPr w:rsidR="00CA23AA" w:rsidSect="001F62D4">
          <w:footerReference w:type="even" r:id="rId9"/>
          <w:footerReference w:type="default" r:id="rId10"/>
          <w:pgSz w:w="11905" w:h="16837"/>
          <w:pgMar w:top="539" w:right="794" w:bottom="1440" w:left="1021" w:header="720" w:footer="720" w:gutter="0"/>
          <w:cols w:space="60"/>
          <w:noEndnote/>
          <w:titlePg/>
        </w:sectPr>
      </w:pPr>
    </w:p>
    <w:p w:rsidR="00CA23AA" w:rsidRDefault="00F22DB6" w:rsidP="00CA23AA">
      <w:pPr>
        <w:pStyle w:val="BodyText"/>
        <w:outlineLvl w:val="0"/>
        <w:rPr>
          <w:rFonts w:ascii="Calibri" w:hAnsi="Calibri"/>
          <w:sz w:val="22"/>
          <w:szCs w:val="22"/>
        </w:rPr>
      </w:pPr>
      <w:r>
        <w:rPr>
          <w:rFonts w:ascii="Calibri" w:hAnsi="Calibri"/>
          <w:sz w:val="22"/>
          <w:szCs w:val="22"/>
          <w:lang w:val="sr-Cyrl-RS"/>
        </w:rPr>
        <w:lastRenderedPageBreak/>
        <w:t>„</w:t>
      </w:r>
      <w:r w:rsidR="00CA23AA" w:rsidRPr="004316F3">
        <w:rPr>
          <w:rFonts w:ascii="Calibri" w:hAnsi="Calibri"/>
          <w:sz w:val="22"/>
          <w:szCs w:val="22"/>
        </w:rPr>
        <w:t>Табела 1</w:t>
      </w:r>
      <w:r w:rsidR="006709B8">
        <w:rPr>
          <w:rFonts w:ascii="Calibri" w:hAnsi="Calibri"/>
          <w:sz w:val="22"/>
          <w:szCs w:val="22"/>
          <w:lang w:val="sr-Cyrl-RS"/>
        </w:rPr>
        <w:t>а</w:t>
      </w:r>
      <w:r w:rsidR="00CA23AA" w:rsidRPr="004316F3">
        <w:rPr>
          <w:rFonts w:ascii="Calibri" w:hAnsi="Calibri"/>
          <w:sz w:val="22"/>
          <w:szCs w:val="22"/>
        </w:rPr>
        <w:t>. Обим средстава који може да садржи предлог финансијског плана директног корисника средстава буџета Аутономне Покрајине Војводине за 201</w:t>
      </w:r>
      <w:r w:rsidR="00CA23AA">
        <w:rPr>
          <w:rFonts w:ascii="Calibri" w:hAnsi="Calibri"/>
          <w:sz w:val="22"/>
          <w:szCs w:val="22"/>
        </w:rPr>
        <w:t>7</w:t>
      </w:r>
      <w:r w:rsidR="00CA23AA" w:rsidRPr="004316F3">
        <w:rPr>
          <w:rFonts w:ascii="Calibri" w:hAnsi="Calibri"/>
          <w:sz w:val="22"/>
          <w:szCs w:val="22"/>
        </w:rPr>
        <w:t>. годину са пројекцијом за  201</w:t>
      </w:r>
      <w:r w:rsidR="00CA23AA">
        <w:rPr>
          <w:rFonts w:ascii="Calibri" w:hAnsi="Calibri"/>
          <w:sz w:val="22"/>
          <w:szCs w:val="22"/>
        </w:rPr>
        <w:t>8</w:t>
      </w:r>
      <w:r w:rsidR="00CA23AA" w:rsidRPr="004316F3">
        <w:rPr>
          <w:rFonts w:ascii="Calibri" w:hAnsi="Calibri"/>
          <w:sz w:val="22"/>
          <w:szCs w:val="22"/>
        </w:rPr>
        <w:t>. и 201</w:t>
      </w:r>
      <w:r w:rsidR="00CA23AA">
        <w:rPr>
          <w:rFonts w:ascii="Calibri" w:hAnsi="Calibri"/>
          <w:sz w:val="22"/>
          <w:szCs w:val="22"/>
        </w:rPr>
        <w:t>9</w:t>
      </w:r>
      <w:r w:rsidR="00CA23AA" w:rsidRPr="004316F3">
        <w:rPr>
          <w:rFonts w:ascii="Calibri" w:hAnsi="Calibri"/>
          <w:sz w:val="22"/>
          <w:szCs w:val="22"/>
        </w:rPr>
        <w:t>. годину  из извора фина</w:t>
      </w:r>
      <w:r w:rsidR="00CA23AA">
        <w:rPr>
          <w:rFonts w:ascii="Calibri" w:hAnsi="Calibri"/>
          <w:sz w:val="22"/>
          <w:szCs w:val="22"/>
        </w:rPr>
        <w:t>нсирања</w:t>
      </w:r>
      <w:r w:rsidR="006709B8">
        <w:rPr>
          <w:rFonts w:ascii="Calibri" w:hAnsi="Calibri"/>
          <w:sz w:val="22"/>
          <w:szCs w:val="22"/>
          <w:lang w:val="sr-Cyrl-RS"/>
        </w:rPr>
        <w:t xml:space="preserve">: </w:t>
      </w:r>
      <w:r w:rsidR="00CA23AA">
        <w:rPr>
          <w:rFonts w:ascii="Calibri" w:hAnsi="Calibri"/>
          <w:sz w:val="22"/>
          <w:szCs w:val="22"/>
        </w:rPr>
        <w:t xml:space="preserve"> </w:t>
      </w:r>
    </w:p>
    <w:p w:rsidR="00CA23AA" w:rsidRDefault="00CA23AA" w:rsidP="00CA23AA">
      <w:pPr>
        <w:pStyle w:val="BodyText"/>
        <w:ind w:left="720"/>
        <w:jc w:val="center"/>
        <w:outlineLvl w:val="0"/>
        <w:rPr>
          <w:rFonts w:ascii="Calibri" w:hAnsi="Calibri"/>
          <w:sz w:val="22"/>
          <w:szCs w:val="22"/>
        </w:rPr>
      </w:pPr>
      <w:r w:rsidRPr="004316F3">
        <w:rPr>
          <w:rFonts w:ascii="Calibri" w:hAnsi="Calibri"/>
          <w:sz w:val="22"/>
          <w:szCs w:val="22"/>
        </w:rPr>
        <w:t xml:space="preserve">                            </w:t>
      </w:r>
    </w:p>
    <w:p w:rsidR="00CA23AA" w:rsidRDefault="00CA23AA" w:rsidP="00CA23AA">
      <w:pPr>
        <w:pStyle w:val="BodyText"/>
        <w:ind w:left="720"/>
        <w:jc w:val="right"/>
        <w:outlineLvl w:val="0"/>
        <w:rPr>
          <w:rFonts w:ascii="Calibri" w:hAnsi="Calibri"/>
          <w:b w:val="0"/>
          <w:i/>
          <w:sz w:val="22"/>
          <w:szCs w:val="22"/>
        </w:rPr>
      </w:pPr>
      <w:r w:rsidRPr="004316F3">
        <w:rPr>
          <w:rFonts w:ascii="Calibri" w:hAnsi="Calibri"/>
          <w:b w:val="0"/>
          <w:i/>
          <w:sz w:val="22"/>
          <w:szCs w:val="22"/>
        </w:rPr>
        <w:t>-у динарима-</w:t>
      </w:r>
    </w:p>
    <w:p w:rsidR="00CA23AA" w:rsidRPr="004316F3" w:rsidRDefault="00CA23AA" w:rsidP="00CA23AA">
      <w:pPr>
        <w:pStyle w:val="BodyText"/>
        <w:ind w:left="720"/>
        <w:jc w:val="center"/>
        <w:outlineLvl w:val="0"/>
        <w:rPr>
          <w:rFonts w:ascii="Calibri" w:hAnsi="Calibri"/>
          <w:b w:val="0"/>
          <w:i/>
          <w:sz w:val="22"/>
          <w:szCs w:val="22"/>
        </w:rPr>
      </w:pPr>
    </w:p>
    <w:tbl>
      <w:tblPr>
        <w:tblW w:w="15206" w:type="dxa"/>
        <w:tblInd w:w="-72" w:type="dxa"/>
        <w:tblLayout w:type="fixed"/>
        <w:tblLook w:val="0000" w:firstRow="0" w:lastRow="0" w:firstColumn="0" w:lastColumn="0" w:noHBand="0" w:noVBand="0"/>
      </w:tblPr>
      <w:tblGrid>
        <w:gridCol w:w="724"/>
        <w:gridCol w:w="3190"/>
        <w:gridCol w:w="1203"/>
        <w:gridCol w:w="308"/>
        <w:gridCol w:w="1418"/>
        <w:gridCol w:w="1559"/>
        <w:gridCol w:w="1417"/>
        <w:gridCol w:w="1418"/>
        <w:gridCol w:w="1276"/>
        <w:gridCol w:w="1275"/>
        <w:gridCol w:w="1418"/>
      </w:tblGrid>
      <w:tr w:rsidR="00667D70" w:rsidRPr="00F14422" w:rsidTr="001C0E2C">
        <w:trPr>
          <w:cantSplit/>
          <w:trHeight w:val="1003"/>
        </w:trPr>
        <w:tc>
          <w:tcPr>
            <w:tcW w:w="7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667D70" w:rsidRPr="00F14422" w:rsidRDefault="00667D70" w:rsidP="00CA23AA">
            <w:pPr>
              <w:ind w:left="113" w:right="113"/>
              <w:jc w:val="center"/>
              <w:rPr>
                <w:rFonts w:ascii="Calibri" w:hAnsi="Calibri" w:cs="Arial"/>
                <w:b/>
                <w:bCs/>
                <w:lang w:val="sr-Cyrl-CS"/>
              </w:rPr>
            </w:pPr>
            <w:r w:rsidRPr="00F14422">
              <w:rPr>
                <w:rFonts w:ascii="Calibri" w:hAnsi="Calibri" w:cs="Arial"/>
                <w:b/>
                <w:bCs/>
              </w:rPr>
              <w:t> </w:t>
            </w:r>
            <w:r w:rsidRPr="00F14422">
              <w:rPr>
                <w:rFonts w:ascii="Calibri" w:hAnsi="Calibri" w:cs="Arial"/>
                <w:b/>
                <w:bCs/>
                <w:lang w:val="sr-Cyrl-CS"/>
              </w:rPr>
              <w:t>Раздео</w:t>
            </w:r>
          </w:p>
        </w:tc>
        <w:tc>
          <w:tcPr>
            <w:tcW w:w="3190" w:type="dxa"/>
            <w:tcBorders>
              <w:top w:val="single" w:sz="4" w:space="0" w:color="auto"/>
              <w:left w:val="nil"/>
              <w:bottom w:val="single" w:sz="4" w:space="0" w:color="auto"/>
              <w:right w:val="single" w:sz="4" w:space="0" w:color="auto"/>
            </w:tcBorders>
            <w:shd w:val="clear" w:color="auto" w:fill="auto"/>
            <w:noWrap/>
            <w:vAlign w:val="center"/>
          </w:tcPr>
          <w:p w:rsidR="00667D70" w:rsidRPr="00F14422" w:rsidRDefault="00667D70" w:rsidP="00667D70">
            <w:pPr>
              <w:jc w:val="center"/>
              <w:rPr>
                <w:rFonts w:ascii="Calibri" w:hAnsi="Calibri" w:cs="Arial"/>
                <w:b/>
                <w:bCs/>
                <w:lang w:val="sr-Cyrl-CS"/>
              </w:rPr>
            </w:pPr>
            <w:r w:rsidRPr="00F14422">
              <w:rPr>
                <w:rFonts w:ascii="Calibri" w:hAnsi="Calibri" w:cs="Arial"/>
                <w:b/>
                <w:bCs/>
                <w:lang w:val="sr-Cyrl-CS"/>
              </w:rPr>
              <w:t>НАЗИВ ДИРЕКТНОГ БУЏЕТСКОГ КОРИСНИКА</w:t>
            </w:r>
          </w:p>
        </w:tc>
        <w:tc>
          <w:tcPr>
            <w:tcW w:w="1203" w:type="dxa"/>
            <w:tcBorders>
              <w:top w:val="single" w:sz="4" w:space="0" w:color="auto"/>
              <w:left w:val="nil"/>
              <w:bottom w:val="single" w:sz="4" w:space="0" w:color="auto"/>
              <w:right w:val="nil"/>
            </w:tcBorders>
            <w:vAlign w:val="center"/>
          </w:tcPr>
          <w:p w:rsidR="00667D70" w:rsidRPr="00667D70" w:rsidRDefault="00667D70" w:rsidP="00667D70">
            <w:pPr>
              <w:jc w:val="center"/>
              <w:rPr>
                <w:rFonts w:ascii="Calibri" w:hAnsi="Calibri" w:cs="Arial"/>
                <w:b/>
                <w:bCs/>
                <w:sz w:val="18"/>
                <w:szCs w:val="18"/>
                <w:lang w:val="sr-Cyrl-CS"/>
              </w:rPr>
            </w:pPr>
            <w:r w:rsidRPr="00667D70">
              <w:rPr>
                <w:rFonts w:ascii="Calibri" w:hAnsi="Calibri" w:cs="Arial"/>
                <w:b/>
                <w:bCs/>
                <w:sz w:val="18"/>
                <w:szCs w:val="18"/>
                <w:lang w:val="sr-Cyrl-CS"/>
              </w:rPr>
              <w:t>Извор фин.</w:t>
            </w:r>
          </w:p>
          <w:p w:rsidR="00667D70" w:rsidRPr="00F14422" w:rsidRDefault="00667D70" w:rsidP="00667D70">
            <w:pPr>
              <w:jc w:val="center"/>
              <w:rPr>
                <w:rFonts w:ascii="Calibri" w:hAnsi="Calibri" w:cs="Arial"/>
                <w:b/>
                <w:bCs/>
                <w:lang w:val="sr-Cyrl-CS"/>
              </w:rPr>
            </w:pPr>
            <w:r w:rsidRPr="00667D70">
              <w:rPr>
                <w:rFonts w:ascii="Calibri" w:hAnsi="Calibri" w:cs="Arial"/>
                <w:b/>
                <w:bCs/>
                <w:sz w:val="18"/>
                <w:szCs w:val="18"/>
                <w:lang w:val="sr-Cyrl-CS"/>
              </w:rPr>
              <w:t>01 02</w:t>
            </w:r>
          </w:p>
        </w:tc>
        <w:tc>
          <w:tcPr>
            <w:tcW w:w="308" w:type="dxa"/>
            <w:tcBorders>
              <w:top w:val="single" w:sz="4" w:space="0" w:color="auto"/>
              <w:left w:val="nil"/>
              <w:bottom w:val="single" w:sz="4" w:space="0" w:color="auto"/>
              <w:right w:val="single" w:sz="4" w:space="0" w:color="auto"/>
            </w:tcBorders>
            <w:vAlign w:val="center"/>
          </w:tcPr>
          <w:p w:rsidR="00667D70" w:rsidRPr="00F14422" w:rsidRDefault="00667D70" w:rsidP="00667D70">
            <w:pPr>
              <w:jc w:val="center"/>
              <w:rPr>
                <w:rFonts w:ascii="Calibri" w:hAnsi="Calibri" w:cs="Arial"/>
                <w:b/>
                <w:bCs/>
                <w:lang w:val="sr-Cyrl-CS"/>
              </w:rPr>
            </w:pPr>
          </w:p>
        </w:tc>
        <w:tc>
          <w:tcPr>
            <w:tcW w:w="1418" w:type="dxa"/>
            <w:tcBorders>
              <w:top w:val="single" w:sz="4" w:space="0" w:color="auto"/>
              <w:left w:val="nil"/>
              <w:bottom w:val="single" w:sz="4" w:space="0" w:color="auto"/>
              <w:right w:val="single" w:sz="4" w:space="0" w:color="auto"/>
            </w:tcBorders>
            <w:vAlign w:val="center"/>
          </w:tcPr>
          <w:p w:rsidR="00667D70" w:rsidRDefault="00667D70" w:rsidP="00667D70">
            <w:pPr>
              <w:jc w:val="center"/>
              <w:rPr>
                <w:rFonts w:ascii="Calibri" w:hAnsi="Calibri" w:cs="Arial"/>
                <w:b/>
                <w:bCs/>
                <w:sz w:val="18"/>
                <w:szCs w:val="18"/>
                <w:lang w:val="sr-Cyrl-CS"/>
              </w:rPr>
            </w:pPr>
            <w:r w:rsidRPr="00B60744">
              <w:rPr>
                <w:rFonts w:ascii="Calibri" w:hAnsi="Calibri" w:cs="Arial"/>
                <w:b/>
                <w:bCs/>
                <w:sz w:val="18"/>
                <w:szCs w:val="18"/>
                <w:lang w:val="sr-Cyrl-CS"/>
              </w:rPr>
              <w:t>Извор фин.</w:t>
            </w:r>
          </w:p>
          <w:p w:rsidR="00667D70" w:rsidRPr="00B60744" w:rsidRDefault="00667D70" w:rsidP="00667D70">
            <w:pPr>
              <w:jc w:val="center"/>
              <w:rPr>
                <w:rFonts w:ascii="Calibri" w:hAnsi="Calibri" w:cs="Arial"/>
                <w:b/>
                <w:bCs/>
                <w:sz w:val="18"/>
                <w:szCs w:val="18"/>
                <w:lang w:val="sr-Cyrl-CS"/>
              </w:rPr>
            </w:pPr>
            <w:r>
              <w:rPr>
                <w:rFonts w:ascii="Calibri" w:hAnsi="Calibri" w:cs="Arial"/>
                <w:b/>
                <w:bCs/>
                <w:sz w:val="18"/>
                <w:szCs w:val="18"/>
                <w:lang w:val="sr-Cyrl-CS"/>
              </w:rPr>
              <w:t>01 12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67D70" w:rsidRDefault="00667D70" w:rsidP="00667D70">
            <w:pPr>
              <w:jc w:val="center"/>
              <w:rPr>
                <w:rFonts w:ascii="Calibri" w:hAnsi="Calibri" w:cs="Arial"/>
                <w:b/>
                <w:bCs/>
                <w:sz w:val="18"/>
                <w:szCs w:val="18"/>
                <w:lang w:val="sr-Cyrl-CS"/>
              </w:rPr>
            </w:pPr>
            <w:r w:rsidRPr="00B60744">
              <w:rPr>
                <w:rFonts w:ascii="Calibri" w:hAnsi="Calibri" w:cs="Arial"/>
                <w:b/>
                <w:bCs/>
                <w:sz w:val="18"/>
                <w:szCs w:val="18"/>
                <w:lang w:val="sr-Cyrl-CS"/>
              </w:rPr>
              <w:t>Извор фин.</w:t>
            </w:r>
          </w:p>
          <w:p w:rsidR="00667D70" w:rsidRPr="00B60744" w:rsidRDefault="00667D70" w:rsidP="00667D70">
            <w:pPr>
              <w:jc w:val="center"/>
              <w:rPr>
                <w:rFonts w:ascii="Calibri" w:hAnsi="Calibri" w:cs="Arial"/>
                <w:b/>
                <w:bCs/>
                <w:sz w:val="18"/>
                <w:szCs w:val="18"/>
                <w:lang w:val="sr-Cyrl-CS"/>
              </w:rPr>
            </w:pPr>
            <w:r>
              <w:rPr>
                <w:rFonts w:ascii="Calibri" w:hAnsi="Calibri" w:cs="Arial"/>
                <w:b/>
                <w:bCs/>
                <w:sz w:val="18"/>
                <w:szCs w:val="18"/>
                <w:lang w:val="sr-Cyrl-CS"/>
              </w:rPr>
              <w:t>07 08</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667D70" w:rsidRDefault="00667D70" w:rsidP="00667D70">
            <w:pPr>
              <w:jc w:val="center"/>
              <w:rPr>
                <w:rFonts w:ascii="Calibri" w:hAnsi="Calibri" w:cs="Arial"/>
                <w:b/>
                <w:bCs/>
                <w:sz w:val="18"/>
                <w:szCs w:val="18"/>
                <w:lang w:val="sr-Cyrl-CS"/>
              </w:rPr>
            </w:pPr>
            <w:r w:rsidRPr="00B60744">
              <w:rPr>
                <w:rFonts w:ascii="Calibri" w:hAnsi="Calibri" w:cs="Arial"/>
                <w:b/>
                <w:bCs/>
                <w:sz w:val="18"/>
                <w:szCs w:val="18"/>
                <w:lang w:val="sr-Cyrl-CS"/>
              </w:rPr>
              <w:t>Извор фин.</w:t>
            </w:r>
          </w:p>
          <w:p w:rsidR="001C0E2C" w:rsidRPr="00B60744" w:rsidRDefault="001C0E2C" w:rsidP="00667D70">
            <w:pPr>
              <w:jc w:val="center"/>
              <w:rPr>
                <w:rFonts w:ascii="Calibri" w:hAnsi="Calibri" w:cs="Arial"/>
                <w:b/>
                <w:bCs/>
                <w:sz w:val="18"/>
                <w:szCs w:val="18"/>
                <w:lang w:val="sr-Cyrl-CS"/>
              </w:rPr>
            </w:pPr>
            <w:r>
              <w:rPr>
                <w:rFonts w:ascii="Calibri" w:hAnsi="Calibri" w:cs="Arial"/>
                <w:b/>
                <w:bCs/>
                <w:sz w:val="18"/>
                <w:szCs w:val="18"/>
                <w:lang w:val="sr-Cyrl-CS"/>
              </w:rPr>
              <w:t>07 09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67D70" w:rsidRDefault="00667D70" w:rsidP="00667D70">
            <w:pPr>
              <w:jc w:val="center"/>
              <w:rPr>
                <w:rFonts w:ascii="Calibri" w:hAnsi="Calibri" w:cs="Arial"/>
                <w:b/>
                <w:bCs/>
                <w:sz w:val="18"/>
                <w:szCs w:val="18"/>
                <w:lang w:val="sr-Cyrl-CS"/>
              </w:rPr>
            </w:pPr>
            <w:r w:rsidRPr="00B60744">
              <w:rPr>
                <w:rFonts w:ascii="Calibri" w:hAnsi="Calibri" w:cs="Arial"/>
                <w:b/>
                <w:bCs/>
                <w:sz w:val="18"/>
                <w:szCs w:val="18"/>
                <w:lang w:val="sr-Cyrl-CS"/>
              </w:rPr>
              <w:t>Извор фин.</w:t>
            </w:r>
          </w:p>
          <w:p w:rsidR="001C0E2C" w:rsidRPr="00B60744" w:rsidRDefault="001C0E2C" w:rsidP="00667D70">
            <w:pPr>
              <w:jc w:val="center"/>
              <w:rPr>
                <w:rFonts w:ascii="Calibri" w:hAnsi="Calibri" w:cs="Arial"/>
                <w:b/>
                <w:bCs/>
                <w:sz w:val="18"/>
                <w:szCs w:val="18"/>
                <w:lang w:val="sr-Cyrl-CS"/>
              </w:rPr>
            </w:pPr>
            <w:r>
              <w:rPr>
                <w:rFonts w:ascii="Calibri" w:hAnsi="Calibri" w:cs="Arial"/>
                <w:b/>
                <w:bCs/>
                <w:sz w:val="18"/>
                <w:szCs w:val="18"/>
                <w:lang w:val="sr-Cyrl-CS"/>
              </w:rPr>
              <w:t>10 00</w:t>
            </w:r>
          </w:p>
        </w:tc>
        <w:tc>
          <w:tcPr>
            <w:tcW w:w="1276" w:type="dxa"/>
            <w:tcBorders>
              <w:top w:val="single" w:sz="4" w:space="0" w:color="auto"/>
              <w:left w:val="nil"/>
              <w:bottom w:val="single" w:sz="4" w:space="0" w:color="auto"/>
              <w:right w:val="single" w:sz="4" w:space="0" w:color="auto"/>
            </w:tcBorders>
            <w:vAlign w:val="center"/>
          </w:tcPr>
          <w:p w:rsidR="00667D70" w:rsidRDefault="00667D70" w:rsidP="00667D70">
            <w:pPr>
              <w:jc w:val="center"/>
              <w:rPr>
                <w:rFonts w:ascii="Calibri" w:hAnsi="Calibri" w:cs="Arial"/>
                <w:b/>
                <w:bCs/>
                <w:sz w:val="18"/>
                <w:szCs w:val="18"/>
                <w:lang w:val="sr-Cyrl-CS"/>
              </w:rPr>
            </w:pPr>
            <w:r w:rsidRPr="00B60744">
              <w:rPr>
                <w:rFonts w:ascii="Calibri" w:hAnsi="Calibri" w:cs="Arial"/>
                <w:b/>
                <w:bCs/>
                <w:sz w:val="18"/>
                <w:szCs w:val="18"/>
                <w:lang w:val="sr-Cyrl-CS"/>
              </w:rPr>
              <w:t>Извор фин.</w:t>
            </w:r>
          </w:p>
          <w:p w:rsidR="001C0E2C" w:rsidRPr="00B60744" w:rsidRDefault="001C0E2C" w:rsidP="00667D70">
            <w:pPr>
              <w:jc w:val="center"/>
              <w:rPr>
                <w:rFonts w:ascii="Calibri" w:hAnsi="Calibri" w:cs="Arial"/>
                <w:b/>
                <w:bCs/>
                <w:sz w:val="18"/>
                <w:szCs w:val="18"/>
                <w:lang w:val="sr-Cyrl-CS"/>
              </w:rPr>
            </w:pPr>
            <w:r>
              <w:rPr>
                <w:rFonts w:ascii="Calibri" w:hAnsi="Calibri" w:cs="Arial"/>
                <w:b/>
                <w:bCs/>
                <w:sz w:val="18"/>
                <w:szCs w:val="18"/>
                <w:lang w:val="sr-Cyrl-CS"/>
              </w:rPr>
              <w:t>12 05</w:t>
            </w:r>
          </w:p>
        </w:tc>
        <w:tc>
          <w:tcPr>
            <w:tcW w:w="1275" w:type="dxa"/>
            <w:tcBorders>
              <w:top w:val="single" w:sz="4" w:space="0" w:color="auto"/>
              <w:left w:val="nil"/>
              <w:bottom w:val="single" w:sz="4" w:space="0" w:color="auto"/>
              <w:right w:val="single" w:sz="4" w:space="0" w:color="auto"/>
            </w:tcBorders>
            <w:vAlign w:val="center"/>
          </w:tcPr>
          <w:p w:rsidR="00667D70" w:rsidRDefault="00667D70" w:rsidP="00667D70">
            <w:pPr>
              <w:jc w:val="center"/>
              <w:rPr>
                <w:rFonts w:ascii="Calibri" w:hAnsi="Calibri" w:cs="Arial"/>
                <w:b/>
                <w:bCs/>
                <w:sz w:val="18"/>
                <w:szCs w:val="18"/>
                <w:lang w:val="sr-Cyrl-CS"/>
              </w:rPr>
            </w:pPr>
            <w:r w:rsidRPr="00B60744">
              <w:rPr>
                <w:rFonts w:ascii="Calibri" w:hAnsi="Calibri" w:cs="Arial"/>
                <w:b/>
                <w:bCs/>
                <w:sz w:val="18"/>
                <w:szCs w:val="18"/>
                <w:lang w:val="sr-Cyrl-CS"/>
              </w:rPr>
              <w:t>Извор фин.</w:t>
            </w:r>
          </w:p>
          <w:p w:rsidR="001C0E2C" w:rsidRPr="00B60744" w:rsidRDefault="001C0E2C" w:rsidP="00667D70">
            <w:pPr>
              <w:jc w:val="center"/>
              <w:rPr>
                <w:rFonts w:ascii="Calibri" w:hAnsi="Calibri" w:cs="Arial"/>
                <w:b/>
                <w:bCs/>
                <w:sz w:val="18"/>
                <w:szCs w:val="18"/>
                <w:lang w:val="sr-Cyrl-CS"/>
              </w:rPr>
            </w:pPr>
            <w:r>
              <w:rPr>
                <w:rFonts w:ascii="Calibri" w:hAnsi="Calibri" w:cs="Arial"/>
                <w:b/>
                <w:bCs/>
                <w:sz w:val="18"/>
                <w:szCs w:val="18"/>
                <w:lang w:val="sr-Cyrl-CS"/>
              </w:rPr>
              <w:t>13 00</w:t>
            </w:r>
          </w:p>
        </w:tc>
        <w:tc>
          <w:tcPr>
            <w:tcW w:w="1418" w:type="dxa"/>
            <w:tcBorders>
              <w:top w:val="single" w:sz="4" w:space="0" w:color="auto"/>
              <w:left w:val="nil"/>
              <w:bottom w:val="single" w:sz="4" w:space="0" w:color="auto"/>
              <w:right w:val="single" w:sz="4" w:space="0" w:color="auto"/>
            </w:tcBorders>
            <w:vAlign w:val="center"/>
          </w:tcPr>
          <w:p w:rsidR="00667D70" w:rsidRDefault="00667D70" w:rsidP="00667D70">
            <w:pPr>
              <w:jc w:val="center"/>
              <w:rPr>
                <w:rFonts w:ascii="Calibri" w:hAnsi="Calibri" w:cs="Arial"/>
                <w:b/>
                <w:bCs/>
                <w:sz w:val="18"/>
                <w:szCs w:val="18"/>
                <w:lang w:val="sr-Cyrl-CS"/>
              </w:rPr>
            </w:pPr>
            <w:r w:rsidRPr="00B60744">
              <w:rPr>
                <w:rFonts w:ascii="Calibri" w:hAnsi="Calibri" w:cs="Arial"/>
                <w:b/>
                <w:bCs/>
                <w:sz w:val="18"/>
                <w:szCs w:val="18"/>
                <w:lang w:val="sr-Cyrl-CS"/>
              </w:rPr>
              <w:t>Извор фин.</w:t>
            </w:r>
          </w:p>
          <w:p w:rsidR="001C0E2C" w:rsidRPr="00B60744" w:rsidRDefault="001C0E2C" w:rsidP="00667D70">
            <w:pPr>
              <w:jc w:val="center"/>
              <w:rPr>
                <w:rFonts w:ascii="Calibri" w:hAnsi="Calibri" w:cs="Arial"/>
                <w:b/>
                <w:bCs/>
                <w:sz w:val="18"/>
                <w:szCs w:val="18"/>
                <w:lang w:val="sr-Cyrl-CS"/>
              </w:rPr>
            </w:pPr>
            <w:r>
              <w:rPr>
                <w:rFonts w:ascii="Calibri" w:hAnsi="Calibri" w:cs="Arial"/>
                <w:b/>
                <w:bCs/>
                <w:sz w:val="18"/>
                <w:szCs w:val="18"/>
                <w:lang w:val="sr-Cyrl-CS"/>
              </w:rPr>
              <w:t>13 02</w:t>
            </w:r>
          </w:p>
        </w:tc>
      </w:tr>
      <w:tr w:rsidR="00667D70" w:rsidRPr="00F14422" w:rsidTr="001C0E2C">
        <w:trPr>
          <w:trHeight w:val="510"/>
        </w:trPr>
        <w:tc>
          <w:tcPr>
            <w:tcW w:w="724" w:type="dxa"/>
            <w:tcBorders>
              <w:top w:val="nil"/>
              <w:left w:val="single" w:sz="4" w:space="0" w:color="auto"/>
              <w:bottom w:val="single" w:sz="4" w:space="0" w:color="auto"/>
              <w:right w:val="single" w:sz="4" w:space="0" w:color="auto"/>
            </w:tcBorders>
            <w:shd w:val="clear" w:color="auto" w:fill="auto"/>
            <w:noWrap/>
            <w:vAlign w:val="center"/>
          </w:tcPr>
          <w:p w:rsidR="006709B8" w:rsidRPr="00F14422" w:rsidRDefault="006709B8" w:rsidP="00CA23AA">
            <w:pPr>
              <w:rPr>
                <w:rFonts w:ascii="Calibri" w:hAnsi="Calibri" w:cs="Arial"/>
              </w:rPr>
            </w:pPr>
            <w:r w:rsidRPr="00F14422">
              <w:rPr>
                <w:rFonts w:ascii="Calibri" w:hAnsi="Calibri" w:cs="Arial"/>
              </w:rPr>
              <w:t>5.</w:t>
            </w:r>
          </w:p>
        </w:tc>
        <w:tc>
          <w:tcPr>
            <w:tcW w:w="3190" w:type="dxa"/>
            <w:tcBorders>
              <w:top w:val="nil"/>
              <w:left w:val="nil"/>
              <w:bottom w:val="single" w:sz="4" w:space="0" w:color="auto"/>
              <w:right w:val="single" w:sz="4" w:space="0" w:color="auto"/>
            </w:tcBorders>
            <w:shd w:val="clear" w:color="auto" w:fill="auto"/>
            <w:vAlign w:val="center"/>
          </w:tcPr>
          <w:p w:rsidR="006709B8" w:rsidRPr="00667D70" w:rsidRDefault="006709B8" w:rsidP="00CA23AA">
            <w:pPr>
              <w:rPr>
                <w:rFonts w:ascii="Calibri" w:hAnsi="Calibri" w:cs="Arial"/>
                <w:sz w:val="20"/>
                <w:szCs w:val="20"/>
              </w:rPr>
            </w:pPr>
            <w:r w:rsidRPr="00667D70">
              <w:rPr>
                <w:rFonts w:ascii="Calibri" w:hAnsi="Calibri" w:cs="Arial"/>
                <w:sz w:val="20"/>
                <w:szCs w:val="20"/>
              </w:rPr>
              <w:t>П</w:t>
            </w:r>
            <w:r w:rsidRPr="00667D70">
              <w:rPr>
                <w:rFonts w:ascii="Calibri" w:hAnsi="Calibri" w:cs="Arial"/>
                <w:sz w:val="20"/>
                <w:szCs w:val="20"/>
                <w:lang w:val="sr-Cyrl-CS"/>
              </w:rPr>
              <w:t>окрајински секретаријат за пољопривреду, водопривреду и шумарство</w:t>
            </w:r>
          </w:p>
        </w:tc>
        <w:tc>
          <w:tcPr>
            <w:tcW w:w="1203" w:type="dxa"/>
            <w:tcBorders>
              <w:top w:val="nil"/>
              <w:left w:val="nil"/>
              <w:bottom w:val="single" w:sz="4" w:space="0" w:color="auto"/>
              <w:right w:val="nil"/>
            </w:tcBorders>
            <w:vAlign w:val="center"/>
          </w:tcPr>
          <w:p w:rsidR="00667D70" w:rsidRDefault="00667D70" w:rsidP="00667D70">
            <w:pPr>
              <w:rPr>
                <w:rFonts w:ascii="Arial" w:hAnsi="Arial" w:cs="Arial"/>
                <w:b/>
                <w:bCs/>
                <w:color w:val="000000"/>
                <w:sz w:val="12"/>
                <w:szCs w:val="12"/>
                <w:lang w:val="sr-Cyrl-RS"/>
              </w:rPr>
            </w:pPr>
            <w:r>
              <w:rPr>
                <w:rFonts w:ascii="Arial" w:hAnsi="Arial" w:cs="Arial"/>
                <w:b/>
                <w:bCs/>
                <w:color w:val="000000"/>
                <w:sz w:val="12"/>
                <w:szCs w:val="12"/>
                <w:lang w:val="sr-Cyrl-RS"/>
              </w:rPr>
              <w:t xml:space="preserve">                                </w:t>
            </w:r>
          </w:p>
          <w:p w:rsidR="006709B8" w:rsidRPr="00667D70" w:rsidRDefault="00667D70" w:rsidP="00667D70">
            <w:pPr>
              <w:rPr>
                <w:rFonts w:ascii="Arial" w:hAnsi="Arial" w:cs="Arial"/>
                <w:b/>
                <w:bCs/>
                <w:color w:val="000000"/>
                <w:sz w:val="12"/>
                <w:szCs w:val="12"/>
                <w:lang w:val="sr-Cyrl-RS"/>
              </w:rPr>
            </w:pPr>
            <w:r>
              <w:rPr>
                <w:rFonts w:ascii="Arial" w:hAnsi="Arial" w:cs="Arial"/>
                <w:b/>
                <w:bCs/>
                <w:color w:val="000000"/>
                <w:sz w:val="12"/>
                <w:szCs w:val="12"/>
                <w:lang w:val="sr-Cyrl-RS"/>
              </w:rPr>
              <w:t xml:space="preserve">         5.908.000.000,00</w:t>
            </w:r>
          </w:p>
        </w:tc>
        <w:tc>
          <w:tcPr>
            <w:tcW w:w="308" w:type="dxa"/>
            <w:tcBorders>
              <w:top w:val="nil"/>
              <w:left w:val="nil"/>
              <w:bottom w:val="single" w:sz="4" w:space="0" w:color="auto"/>
              <w:right w:val="single" w:sz="4" w:space="0" w:color="auto"/>
            </w:tcBorders>
            <w:vAlign w:val="center"/>
          </w:tcPr>
          <w:p w:rsidR="006709B8" w:rsidRPr="00667D70" w:rsidRDefault="006709B8" w:rsidP="00667D70">
            <w:pPr>
              <w:jc w:val="right"/>
              <w:rPr>
                <w:rFonts w:ascii="Arial" w:hAnsi="Arial" w:cs="Arial"/>
                <w:b/>
                <w:bCs/>
                <w:color w:val="000000"/>
                <w:sz w:val="12"/>
                <w:szCs w:val="12"/>
              </w:rPr>
            </w:pPr>
          </w:p>
        </w:tc>
        <w:tc>
          <w:tcPr>
            <w:tcW w:w="1418" w:type="dxa"/>
            <w:tcBorders>
              <w:top w:val="nil"/>
              <w:left w:val="nil"/>
              <w:bottom w:val="single" w:sz="4" w:space="0" w:color="auto"/>
              <w:right w:val="single" w:sz="4" w:space="0" w:color="auto"/>
            </w:tcBorders>
            <w:vAlign w:val="center"/>
          </w:tcPr>
          <w:p w:rsidR="006709B8" w:rsidRPr="006709B8" w:rsidRDefault="006709B8">
            <w:pPr>
              <w:jc w:val="right"/>
              <w:rPr>
                <w:rFonts w:ascii="Arial" w:hAnsi="Arial" w:cs="Arial"/>
                <w:b/>
                <w:bCs/>
                <w:color w:val="000000"/>
                <w:sz w:val="13"/>
                <w:szCs w:val="13"/>
              </w:rPr>
            </w:pPr>
            <w:r w:rsidRPr="006709B8">
              <w:rPr>
                <w:rFonts w:ascii="Arial" w:hAnsi="Arial" w:cs="Arial"/>
                <w:b/>
                <w:bCs/>
                <w:color w:val="000000"/>
                <w:sz w:val="13"/>
                <w:szCs w:val="13"/>
              </w:rPr>
              <w:t> </w:t>
            </w:r>
          </w:p>
        </w:tc>
        <w:tc>
          <w:tcPr>
            <w:tcW w:w="1559" w:type="dxa"/>
            <w:tcBorders>
              <w:top w:val="nil"/>
              <w:left w:val="nil"/>
              <w:bottom w:val="single" w:sz="4" w:space="0" w:color="auto"/>
              <w:right w:val="single" w:sz="4" w:space="0" w:color="auto"/>
            </w:tcBorders>
            <w:shd w:val="clear" w:color="auto" w:fill="auto"/>
            <w:noWrap/>
            <w:vAlign w:val="center"/>
          </w:tcPr>
          <w:p w:rsidR="006709B8" w:rsidRPr="006709B8" w:rsidRDefault="006709B8">
            <w:pPr>
              <w:jc w:val="right"/>
              <w:rPr>
                <w:rFonts w:ascii="Arial" w:hAnsi="Arial" w:cs="Arial"/>
                <w:b/>
                <w:bCs/>
                <w:color w:val="000000"/>
                <w:sz w:val="13"/>
                <w:szCs w:val="13"/>
              </w:rPr>
            </w:pPr>
            <w:r w:rsidRPr="006709B8">
              <w:rPr>
                <w:rFonts w:ascii="Arial" w:hAnsi="Arial" w:cs="Arial"/>
                <w:b/>
                <w:bCs/>
                <w:color w:val="000000"/>
                <w:sz w:val="13"/>
                <w:szCs w:val="13"/>
              </w:rPr>
              <w:t> </w:t>
            </w:r>
          </w:p>
        </w:tc>
        <w:tc>
          <w:tcPr>
            <w:tcW w:w="1417" w:type="dxa"/>
            <w:tcBorders>
              <w:top w:val="nil"/>
              <w:left w:val="nil"/>
              <w:bottom w:val="single" w:sz="4" w:space="0" w:color="auto"/>
              <w:right w:val="single" w:sz="4" w:space="0" w:color="auto"/>
            </w:tcBorders>
            <w:shd w:val="clear" w:color="auto" w:fill="auto"/>
            <w:noWrap/>
            <w:vAlign w:val="center"/>
          </w:tcPr>
          <w:p w:rsidR="006709B8" w:rsidRPr="006709B8" w:rsidRDefault="006709B8">
            <w:pPr>
              <w:jc w:val="right"/>
              <w:rPr>
                <w:rFonts w:ascii="Arial" w:hAnsi="Arial" w:cs="Arial"/>
                <w:b/>
                <w:bCs/>
                <w:color w:val="000000"/>
                <w:sz w:val="13"/>
                <w:szCs w:val="13"/>
              </w:rPr>
            </w:pPr>
            <w:r w:rsidRPr="006709B8">
              <w:rPr>
                <w:rFonts w:ascii="Arial" w:hAnsi="Arial" w:cs="Arial"/>
                <w:b/>
                <w:bCs/>
                <w:color w:val="000000"/>
                <w:sz w:val="13"/>
                <w:szCs w:val="13"/>
              </w:rPr>
              <w:t> </w:t>
            </w:r>
          </w:p>
        </w:tc>
        <w:tc>
          <w:tcPr>
            <w:tcW w:w="1418" w:type="dxa"/>
            <w:tcBorders>
              <w:top w:val="nil"/>
              <w:left w:val="nil"/>
              <w:bottom w:val="single" w:sz="4" w:space="0" w:color="auto"/>
              <w:right w:val="single" w:sz="4" w:space="0" w:color="auto"/>
            </w:tcBorders>
            <w:shd w:val="clear" w:color="auto" w:fill="auto"/>
            <w:noWrap/>
            <w:vAlign w:val="center"/>
          </w:tcPr>
          <w:p w:rsidR="006709B8" w:rsidRPr="006709B8" w:rsidRDefault="006709B8">
            <w:pPr>
              <w:jc w:val="right"/>
              <w:rPr>
                <w:rFonts w:ascii="Arial" w:hAnsi="Arial" w:cs="Arial"/>
                <w:b/>
                <w:bCs/>
                <w:color w:val="000000"/>
                <w:sz w:val="13"/>
                <w:szCs w:val="13"/>
              </w:rPr>
            </w:pPr>
            <w:r w:rsidRPr="006709B8">
              <w:rPr>
                <w:rFonts w:ascii="Arial" w:hAnsi="Arial" w:cs="Arial"/>
                <w:b/>
                <w:bCs/>
                <w:color w:val="000000"/>
                <w:sz w:val="13"/>
                <w:szCs w:val="13"/>
              </w:rPr>
              <w:t> </w:t>
            </w:r>
          </w:p>
        </w:tc>
        <w:tc>
          <w:tcPr>
            <w:tcW w:w="1276" w:type="dxa"/>
            <w:tcBorders>
              <w:top w:val="nil"/>
              <w:left w:val="nil"/>
              <w:bottom w:val="single" w:sz="4" w:space="0" w:color="auto"/>
              <w:right w:val="single" w:sz="4" w:space="0" w:color="auto"/>
            </w:tcBorders>
            <w:vAlign w:val="center"/>
          </w:tcPr>
          <w:p w:rsidR="006709B8" w:rsidRPr="006709B8" w:rsidRDefault="006709B8">
            <w:pPr>
              <w:jc w:val="right"/>
              <w:rPr>
                <w:rFonts w:ascii="Arial" w:hAnsi="Arial" w:cs="Arial"/>
                <w:b/>
                <w:bCs/>
                <w:color w:val="000000"/>
                <w:sz w:val="13"/>
                <w:szCs w:val="13"/>
              </w:rPr>
            </w:pPr>
            <w:r w:rsidRPr="006709B8">
              <w:rPr>
                <w:rFonts w:ascii="Arial" w:hAnsi="Arial" w:cs="Arial"/>
                <w:b/>
                <w:bCs/>
                <w:color w:val="000000"/>
                <w:sz w:val="13"/>
                <w:szCs w:val="13"/>
              </w:rPr>
              <w:t> </w:t>
            </w:r>
          </w:p>
        </w:tc>
        <w:tc>
          <w:tcPr>
            <w:tcW w:w="1275" w:type="dxa"/>
            <w:tcBorders>
              <w:top w:val="nil"/>
              <w:left w:val="nil"/>
              <w:bottom w:val="single" w:sz="4" w:space="0" w:color="auto"/>
              <w:right w:val="single" w:sz="4" w:space="0" w:color="auto"/>
            </w:tcBorders>
            <w:vAlign w:val="center"/>
          </w:tcPr>
          <w:p w:rsidR="006709B8" w:rsidRPr="006709B8" w:rsidRDefault="006709B8">
            <w:pPr>
              <w:jc w:val="right"/>
              <w:rPr>
                <w:rFonts w:ascii="Arial" w:hAnsi="Arial" w:cs="Arial"/>
                <w:b/>
                <w:bCs/>
                <w:color w:val="000000"/>
                <w:sz w:val="13"/>
                <w:szCs w:val="13"/>
              </w:rPr>
            </w:pPr>
          </w:p>
        </w:tc>
        <w:tc>
          <w:tcPr>
            <w:tcW w:w="1418" w:type="dxa"/>
            <w:tcBorders>
              <w:top w:val="nil"/>
              <w:left w:val="nil"/>
              <w:bottom w:val="single" w:sz="4" w:space="0" w:color="auto"/>
              <w:right w:val="single" w:sz="4" w:space="0" w:color="auto"/>
            </w:tcBorders>
            <w:vAlign w:val="center"/>
          </w:tcPr>
          <w:p w:rsidR="006709B8" w:rsidRPr="006709B8" w:rsidRDefault="00667D70">
            <w:pPr>
              <w:jc w:val="right"/>
              <w:rPr>
                <w:rFonts w:ascii="Arial" w:hAnsi="Arial" w:cs="Arial"/>
                <w:b/>
                <w:bCs/>
                <w:color w:val="000000"/>
                <w:sz w:val="13"/>
                <w:szCs w:val="13"/>
              </w:rPr>
            </w:pPr>
            <w:r w:rsidRPr="006709B8">
              <w:rPr>
                <w:rFonts w:ascii="Arial" w:hAnsi="Arial" w:cs="Arial"/>
                <w:b/>
                <w:bCs/>
                <w:color w:val="000000"/>
                <w:sz w:val="13"/>
                <w:szCs w:val="13"/>
              </w:rPr>
              <w:t>1.531.855.085,74</w:t>
            </w:r>
          </w:p>
        </w:tc>
      </w:tr>
      <w:tr w:rsidR="00667D70" w:rsidRPr="00F14422" w:rsidTr="001C0E2C">
        <w:trPr>
          <w:trHeight w:val="255"/>
        </w:trPr>
        <w:tc>
          <w:tcPr>
            <w:tcW w:w="724" w:type="dxa"/>
            <w:tcBorders>
              <w:top w:val="nil"/>
              <w:left w:val="single" w:sz="4" w:space="0" w:color="auto"/>
              <w:bottom w:val="single" w:sz="4" w:space="0" w:color="auto"/>
              <w:right w:val="single" w:sz="4" w:space="0" w:color="auto"/>
            </w:tcBorders>
            <w:shd w:val="clear" w:color="auto" w:fill="auto"/>
            <w:noWrap/>
            <w:vAlign w:val="center"/>
          </w:tcPr>
          <w:p w:rsidR="00667D70" w:rsidRPr="00F14422" w:rsidRDefault="00667D70" w:rsidP="00CA23AA">
            <w:pPr>
              <w:rPr>
                <w:rFonts w:ascii="Calibri" w:hAnsi="Calibri" w:cs="Arial"/>
              </w:rPr>
            </w:pPr>
            <w:r w:rsidRPr="00F14422">
              <w:rPr>
                <w:rFonts w:ascii="Calibri" w:hAnsi="Calibri" w:cs="Arial"/>
              </w:rPr>
              <w:t>8.</w:t>
            </w:r>
          </w:p>
        </w:tc>
        <w:tc>
          <w:tcPr>
            <w:tcW w:w="3190" w:type="dxa"/>
            <w:tcBorders>
              <w:top w:val="nil"/>
              <w:left w:val="nil"/>
              <w:bottom w:val="single" w:sz="4" w:space="0" w:color="auto"/>
              <w:right w:val="single" w:sz="4" w:space="0" w:color="auto"/>
            </w:tcBorders>
            <w:shd w:val="clear" w:color="auto" w:fill="auto"/>
            <w:vAlign w:val="center"/>
          </w:tcPr>
          <w:p w:rsidR="00667D70" w:rsidRPr="00667D70" w:rsidRDefault="00667D70" w:rsidP="00CA23AA">
            <w:pPr>
              <w:rPr>
                <w:rFonts w:ascii="Calibri" w:hAnsi="Calibri" w:cs="Arial"/>
                <w:sz w:val="20"/>
                <w:szCs w:val="20"/>
              </w:rPr>
            </w:pPr>
            <w:r w:rsidRPr="00667D70">
              <w:rPr>
                <w:rFonts w:ascii="Calibri" w:hAnsi="Calibri" w:cs="Arial"/>
                <w:sz w:val="20"/>
                <w:szCs w:val="20"/>
              </w:rPr>
              <w:t>П</w:t>
            </w:r>
            <w:r w:rsidRPr="00667D70">
              <w:rPr>
                <w:rFonts w:ascii="Calibri" w:hAnsi="Calibri" w:cs="Arial"/>
                <w:sz w:val="20"/>
                <w:szCs w:val="20"/>
                <w:lang w:val="sr-Cyrl-CS"/>
              </w:rPr>
              <w:t xml:space="preserve">окрајински секретаријат за финансије </w:t>
            </w:r>
            <w:r w:rsidRPr="00667D70">
              <w:rPr>
                <w:rFonts w:ascii="Calibri" w:hAnsi="Calibri" w:cs="Arial"/>
                <w:sz w:val="20"/>
                <w:szCs w:val="20"/>
              </w:rPr>
              <w:t xml:space="preserve"> </w:t>
            </w:r>
          </w:p>
        </w:tc>
        <w:tc>
          <w:tcPr>
            <w:tcW w:w="1203" w:type="dxa"/>
            <w:tcBorders>
              <w:top w:val="nil"/>
              <w:left w:val="nil"/>
              <w:bottom w:val="single" w:sz="4" w:space="0" w:color="auto"/>
              <w:right w:val="nil"/>
            </w:tcBorders>
            <w:vAlign w:val="center"/>
          </w:tcPr>
          <w:p w:rsidR="00667D70" w:rsidRPr="00667D70" w:rsidRDefault="00667D70" w:rsidP="00667D70">
            <w:pPr>
              <w:rPr>
                <w:rFonts w:ascii="Arial" w:hAnsi="Arial" w:cs="Arial"/>
                <w:b/>
                <w:bCs/>
                <w:color w:val="000000"/>
                <w:sz w:val="12"/>
                <w:szCs w:val="12"/>
                <w:lang w:val="sr-Cyrl-RS"/>
              </w:rPr>
            </w:pPr>
          </w:p>
        </w:tc>
        <w:tc>
          <w:tcPr>
            <w:tcW w:w="308" w:type="dxa"/>
            <w:tcBorders>
              <w:top w:val="nil"/>
              <w:left w:val="nil"/>
              <w:bottom w:val="single" w:sz="4" w:space="0" w:color="auto"/>
              <w:right w:val="single" w:sz="4" w:space="0" w:color="auto"/>
            </w:tcBorders>
            <w:vAlign w:val="center"/>
          </w:tcPr>
          <w:p w:rsidR="00667D70" w:rsidRPr="00667D70" w:rsidRDefault="00667D70" w:rsidP="00667D70">
            <w:pPr>
              <w:jc w:val="center"/>
              <w:rPr>
                <w:rFonts w:ascii="Arial" w:hAnsi="Arial" w:cs="Arial"/>
                <w:b/>
                <w:bCs/>
                <w:color w:val="000000"/>
                <w:sz w:val="12"/>
                <w:szCs w:val="12"/>
              </w:rPr>
            </w:pPr>
          </w:p>
        </w:tc>
        <w:tc>
          <w:tcPr>
            <w:tcW w:w="1418" w:type="dxa"/>
            <w:tcBorders>
              <w:top w:val="nil"/>
              <w:left w:val="nil"/>
              <w:bottom w:val="single" w:sz="4" w:space="0" w:color="auto"/>
              <w:right w:val="single" w:sz="4" w:space="0" w:color="auto"/>
            </w:tcBorders>
            <w:vAlign w:val="center"/>
          </w:tcPr>
          <w:p w:rsidR="00667D70" w:rsidRPr="006709B8" w:rsidRDefault="00667D70">
            <w:pPr>
              <w:jc w:val="right"/>
              <w:rPr>
                <w:rFonts w:ascii="Arial" w:hAnsi="Arial" w:cs="Arial"/>
                <w:b/>
                <w:bCs/>
                <w:color w:val="000000"/>
                <w:sz w:val="13"/>
                <w:szCs w:val="13"/>
              </w:rPr>
            </w:pPr>
          </w:p>
        </w:tc>
        <w:tc>
          <w:tcPr>
            <w:tcW w:w="1559" w:type="dxa"/>
            <w:tcBorders>
              <w:top w:val="nil"/>
              <w:left w:val="nil"/>
              <w:bottom w:val="single" w:sz="4" w:space="0" w:color="auto"/>
              <w:right w:val="single" w:sz="4" w:space="0" w:color="auto"/>
            </w:tcBorders>
            <w:shd w:val="clear" w:color="auto" w:fill="auto"/>
            <w:noWrap/>
            <w:vAlign w:val="center"/>
          </w:tcPr>
          <w:p w:rsidR="00667D70" w:rsidRPr="006709B8" w:rsidRDefault="00667D70" w:rsidP="00F474FE">
            <w:pPr>
              <w:jc w:val="right"/>
              <w:rPr>
                <w:rFonts w:ascii="Arial" w:hAnsi="Arial" w:cs="Arial"/>
                <w:b/>
                <w:bCs/>
                <w:color w:val="000000"/>
                <w:sz w:val="13"/>
                <w:szCs w:val="13"/>
              </w:rPr>
            </w:pPr>
            <w:r w:rsidRPr="006709B8">
              <w:rPr>
                <w:rFonts w:ascii="Arial" w:hAnsi="Arial" w:cs="Arial"/>
                <w:b/>
                <w:bCs/>
                <w:color w:val="000000"/>
                <w:sz w:val="13"/>
                <w:szCs w:val="13"/>
              </w:rPr>
              <w:t>7.705.553.738,00</w:t>
            </w:r>
          </w:p>
        </w:tc>
        <w:tc>
          <w:tcPr>
            <w:tcW w:w="1417" w:type="dxa"/>
            <w:tcBorders>
              <w:top w:val="nil"/>
              <w:left w:val="nil"/>
              <w:bottom w:val="single" w:sz="4" w:space="0" w:color="auto"/>
              <w:right w:val="single" w:sz="4" w:space="0" w:color="auto"/>
            </w:tcBorders>
            <w:shd w:val="clear" w:color="auto" w:fill="auto"/>
            <w:noWrap/>
            <w:vAlign w:val="center"/>
          </w:tcPr>
          <w:p w:rsidR="00667D70" w:rsidRPr="006709B8" w:rsidRDefault="00667D70" w:rsidP="00F474FE">
            <w:pPr>
              <w:jc w:val="right"/>
              <w:rPr>
                <w:rFonts w:ascii="Arial" w:hAnsi="Arial" w:cs="Arial"/>
                <w:b/>
                <w:bCs/>
                <w:color w:val="000000"/>
                <w:sz w:val="13"/>
                <w:szCs w:val="13"/>
              </w:rPr>
            </w:pPr>
            <w:r w:rsidRPr="006709B8">
              <w:rPr>
                <w:rFonts w:ascii="Arial" w:hAnsi="Arial" w:cs="Arial"/>
                <w:b/>
                <w:bCs/>
                <w:color w:val="000000"/>
                <w:sz w:val="13"/>
                <w:szCs w:val="13"/>
              </w:rPr>
              <w:t> </w:t>
            </w:r>
          </w:p>
        </w:tc>
        <w:tc>
          <w:tcPr>
            <w:tcW w:w="1418" w:type="dxa"/>
            <w:tcBorders>
              <w:top w:val="nil"/>
              <w:left w:val="nil"/>
              <w:bottom w:val="single" w:sz="4" w:space="0" w:color="auto"/>
              <w:right w:val="single" w:sz="4" w:space="0" w:color="auto"/>
            </w:tcBorders>
            <w:shd w:val="clear" w:color="auto" w:fill="auto"/>
            <w:noWrap/>
            <w:vAlign w:val="center"/>
          </w:tcPr>
          <w:p w:rsidR="00667D70" w:rsidRPr="006709B8" w:rsidRDefault="00667D70" w:rsidP="00F474FE">
            <w:pPr>
              <w:jc w:val="right"/>
              <w:rPr>
                <w:rFonts w:ascii="Arial" w:hAnsi="Arial" w:cs="Arial"/>
                <w:b/>
                <w:bCs/>
                <w:color w:val="000000"/>
                <w:sz w:val="13"/>
                <w:szCs w:val="13"/>
              </w:rPr>
            </w:pPr>
            <w:r w:rsidRPr="006709B8">
              <w:rPr>
                <w:rFonts w:ascii="Arial" w:hAnsi="Arial" w:cs="Arial"/>
                <w:b/>
                <w:bCs/>
                <w:color w:val="000000"/>
                <w:sz w:val="13"/>
                <w:szCs w:val="13"/>
              </w:rPr>
              <w:t>2.400.000.000,00</w:t>
            </w:r>
          </w:p>
        </w:tc>
        <w:tc>
          <w:tcPr>
            <w:tcW w:w="1276" w:type="dxa"/>
            <w:tcBorders>
              <w:top w:val="nil"/>
              <w:left w:val="nil"/>
              <w:bottom w:val="single" w:sz="4" w:space="0" w:color="auto"/>
              <w:right w:val="single" w:sz="4" w:space="0" w:color="auto"/>
            </w:tcBorders>
            <w:vAlign w:val="center"/>
          </w:tcPr>
          <w:p w:rsidR="00667D70" w:rsidRPr="006709B8" w:rsidRDefault="00667D70" w:rsidP="00F474FE">
            <w:pPr>
              <w:jc w:val="right"/>
              <w:rPr>
                <w:rFonts w:ascii="Arial" w:hAnsi="Arial" w:cs="Arial"/>
                <w:b/>
                <w:bCs/>
                <w:color w:val="000000"/>
                <w:sz w:val="13"/>
                <w:szCs w:val="13"/>
              </w:rPr>
            </w:pPr>
            <w:r w:rsidRPr="006709B8">
              <w:rPr>
                <w:rFonts w:ascii="Arial" w:hAnsi="Arial" w:cs="Arial"/>
                <w:b/>
                <w:bCs/>
                <w:color w:val="000000"/>
                <w:sz w:val="13"/>
                <w:szCs w:val="13"/>
              </w:rPr>
              <w:t> </w:t>
            </w:r>
          </w:p>
        </w:tc>
        <w:tc>
          <w:tcPr>
            <w:tcW w:w="1275" w:type="dxa"/>
            <w:tcBorders>
              <w:top w:val="nil"/>
              <w:left w:val="nil"/>
              <w:bottom w:val="single" w:sz="4" w:space="0" w:color="auto"/>
              <w:right w:val="single" w:sz="4" w:space="0" w:color="auto"/>
            </w:tcBorders>
            <w:vAlign w:val="center"/>
          </w:tcPr>
          <w:p w:rsidR="00667D70" w:rsidRPr="006709B8" w:rsidRDefault="00667D70" w:rsidP="00F474FE">
            <w:pPr>
              <w:jc w:val="right"/>
              <w:rPr>
                <w:rFonts w:ascii="Arial" w:hAnsi="Arial" w:cs="Arial"/>
                <w:b/>
                <w:bCs/>
                <w:color w:val="000000"/>
                <w:sz w:val="13"/>
                <w:szCs w:val="13"/>
              </w:rPr>
            </w:pPr>
            <w:r w:rsidRPr="006709B8">
              <w:rPr>
                <w:rFonts w:ascii="Arial" w:hAnsi="Arial" w:cs="Arial"/>
                <w:b/>
                <w:bCs/>
                <w:color w:val="000000"/>
                <w:sz w:val="13"/>
                <w:szCs w:val="13"/>
              </w:rPr>
              <w:t>400.000.000,00</w:t>
            </w:r>
          </w:p>
        </w:tc>
        <w:tc>
          <w:tcPr>
            <w:tcW w:w="1418" w:type="dxa"/>
            <w:tcBorders>
              <w:top w:val="nil"/>
              <w:left w:val="nil"/>
              <w:bottom w:val="single" w:sz="4" w:space="0" w:color="auto"/>
              <w:right w:val="single" w:sz="4" w:space="0" w:color="auto"/>
            </w:tcBorders>
            <w:vAlign w:val="center"/>
          </w:tcPr>
          <w:p w:rsidR="00667D70" w:rsidRPr="006709B8" w:rsidRDefault="00667D70" w:rsidP="00F474FE">
            <w:pPr>
              <w:jc w:val="right"/>
              <w:rPr>
                <w:rFonts w:ascii="Arial" w:hAnsi="Arial" w:cs="Arial"/>
                <w:b/>
                <w:bCs/>
                <w:color w:val="000000"/>
                <w:sz w:val="13"/>
                <w:szCs w:val="13"/>
              </w:rPr>
            </w:pPr>
          </w:p>
        </w:tc>
      </w:tr>
      <w:tr w:rsidR="00667D70" w:rsidRPr="00F14422" w:rsidTr="001C0E2C">
        <w:trPr>
          <w:trHeight w:val="615"/>
        </w:trPr>
        <w:tc>
          <w:tcPr>
            <w:tcW w:w="724" w:type="dxa"/>
            <w:tcBorders>
              <w:top w:val="nil"/>
              <w:left w:val="single" w:sz="4" w:space="0" w:color="auto"/>
              <w:bottom w:val="single" w:sz="4" w:space="0" w:color="auto"/>
              <w:right w:val="single" w:sz="4" w:space="0" w:color="auto"/>
            </w:tcBorders>
            <w:shd w:val="clear" w:color="auto" w:fill="auto"/>
            <w:noWrap/>
            <w:vAlign w:val="center"/>
          </w:tcPr>
          <w:p w:rsidR="006709B8" w:rsidRPr="00F14422" w:rsidRDefault="006709B8" w:rsidP="00CA23AA">
            <w:pPr>
              <w:rPr>
                <w:rFonts w:ascii="Calibri" w:hAnsi="Calibri" w:cs="Arial"/>
              </w:rPr>
            </w:pPr>
            <w:r w:rsidRPr="00F14422">
              <w:rPr>
                <w:rFonts w:ascii="Calibri" w:hAnsi="Calibri" w:cs="Arial"/>
              </w:rPr>
              <w:t>11.</w:t>
            </w:r>
          </w:p>
        </w:tc>
        <w:tc>
          <w:tcPr>
            <w:tcW w:w="3190" w:type="dxa"/>
            <w:tcBorders>
              <w:top w:val="nil"/>
              <w:left w:val="nil"/>
              <w:bottom w:val="single" w:sz="4" w:space="0" w:color="auto"/>
              <w:right w:val="single" w:sz="4" w:space="0" w:color="auto"/>
            </w:tcBorders>
            <w:shd w:val="clear" w:color="auto" w:fill="auto"/>
            <w:vAlign w:val="center"/>
          </w:tcPr>
          <w:p w:rsidR="006709B8" w:rsidRPr="00667D70" w:rsidRDefault="006709B8" w:rsidP="00CA23AA">
            <w:pPr>
              <w:rPr>
                <w:rFonts w:ascii="Calibri" w:hAnsi="Calibri" w:cs="Arial"/>
                <w:sz w:val="20"/>
                <w:szCs w:val="20"/>
              </w:rPr>
            </w:pPr>
            <w:r w:rsidRPr="00667D70">
              <w:rPr>
                <w:rFonts w:ascii="Calibri" w:hAnsi="Calibri" w:cs="Arial"/>
                <w:sz w:val="20"/>
                <w:szCs w:val="20"/>
                <w:lang w:val="sr-Cyrl-CS"/>
              </w:rPr>
              <w:t xml:space="preserve">Покрајински секретаријат за урбанизам и заштиту животне средине </w:t>
            </w:r>
          </w:p>
        </w:tc>
        <w:tc>
          <w:tcPr>
            <w:tcW w:w="1203" w:type="dxa"/>
            <w:tcBorders>
              <w:top w:val="nil"/>
              <w:left w:val="nil"/>
              <w:bottom w:val="single" w:sz="4" w:space="0" w:color="auto"/>
              <w:right w:val="nil"/>
            </w:tcBorders>
            <w:vAlign w:val="center"/>
          </w:tcPr>
          <w:p w:rsidR="006709B8" w:rsidRPr="00667D70" w:rsidRDefault="006709B8" w:rsidP="00667D70">
            <w:pPr>
              <w:rPr>
                <w:rFonts w:ascii="Arial" w:hAnsi="Arial" w:cs="Arial"/>
                <w:b/>
                <w:bCs/>
                <w:color w:val="000000"/>
                <w:sz w:val="12"/>
                <w:szCs w:val="12"/>
              </w:rPr>
            </w:pPr>
          </w:p>
        </w:tc>
        <w:tc>
          <w:tcPr>
            <w:tcW w:w="308" w:type="dxa"/>
            <w:tcBorders>
              <w:top w:val="nil"/>
              <w:left w:val="nil"/>
              <w:bottom w:val="single" w:sz="4" w:space="0" w:color="auto"/>
              <w:right w:val="single" w:sz="4" w:space="0" w:color="auto"/>
            </w:tcBorders>
            <w:vAlign w:val="center"/>
          </w:tcPr>
          <w:p w:rsidR="006709B8" w:rsidRPr="00667D70" w:rsidRDefault="006709B8" w:rsidP="00667D70">
            <w:pPr>
              <w:jc w:val="center"/>
              <w:rPr>
                <w:rFonts w:ascii="Arial" w:hAnsi="Arial" w:cs="Arial"/>
                <w:b/>
                <w:bCs/>
                <w:color w:val="000000"/>
                <w:sz w:val="12"/>
                <w:szCs w:val="12"/>
              </w:rPr>
            </w:pPr>
          </w:p>
        </w:tc>
        <w:tc>
          <w:tcPr>
            <w:tcW w:w="1418" w:type="dxa"/>
            <w:tcBorders>
              <w:top w:val="nil"/>
              <w:left w:val="nil"/>
              <w:bottom w:val="single" w:sz="4" w:space="0" w:color="auto"/>
              <w:right w:val="single" w:sz="4" w:space="0" w:color="auto"/>
            </w:tcBorders>
            <w:vAlign w:val="center"/>
          </w:tcPr>
          <w:p w:rsidR="006709B8" w:rsidRPr="006709B8" w:rsidRDefault="006709B8">
            <w:pPr>
              <w:jc w:val="right"/>
              <w:rPr>
                <w:rFonts w:ascii="Arial" w:hAnsi="Arial" w:cs="Arial"/>
                <w:b/>
                <w:bCs/>
                <w:color w:val="000000"/>
                <w:sz w:val="13"/>
                <w:szCs w:val="13"/>
              </w:rPr>
            </w:pPr>
            <w:r w:rsidRPr="006709B8">
              <w:rPr>
                <w:rFonts w:ascii="Arial" w:hAnsi="Arial" w:cs="Arial"/>
                <w:b/>
                <w:bCs/>
                <w:color w:val="000000"/>
                <w:sz w:val="13"/>
                <w:szCs w:val="13"/>
              </w:rPr>
              <w:t> </w:t>
            </w:r>
          </w:p>
        </w:tc>
        <w:tc>
          <w:tcPr>
            <w:tcW w:w="1559" w:type="dxa"/>
            <w:tcBorders>
              <w:top w:val="nil"/>
              <w:left w:val="nil"/>
              <w:bottom w:val="single" w:sz="4" w:space="0" w:color="auto"/>
              <w:right w:val="single" w:sz="4" w:space="0" w:color="auto"/>
            </w:tcBorders>
            <w:shd w:val="clear" w:color="auto" w:fill="auto"/>
            <w:noWrap/>
            <w:vAlign w:val="center"/>
          </w:tcPr>
          <w:p w:rsidR="006709B8" w:rsidRPr="006709B8" w:rsidRDefault="006709B8">
            <w:pPr>
              <w:jc w:val="right"/>
              <w:rPr>
                <w:rFonts w:ascii="Arial" w:hAnsi="Arial" w:cs="Arial"/>
                <w:b/>
                <w:bCs/>
                <w:color w:val="000000"/>
                <w:sz w:val="13"/>
                <w:szCs w:val="13"/>
              </w:rPr>
            </w:pPr>
            <w:r w:rsidRPr="006709B8">
              <w:rPr>
                <w:rFonts w:ascii="Arial" w:hAnsi="Arial" w:cs="Arial"/>
                <w:b/>
                <w:bCs/>
                <w:color w:val="000000"/>
                <w:sz w:val="13"/>
                <w:szCs w:val="13"/>
              </w:rPr>
              <w:t> </w:t>
            </w:r>
          </w:p>
        </w:tc>
        <w:tc>
          <w:tcPr>
            <w:tcW w:w="1417" w:type="dxa"/>
            <w:tcBorders>
              <w:top w:val="nil"/>
              <w:left w:val="nil"/>
              <w:bottom w:val="single" w:sz="4" w:space="0" w:color="auto"/>
              <w:right w:val="single" w:sz="4" w:space="0" w:color="auto"/>
            </w:tcBorders>
            <w:shd w:val="clear" w:color="auto" w:fill="auto"/>
            <w:noWrap/>
            <w:vAlign w:val="center"/>
          </w:tcPr>
          <w:p w:rsidR="006709B8" w:rsidRPr="006709B8" w:rsidRDefault="006709B8">
            <w:pPr>
              <w:jc w:val="right"/>
              <w:rPr>
                <w:rFonts w:ascii="Arial" w:hAnsi="Arial" w:cs="Arial"/>
                <w:b/>
                <w:bCs/>
                <w:color w:val="000000"/>
                <w:sz w:val="13"/>
                <w:szCs w:val="13"/>
              </w:rPr>
            </w:pPr>
            <w:r w:rsidRPr="006709B8">
              <w:rPr>
                <w:rFonts w:ascii="Arial" w:hAnsi="Arial" w:cs="Arial"/>
                <w:b/>
                <w:bCs/>
                <w:color w:val="000000"/>
                <w:sz w:val="13"/>
                <w:szCs w:val="13"/>
              </w:rPr>
              <w:t> </w:t>
            </w:r>
          </w:p>
        </w:tc>
        <w:tc>
          <w:tcPr>
            <w:tcW w:w="1418" w:type="dxa"/>
            <w:tcBorders>
              <w:top w:val="nil"/>
              <w:left w:val="nil"/>
              <w:bottom w:val="single" w:sz="4" w:space="0" w:color="auto"/>
              <w:right w:val="single" w:sz="4" w:space="0" w:color="auto"/>
            </w:tcBorders>
            <w:shd w:val="clear" w:color="auto" w:fill="auto"/>
            <w:noWrap/>
            <w:vAlign w:val="center"/>
          </w:tcPr>
          <w:p w:rsidR="006709B8" w:rsidRPr="006709B8" w:rsidRDefault="006709B8">
            <w:pPr>
              <w:jc w:val="right"/>
              <w:rPr>
                <w:rFonts w:ascii="Arial" w:hAnsi="Arial" w:cs="Arial"/>
                <w:b/>
                <w:bCs/>
                <w:color w:val="000000"/>
                <w:sz w:val="13"/>
                <w:szCs w:val="13"/>
              </w:rPr>
            </w:pPr>
            <w:r w:rsidRPr="006709B8">
              <w:rPr>
                <w:rFonts w:ascii="Arial" w:hAnsi="Arial" w:cs="Arial"/>
                <w:b/>
                <w:bCs/>
                <w:color w:val="000000"/>
                <w:sz w:val="13"/>
                <w:szCs w:val="13"/>
              </w:rPr>
              <w:t> </w:t>
            </w:r>
          </w:p>
        </w:tc>
        <w:tc>
          <w:tcPr>
            <w:tcW w:w="1276" w:type="dxa"/>
            <w:tcBorders>
              <w:top w:val="nil"/>
              <w:left w:val="nil"/>
              <w:bottom w:val="single" w:sz="4" w:space="0" w:color="auto"/>
              <w:right w:val="single" w:sz="4" w:space="0" w:color="auto"/>
            </w:tcBorders>
            <w:vAlign w:val="center"/>
          </w:tcPr>
          <w:p w:rsidR="006709B8" w:rsidRPr="006709B8" w:rsidRDefault="006709B8">
            <w:pPr>
              <w:jc w:val="right"/>
              <w:rPr>
                <w:rFonts w:ascii="Arial" w:hAnsi="Arial" w:cs="Arial"/>
                <w:b/>
                <w:bCs/>
                <w:color w:val="000000"/>
                <w:sz w:val="13"/>
                <w:szCs w:val="13"/>
              </w:rPr>
            </w:pPr>
            <w:r w:rsidRPr="006709B8">
              <w:rPr>
                <w:rFonts w:ascii="Arial" w:hAnsi="Arial" w:cs="Arial"/>
                <w:b/>
                <w:bCs/>
                <w:color w:val="000000"/>
                <w:sz w:val="13"/>
                <w:szCs w:val="13"/>
              </w:rPr>
              <w:t> </w:t>
            </w:r>
          </w:p>
        </w:tc>
        <w:tc>
          <w:tcPr>
            <w:tcW w:w="1275" w:type="dxa"/>
            <w:tcBorders>
              <w:top w:val="nil"/>
              <w:left w:val="nil"/>
              <w:bottom w:val="single" w:sz="4" w:space="0" w:color="auto"/>
              <w:right w:val="single" w:sz="4" w:space="0" w:color="auto"/>
            </w:tcBorders>
            <w:vAlign w:val="center"/>
          </w:tcPr>
          <w:p w:rsidR="006709B8" w:rsidRPr="006709B8" w:rsidRDefault="006709B8">
            <w:pPr>
              <w:jc w:val="right"/>
              <w:rPr>
                <w:rFonts w:ascii="Arial" w:hAnsi="Arial" w:cs="Arial"/>
                <w:b/>
                <w:bCs/>
                <w:color w:val="000000"/>
                <w:sz w:val="13"/>
                <w:szCs w:val="13"/>
              </w:rPr>
            </w:pPr>
          </w:p>
        </w:tc>
        <w:tc>
          <w:tcPr>
            <w:tcW w:w="1418" w:type="dxa"/>
            <w:tcBorders>
              <w:top w:val="nil"/>
              <w:left w:val="nil"/>
              <w:bottom w:val="single" w:sz="4" w:space="0" w:color="auto"/>
              <w:right w:val="single" w:sz="4" w:space="0" w:color="auto"/>
            </w:tcBorders>
            <w:vAlign w:val="center"/>
          </w:tcPr>
          <w:p w:rsidR="006709B8" w:rsidRPr="006709B8" w:rsidRDefault="00667D70">
            <w:pPr>
              <w:jc w:val="right"/>
              <w:rPr>
                <w:rFonts w:ascii="Arial" w:hAnsi="Arial" w:cs="Arial"/>
                <w:b/>
                <w:bCs/>
                <w:color w:val="000000"/>
                <w:sz w:val="13"/>
                <w:szCs w:val="13"/>
              </w:rPr>
            </w:pPr>
            <w:r w:rsidRPr="006709B8">
              <w:rPr>
                <w:rFonts w:ascii="Arial" w:hAnsi="Arial" w:cs="Arial"/>
                <w:b/>
                <w:bCs/>
                <w:color w:val="000000"/>
                <w:sz w:val="13"/>
                <w:szCs w:val="13"/>
              </w:rPr>
              <w:t>2.623.265,00</w:t>
            </w:r>
          </w:p>
        </w:tc>
      </w:tr>
      <w:tr w:rsidR="00667D70" w:rsidRPr="00F14422" w:rsidTr="001C0E2C">
        <w:trPr>
          <w:trHeight w:val="510"/>
        </w:trPr>
        <w:tc>
          <w:tcPr>
            <w:tcW w:w="724" w:type="dxa"/>
            <w:tcBorders>
              <w:top w:val="nil"/>
              <w:left w:val="single" w:sz="4" w:space="0" w:color="auto"/>
              <w:bottom w:val="single" w:sz="4" w:space="0" w:color="auto"/>
              <w:right w:val="single" w:sz="4" w:space="0" w:color="auto"/>
            </w:tcBorders>
            <w:shd w:val="clear" w:color="auto" w:fill="auto"/>
            <w:noWrap/>
            <w:vAlign w:val="center"/>
          </w:tcPr>
          <w:p w:rsidR="006709B8" w:rsidRPr="00F14422" w:rsidRDefault="006709B8" w:rsidP="00CA23AA">
            <w:pPr>
              <w:rPr>
                <w:rFonts w:ascii="Calibri" w:hAnsi="Calibri" w:cs="Arial"/>
              </w:rPr>
            </w:pPr>
            <w:r w:rsidRPr="00F14422">
              <w:rPr>
                <w:rFonts w:ascii="Calibri" w:hAnsi="Calibri" w:cs="Arial"/>
              </w:rPr>
              <w:t>15.</w:t>
            </w:r>
          </w:p>
        </w:tc>
        <w:tc>
          <w:tcPr>
            <w:tcW w:w="3190" w:type="dxa"/>
            <w:tcBorders>
              <w:top w:val="nil"/>
              <w:left w:val="nil"/>
              <w:bottom w:val="single" w:sz="4" w:space="0" w:color="auto"/>
              <w:right w:val="single" w:sz="4" w:space="0" w:color="auto"/>
            </w:tcBorders>
            <w:shd w:val="clear" w:color="auto" w:fill="auto"/>
            <w:vAlign w:val="center"/>
          </w:tcPr>
          <w:p w:rsidR="006709B8" w:rsidRPr="00667D70" w:rsidRDefault="006709B8" w:rsidP="00CA23AA">
            <w:pPr>
              <w:rPr>
                <w:rFonts w:ascii="Calibri" w:hAnsi="Calibri" w:cs="Arial"/>
                <w:sz w:val="20"/>
                <w:szCs w:val="20"/>
              </w:rPr>
            </w:pPr>
            <w:r w:rsidRPr="00667D70">
              <w:rPr>
                <w:rFonts w:ascii="Calibri" w:hAnsi="Calibri" w:cs="Arial"/>
                <w:sz w:val="20"/>
                <w:szCs w:val="20"/>
              </w:rPr>
              <w:t>П</w:t>
            </w:r>
            <w:r w:rsidRPr="00667D70">
              <w:rPr>
                <w:rFonts w:ascii="Calibri" w:hAnsi="Calibri" w:cs="Arial"/>
                <w:sz w:val="20"/>
                <w:szCs w:val="20"/>
                <w:lang w:val="sr-Cyrl-CS"/>
              </w:rPr>
              <w:t xml:space="preserve">окрајински секретаријат за привреду и туризам </w:t>
            </w:r>
          </w:p>
        </w:tc>
        <w:tc>
          <w:tcPr>
            <w:tcW w:w="1203" w:type="dxa"/>
            <w:tcBorders>
              <w:top w:val="nil"/>
              <w:left w:val="nil"/>
              <w:bottom w:val="single" w:sz="4" w:space="0" w:color="auto"/>
              <w:right w:val="nil"/>
            </w:tcBorders>
            <w:vAlign w:val="center"/>
          </w:tcPr>
          <w:p w:rsidR="006709B8" w:rsidRPr="00667D70" w:rsidRDefault="006709B8" w:rsidP="00667D70">
            <w:pPr>
              <w:rPr>
                <w:rFonts w:ascii="Arial" w:hAnsi="Arial" w:cs="Arial"/>
                <w:b/>
                <w:bCs/>
                <w:color w:val="000000"/>
                <w:sz w:val="12"/>
                <w:szCs w:val="12"/>
              </w:rPr>
            </w:pPr>
            <w:r w:rsidRPr="00667D70">
              <w:rPr>
                <w:rFonts w:ascii="Arial" w:hAnsi="Arial" w:cs="Arial"/>
                <w:b/>
                <w:bCs/>
                <w:color w:val="000000"/>
                <w:sz w:val="12"/>
                <w:szCs w:val="12"/>
              </w:rPr>
              <w:t>50.000.000,00</w:t>
            </w:r>
          </w:p>
        </w:tc>
        <w:tc>
          <w:tcPr>
            <w:tcW w:w="308" w:type="dxa"/>
            <w:tcBorders>
              <w:top w:val="nil"/>
              <w:left w:val="nil"/>
              <w:bottom w:val="single" w:sz="4" w:space="0" w:color="auto"/>
              <w:right w:val="single" w:sz="4" w:space="0" w:color="auto"/>
            </w:tcBorders>
            <w:vAlign w:val="center"/>
          </w:tcPr>
          <w:p w:rsidR="006709B8" w:rsidRPr="00667D70" w:rsidRDefault="006709B8" w:rsidP="00667D70">
            <w:pPr>
              <w:jc w:val="center"/>
              <w:rPr>
                <w:rFonts w:ascii="Arial" w:hAnsi="Arial" w:cs="Arial"/>
                <w:b/>
                <w:bCs/>
                <w:color w:val="000000"/>
                <w:sz w:val="12"/>
                <w:szCs w:val="12"/>
              </w:rPr>
            </w:pPr>
          </w:p>
        </w:tc>
        <w:tc>
          <w:tcPr>
            <w:tcW w:w="1418" w:type="dxa"/>
            <w:tcBorders>
              <w:top w:val="nil"/>
              <w:left w:val="nil"/>
              <w:bottom w:val="single" w:sz="4" w:space="0" w:color="auto"/>
              <w:right w:val="single" w:sz="4" w:space="0" w:color="auto"/>
            </w:tcBorders>
            <w:vAlign w:val="center"/>
          </w:tcPr>
          <w:p w:rsidR="006709B8" w:rsidRPr="006709B8" w:rsidRDefault="006709B8">
            <w:pPr>
              <w:jc w:val="right"/>
              <w:rPr>
                <w:rFonts w:ascii="Arial" w:hAnsi="Arial" w:cs="Arial"/>
                <w:b/>
                <w:bCs/>
                <w:color w:val="000000"/>
                <w:sz w:val="13"/>
                <w:szCs w:val="13"/>
              </w:rPr>
            </w:pPr>
            <w:r w:rsidRPr="006709B8">
              <w:rPr>
                <w:rFonts w:ascii="Arial" w:hAnsi="Arial" w:cs="Arial"/>
                <w:b/>
                <w:bCs/>
                <w:color w:val="000000"/>
                <w:sz w:val="13"/>
                <w:szCs w:val="13"/>
              </w:rPr>
              <w:t> </w:t>
            </w:r>
          </w:p>
        </w:tc>
        <w:tc>
          <w:tcPr>
            <w:tcW w:w="1559" w:type="dxa"/>
            <w:tcBorders>
              <w:top w:val="nil"/>
              <w:left w:val="nil"/>
              <w:bottom w:val="single" w:sz="4" w:space="0" w:color="auto"/>
              <w:right w:val="single" w:sz="4" w:space="0" w:color="auto"/>
            </w:tcBorders>
            <w:shd w:val="clear" w:color="auto" w:fill="auto"/>
            <w:noWrap/>
            <w:vAlign w:val="center"/>
          </w:tcPr>
          <w:p w:rsidR="006709B8" w:rsidRPr="006709B8" w:rsidRDefault="006709B8">
            <w:pPr>
              <w:jc w:val="right"/>
              <w:rPr>
                <w:rFonts w:ascii="Arial" w:hAnsi="Arial" w:cs="Arial"/>
                <w:b/>
                <w:bCs/>
                <w:color w:val="000000"/>
                <w:sz w:val="13"/>
                <w:szCs w:val="13"/>
              </w:rPr>
            </w:pPr>
            <w:r w:rsidRPr="006709B8">
              <w:rPr>
                <w:rFonts w:ascii="Arial" w:hAnsi="Arial" w:cs="Arial"/>
                <w:b/>
                <w:bCs/>
                <w:color w:val="000000"/>
                <w:sz w:val="13"/>
                <w:szCs w:val="13"/>
              </w:rPr>
              <w:t> </w:t>
            </w:r>
          </w:p>
        </w:tc>
        <w:tc>
          <w:tcPr>
            <w:tcW w:w="1417" w:type="dxa"/>
            <w:tcBorders>
              <w:top w:val="nil"/>
              <w:left w:val="nil"/>
              <w:bottom w:val="single" w:sz="4" w:space="0" w:color="auto"/>
              <w:right w:val="single" w:sz="4" w:space="0" w:color="auto"/>
            </w:tcBorders>
            <w:shd w:val="clear" w:color="auto" w:fill="auto"/>
            <w:noWrap/>
            <w:vAlign w:val="center"/>
          </w:tcPr>
          <w:p w:rsidR="006709B8" w:rsidRPr="006709B8" w:rsidRDefault="006709B8">
            <w:pPr>
              <w:jc w:val="right"/>
              <w:rPr>
                <w:rFonts w:ascii="Arial" w:hAnsi="Arial" w:cs="Arial"/>
                <w:b/>
                <w:bCs/>
                <w:color w:val="000000"/>
                <w:sz w:val="13"/>
                <w:szCs w:val="13"/>
              </w:rPr>
            </w:pPr>
            <w:r w:rsidRPr="006709B8">
              <w:rPr>
                <w:rFonts w:ascii="Arial" w:hAnsi="Arial" w:cs="Arial"/>
                <w:b/>
                <w:bCs/>
                <w:color w:val="000000"/>
                <w:sz w:val="13"/>
                <w:szCs w:val="13"/>
              </w:rPr>
              <w:t> </w:t>
            </w:r>
          </w:p>
        </w:tc>
        <w:tc>
          <w:tcPr>
            <w:tcW w:w="1418" w:type="dxa"/>
            <w:tcBorders>
              <w:top w:val="nil"/>
              <w:left w:val="nil"/>
              <w:bottom w:val="single" w:sz="4" w:space="0" w:color="auto"/>
              <w:right w:val="single" w:sz="4" w:space="0" w:color="auto"/>
            </w:tcBorders>
            <w:shd w:val="clear" w:color="auto" w:fill="auto"/>
            <w:noWrap/>
            <w:vAlign w:val="center"/>
          </w:tcPr>
          <w:p w:rsidR="006709B8" w:rsidRPr="006709B8" w:rsidRDefault="006709B8">
            <w:pPr>
              <w:jc w:val="right"/>
              <w:rPr>
                <w:rFonts w:ascii="Arial" w:hAnsi="Arial" w:cs="Arial"/>
                <w:b/>
                <w:bCs/>
                <w:color w:val="000000"/>
                <w:sz w:val="13"/>
                <w:szCs w:val="13"/>
              </w:rPr>
            </w:pPr>
            <w:r w:rsidRPr="006709B8">
              <w:rPr>
                <w:rFonts w:ascii="Arial" w:hAnsi="Arial" w:cs="Arial"/>
                <w:b/>
                <w:bCs/>
                <w:color w:val="000000"/>
                <w:sz w:val="13"/>
                <w:szCs w:val="13"/>
              </w:rPr>
              <w:t> </w:t>
            </w:r>
          </w:p>
        </w:tc>
        <w:tc>
          <w:tcPr>
            <w:tcW w:w="1276" w:type="dxa"/>
            <w:tcBorders>
              <w:top w:val="nil"/>
              <w:left w:val="nil"/>
              <w:bottom w:val="single" w:sz="4" w:space="0" w:color="auto"/>
              <w:right w:val="single" w:sz="4" w:space="0" w:color="auto"/>
            </w:tcBorders>
            <w:vAlign w:val="center"/>
          </w:tcPr>
          <w:p w:rsidR="006709B8" w:rsidRPr="006709B8" w:rsidRDefault="006709B8">
            <w:pPr>
              <w:jc w:val="right"/>
              <w:rPr>
                <w:rFonts w:ascii="Arial" w:hAnsi="Arial" w:cs="Arial"/>
                <w:b/>
                <w:bCs/>
                <w:color w:val="000000"/>
                <w:sz w:val="13"/>
                <w:szCs w:val="13"/>
              </w:rPr>
            </w:pPr>
            <w:r w:rsidRPr="006709B8">
              <w:rPr>
                <w:rFonts w:ascii="Arial" w:hAnsi="Arial" w:cs="Arial"/>
                <w:b/>
                <w:bCs/>
                <w:color w:val="000000"/>
                <w:sz w:val="13"/>
                <w:szCs w:val="13"/>
              </w:rPr>
              <w:t> </w:t>
            </w:r>
          </w:p>
        </w:tc>
        <w:tc>
          <w:tcPr>
            <w:tcW w:w="1275" w:type="dxa"/>
            <w:tcBorders>
              <w:top w:val="nil"/>
              <w:left w:val="nil"/>
              <w:bottom w:val="single" w:sz="4" w:space="0" w:color="auto"/>
              <w:right w:val="single" w:sz="4" w:space="0" w:color="auto"/>
            </w:tcBorders>
            <w:vAlign w:val="center"/>
          </w:tcPr>
          <w:p w:rsidR="006709B8" w:rsidRPr="006709B8" w:rsidRDefault="006709B8">
            <w:pPr>
              <w:jc w:val="right"/>
              <w:rPr>
                <w:rFonts w:ascii="Arial" w:hAnsi="Arial" w:cs="Arial"/>
                <w:b/>
                <w:bCs/>
                <w:color w:val="000000"/>
                <w:sz w:val="13"/>
                <w:szCs w:val="13"/>
              </w:rPr>
            </w:pPr>
            <w:r w:rsidRPr="006709B8">
              <w:rPr>
                <w:rFonts w:ascii="Arial" w:hAnsi="Arial" w:cs="Arial"/>
                <w:b/>
                <w:bCs/>
                <w:color w:val="000000"/>
                <w:sz w:val="13"/>
                <w:szCs w:val="13"/>
              </w:rPr>
              <w:t> </w:t>
            </w:r>
          </w:p>
        </w:tc>
        <w:tc>
          <w:tcPr>
            <w:tcW w:w="1418" w:type="dxa"/>
            <w:tcBorders>
              <w:top w:val="nil"/>
              <w:left w:val="nil"/>
              <w:bottom w:val="single" w:sz="4" w:space="0" w:color="auto"/>
              <w:right w:val="single" w:sz="4" w:space="0" w:color="auto"/>
            </w:tcBorders>
            <w:vAlign w:val="center"/>
          </w:tcPr>
          <w:p w:rsidR="006709B8" w:rsidRPr="006709B8" w:rsidRDefault="006709B8">
            <w:pPr>
              <w:jc w:val="right"/>
              <w:rPr>
                <w:rFonts w:ascii="Arial" w:hAnsi="Arial" w:cs="Arial"/>
                <w:b/>
                <w:bCs/>
                <w:color w:val="000000"/>
                <w:sz w:val="13"/>
                <w:szCs w:val="13"/>
              </w:rPr>
            </w:pPr>
          </w:p>
        </w:tc>
      </w:tr>
      <w:tr w:rsidR="00667D70" w:rsidRPr="00F14422" w:rsidTr="001C0E2C">
        <w:trPr>
          <w:trHeight w:val="495"/>
        </w:trPr>
        <w:tc>
          <w:tcPr>
            <w:tcW w:w="724" w:type="dxa"/>
            <w:tcBorders>
              <w:top w:val="nil"/>
              <w:left w:val="single" w:sz="4" w:space="0" w:color="auto"/>
              <w:bottom w:val="single" w:sz="4" w:space="0" w:color="auto"/>
              <w:right w:val="single" w:sz="4" w:space="0" w:color="auto"/>
            </w:tcBorders>
            <w:shd w:val="clear" w:color="auto" w:fill="auto"/>
            <w:noWrap/>
            <w:vAlign w:val="center"/>
          </w:tcPr>
          <w:p w:rsidR="00667D70" w:rsidRPr="00F14422" w:rsidRDefault="00667D70" w:rsidP="00CA23AA">
            <w:pPr>
              <w:rPr>
                <w:rFonts w:ascii="Calibri" w:hAnsi="Calibri" w:cs="Arial"/>
                <w:bCs/>
                <w:lang w:val="sr-Cyrl-CS"/>
              </w:rPr>
            </w:pPr>
            <w:r w:rsidRPr="00F14422">
              <w:rPr>
                <w:rFonts w:ascii="Calibri" w:hAnsi="Calibri" w:cs="Arial"/>
                <w:bCs/>
                <w:lang w:val="sr-Cyrl-CS"/>
              </w:rPr>
              <w:t xml:space="preserve">24. </w:t>
            </w:r>
          </w:p>
        </w:tc>
        <w:tc>
          <w:tcPr>
            <w:tcW w:w="3190" w:type="dxa"/>
            <w:tcBorders>
              <w:top w:val="nil"/>
              <w:left w:val="nil"/>
              <w:bottom w:val="single" w:sz="4" w:space="0" w:color="auto"/>
              <w:right w:val="single" w:sz="4" w:space="0" w:color="auto"/>
            </w:tcBorders>
            <w:shd w:val="clear" w:color="auto" w:fill="auto"/>
            <w:noWrap/>
            <w:vAlign w:val="center"/>
          </w:tcPr>
          <w:p w:rsidR="00667D70" w:rsidRPr="00667D70" w:rsidRDefault="00667D70" w:rsidP="00CA23AA">
            <w:pPr>
              <w:rPr>
                <w:rFonts w:ascii="Calibri" w:hAnsi="Calibri" w:cs="Arial"/>
                <w:bCs/>
                <w:sz w:val="20"/>
                <w:szCs w:val="20"/>
                <w:lang w:val="sr-Cyrl-CS"/>
              </w:rPr>
            </w:pPr>
            <w:r w:rsidRPr="00667D70">
              <w:rPr>
                <w:rFonts w:ascii="Calibri" w:hAnsi="Calibri" w:cs="Arial"/>
                <w:bCs/>
                <w:sz w:val="20"/>
                <w:szCs w:val="20"/>
                <w:lang w:val="sr-Cyrl-CS"/>
              </w:rPr>
              <w:t xml:space="preserve">Управа за капитална улагања Аутономне покрајине Војводине </w:t>
            </w:r>
          </w:p>
        </w:tc>
        <w:tc>
          <w:tcPr>
            <w:tcW w:w="1203" w:type="dxa"/>
            <w:tcBorders>
              <w:top w:val="nil"/>
              <w:left w:val="nil"/>
              <w:bottom w:val="single" w:sz="4" w:space="0" w:color="auto"/>
              <w:right w:val="nil"/>
            </w:tcBorders>
            <w:vAlign w:val="center"/>
          </w:tcPr>
          <w:p w:rsidR="00667D70" w:rsidRPr="00667D70" w:rsidRDefault="00667D70" w:rsidP="00667D70">
            <w:pPr>
              <w:rPr>
                <w:rFonts w:ascii="Arial" w:hAnsi="Arial" w:cs="Arial"/>
                <w:b/>
                <w:bCs/>
                <w:color w:val="000000"/>
                <w:sz w:val="12"/>
                <w:szCs w:val="12"/>
              </w:rPr>
            </w:pPr>
          </w:p>
        </w:tc>
        <w:tc>
          <w:tcPr>
            <w:tcW w:w="308" w:type="dxa"/>
            <w:tcBorders>
              <w:top w:val="nil"/>
              <w:left w:val="nil"/>
              <w:bottom w:val="single" w:sz="4" w:space="0" w:color="auto"/>
              <w:right w:val="single" w:sz="4" w:space="0" w:color="auto"/>
            </w:tcBorders>
            <w:vAlign w:val="center"/>
          </w:tcPr>
          <w:p w:rsidR="00667D70" w:rsidRPr="00667D70" w:rsidRDefault="00667D70" w:rsidP="00667D70">
            <w:pPr>
              <w:jc w:val="center"/>
              <w:rPr>
                <w:rFonts w:ascii="Arial" w:hAnsi="Arial" w:cs="Arial"/>
                <w:b/>
                <w:bCs/>
                <w:color w:val="000000"/>
                <w:sz w:val="12"/>
                <w:szCs w:val="12"/>
              </w:rPr>
            </w:pPr>
          </w:p>
        </w:tc>
        <w:tc>
          <w:tcPr>
            <w:tcW w:w="1418" w:type="dxa"/>
            <w:tcBorders>
              <w:top w:val="nil"/>
              <w:left w:val="nil"/>
              <w:bottom w:val="single" w:sz="4" w:space="0" w:color="auto"/>
              <w:right w:val="single" w:sz="4" w:space="0" w:color="auto"/>
            </w:tcBorders>
            <w:vAlign w:val="center"/>
          </w:tcPr>
          <w:p w:rsidR="00667D70" w:rsidRPr="006709B8" w:rsidRDefault="00667D70">
            <w:pPr>
              <w:jc w:val="right"/>
              <w:rPr>
                <w:rFonts w:ascii="Arial" w:hAnsi="Arial" w:cs="Arial"/>
                <w:b/>
                <w:bCs/>
                <w:color w:val="000000"/>
                <w:sz w:val="13"/>
                <w:szCs w:val="13"/>
              </w:rPr>
            </w:pPr>
            <w:r w:rsidRPr="006709B8">
              <w:rPr>
                <w:rFonts w:ascii="Arial" w:hAnsi="Arial" w:cs="Arial"/>
                <w:b/>
                <w:bCs/>
                <w:color w:val="000000"/>
                <w:sz w:val="13"/>
                <w:szCs w:val="13"/>
              </w:rPr>
              <w:t> </w:t>
            </w:r>
          </w:p>
        </w:tc>
        <w:tc>
          <w:tcPr>
            <w:tcW w:w="1559" w:type="dxa"/>
            <w:tcBorders>
              <w:top w:val="nil"/>
              <w:left w:val="nil"/>
              <w:bottom w:val="single" w:sz="4" w:space="0" w:color="auto"/>
              <w:right w:val="single" w:sz="4" w:space="0" w:color="auto"/>
            </w:tcBorders>
            <w:shd w:val="clear" w:color="auto" w:fill="auto"/>
            <w:noWrap/>
            <w:vAlign w:val="center"/>
          </w:tcPr>
          <w:p w:rsidR="00667D70" w:rsidRPr="006709B8" w:rsidRDefault="00667D70">
            <w:pPr>
              <w:jc w:val="right"/>
              <w:rPr>
                <w:rFonts w:ascii="Arial" w:hAnsi="Arial" w:cs="Arial"/>
                <w:b/>
                <w:bCs/>
                <w:color w:val="000000"/>
                <w:sz w:val="13"/>
                <w:szCs w:val="13"/>
              </w:rPr>
            </w:pPr>
          </w:p>
        </w:tc>
        <w:tc>
          <w:tcPr>
            <w:tcW w:w="1417" w:type="dxa"/>
            <w:tcBorders>
              <w:top w:val="nil"/>
              <w:left w:val="nil"/>
              <w:bottom w:val="single" w:sz="4" w:space="0" w:color="auto"/>
              <w:right w:val="single" w:sz="4" w:space="0" w:color="auto"/>
            </w:tcBorders>
            <w:shd w:val="clear" w:color="auto" w:fill="auto"/>
            <w:noWrap/>
            <w:vAlign w:val="center"/>
          </w:tcPr>
          <w:p w:rsidR="00667D70" w:rsidRPr="00FC351D" w:rsidRDefault="00667D70" w:rsidP="00C112B5">
            <w:pPr>
              <w:jc w:val="right"/>
              <w:rPr>
                <w:rFonts w:ascii="Arial" w:hAnsi="Arial" w:cs="Arial"/>
                <w:b/>
                <w:bCs/>
                <w:color w:val="000000"/>
                <w:sz w:val="13"/>
                <w:szCs w:val="13"/>
              </w:rPr>
            </w:pPr>
            <w:r w:rsidRPr="00FC351D">
              <w:rPr>
                <w:rFonts w:ascii="Arial" w:hAnsi="Arial" w:cs="Arial"/>
                <w:b/>
                <w:bCs/>
                <w:color w:val="000000"/>
                <w:sz w:val="13"/>
                <w:szCs w:val="13"/>
              </w:rPr>
              <w:t>1.</w:t>
            </w:r>
            <w:r w:rsidR="00C112B5" w:rsidRPr="00FC351D">
              <w:rPr>
                <w:rFonts w:ascii="Arial" w:hAnsi="Arial" w:cs="Arial"/>
                <w:b/>
                <w:bCs/>
                <w:color w:val="000000"/>
                <w:sz w:val="13"/>
                <w:szCs w:val="13"/>
                <w:lang w:val="sr-Cyrl-RS"/>
              </w:rPr>
              <w:t>311</w:t>
            </w:r>
            <w:r w:rsidRPr="00FC351D">
              <w:rPr>
                <w:rFonts w:ascii="Arial" w:hAnsi="Arial" w:cs="Arial"/>
                <w:b/>
                <w:bCs/>
                <w:color w:val="000000"/>
                <w:sz w:val="13"/>
                <w:szCs w:val="13"/>
              </w:rPr>
              <w:t>.000.000,00</w:t>
            </w:r>
          </w:p>
        </w:tc>
        <w:tc>
          <w:tcPr>
            <w:tcW w:w="1418" w:type="dxa"/>
            <w:tcBorders>
              <w:top w:val="nil"/>
              <w:left w:val="nil"/>
              <w:bottom w:val="single" w:sz="4" w:space="0" w:color="auto"/>
              <w:right w:val="single" w:sz="4" w:space="0" w:color="auto"/>
            </w:tcBorders>
            <w:shd w:val="clear" w:color="auto" w:fill="auto"/>
            <w:noWrap/>
            <w:vAlign w:val="center"/>
          </w:tcPr>
          <w:p w:rsidR="00667D70" w:rsidRPr="006709B8" w:rsidRDefault="00667D70" w:rsidP="00F474FE">
            <w:pPr>
              <w:jc w:val="right"/>
              <w:rPr>
                <w:rFonts w:ascii="Arial" w:hAnsi="Arial" w:cs="Arial"/>
                <w:b/>
                <w:bCs/>
                <w:color w:val="000000"/>
                <w:sz w:val="13"/>
                <w:szCs w:val="13"/>
              </w:rPr>
            </w:pPr>
            <w:r w:rsidRPr="006709B8">
              <w:rPr>
                <w:rFonts w:ascii="Arial" w:hAnsi="Arial" w:cs="Arial"/>
                <w:b/>
                <w:bCs/>
                <w:color w:val="000000"/>
                <w:sz w:val="13"/>
                <w:szCs w:val="13"/>
              </w:rPr>
              <w:t> </w:t>
            </w:r>
          </w:p>
        </w:tc>
        <w:tc>
          <w:tcPr>
            <w:tcW w:w="1276" w:type="dxa"/>
            <w:tcBorders>
              <w:top w:val="nil"/>
              <w:left w:val="nil"/>
              <w:bottom w:val="single" w:sz="4" w:space="0" w:color="auto"/>
              <w:right w:val="single" w:sz="4" w:space="0" w:color="auto"/>
            </w:tcBorders>
            <w:vAlign w:val="center"/>
          </w:tcPr>
          <w:p w:rsidR="00667D70" w:rsidRPr="006709B8" w:rsidRDefault="00667D70" w:rsidP="00F474FE">
            <w:pPr>
              <w:jc w:val="right"/>
              <w:rPr>
                <w:rFonts w:ascii="Arial" w:hAnsi="Arial" w:cs="Arial"/>
                <w:b/>
                <w:bCs/>
                <w:color w:val="000000"/>
                <w:sz w:val="13"/>
                <w:szCs w:val="13"/>
              </w:rPr>
            </w:pPr>
            <w:r w:rsidRPr="006709B8">
              <w:rPr>
                <w:rFonts w:ascii="Arial" w:hAnsi="Arial" w:cs="Arial"/>
                <w:b/>
                <w:bCs/>
                <w:color w:val="000000"/>
                <w:sz w:val="13"/>
                <w:szCs w:val="13"/>
              </w:rPr>
              <w:t>161.000.000,00</w:t>
            </w:r>
          </w:p>
        </w:tc>
        <w:tc>
          <w:tcPr>
            <w:tcW w:w="1275" w:type="dxa"/>
            <w:tcBorders>
              <w:top w:val="nil"/>
              <w:left w:val="nil"/>
              <w:bottom w:val="single" w:sz="4" w:space="0" w:color="auto"/>
              <w:right w:val="single" w:sz="4" w:space="0" w:color="auto"/>
            </w:tcBorders>
            <w:vAlign w:val="center"/>
          </w:tcPr>
          <w:p w:rsidR="00667D70" w:rsidRPr="006709B8" w:rsidRDefault="00667D70" w:rsidP="00F474FE">
            <w:pPr>
              <w:jc w:val="right"/>
              <w:rPr>
                <w:rFonts w:ascii="Arial" w:hAnsi="Arial" w:cs="Arial"/>
                <w:b/>
                <w:bCs/>
                <w:color w:val="000000"/>
                <w:sz w:val="13"/>
                <w:szCs w:val="13"/>
              </w:rPr>
            </w:pPr>
            <w:r w:rsidRPr="006709B8">
              <w:rPr>
                <w:rFonts w:ascii="Arial" w:hAnsi="Arial" w:cs="Arial"/>
                <w:b/>
                <w:bCs/>
                <w:color w:val="000000"/>
                <w:sz w:val="13"/>
                <w:szCs w:val="13"/>
              </w:rPr>
              <w:t>0,00</w:t>
            </w:r>
          </w:p>
        </w:tc>
        <w:tc>
          <w:tcPr>
            <w:tcW w:w="1418" w:type="dxa"/>
            <w:tcBorders>
              <w:top w:val="nil"/>
              <w:left w:val="nil"/>
              <w:bottom w:val="single" w:sz="4" w:space="0" w:color="auto"/>
              <w:right w:val="single" w:sz="4" w:space="0" w:color="auto"/>
            </w:tcBorders>
            <w:vAlign w:val="center"/>
          </w:tcPr>
          <w:p w:rsidR="00667D70" w:rsidRPr="006709B8" w:rsidRDefault="00667D70" w:rsidP="00F474FE">
            <w:pPr>
              <w:jc w:val="right"/>
              <w:rPr>
                <w:rFonts w:ascii="Arial" w:hAnsi="Arial" w:cs="Arial"/>
                <w:b/>
                <w:bCs/>
                <w:color w:val="000000"/>
                <w:sz w:val="13"/>
                <w:szCs w:val="13"/>
              </w:rPr>
            </w:pPr>
            <w:r w:rsidRPr="006709B8">
              <w:rPr>
                <w:rFonts w:ascii="Arial" w:hAnsi="Arial" w:cs="Arial"/>
                <w:b/>
                <w:bCs/>
                <w:color w:val="000000"/>
                <w:sz w:val="13"/>
                <w:szCs w:val="13"/>
              </w:rPr>
              <w:t> </w:t>
            </w:r>
          </w:p>
        </w:tc>
      </w:tr>
      <w:tr w:rsidR="00667D70" w:rsidRPr="00F14422" w:rsidTr="001C0E2C">
        <w:trPr>
          <w:trHeight w:val="495"/>
        </w:trPr>
        <w:tc>
          <w:tcPr>
            <w:tcW w:w="724" w:type="dxa"/>
            <w:tcBorders>
              <w:top w:val="nil"/>
              <w:left w:val="single" w:sz="4" w:space="0" w:color="auto"/>
              <w:bottom w:val="single" w:sz="4" w:space="0" w:color="auto"/>
              <w:right w:val="single" w:sz="4" w:space="0" w:color="auto"/>
            </w:tcBorders>
            <w:shd w:val="clear" w:color="auto" w:fill="auto"/>
            <w:noWrap/>
            <w:vAlign w:val="center"/>
          </w:tcPr>
          <w:p w:rsidR="00667D70" w:rsidRPr="00F14422" w:rsidRDefault="00667D70" w:rsidP="00CA23AA">
            <w:pPr>
              <w:rPr>
                <w:rFonts w:ascii="Calibri" w:hAnsi="Calibri" w:cs="Arial"/>
                <w:b/>
                <w:bCs/>
              </w:rPr>
            </w:pPr>
            <w:r w:rsidRPr="00F14422">
              <w:rPr>
                <w:rFonts w:ascii="Calibri" w:hAnsi="Calibri" w:cs="Arial"/>
                <w:b/>
                <w:bCs/>
              </w:rPr>
              <w:t> </w:t>
            </w:r>
          </w:p>
        </w:tc>
        <w:tc>
          <w:tcPr>
            <w:tcW w:w="3190" w:type="dxa"/>
            <w:tcBorders>
              <w:top w:val="nil"/>
              <w:left w:val="nil"/>
              <w:bottom w:val="single" w:sz="4" w:space="0" w:color="auto"/>
              <w:right w:val="single" w:sz="4" w:space="0" w:color="auto"/>
            </w:tcBorders>
            <w:shd w:val="clear" w:color="auto" w:fill="auto"/>
            <w:noWrap/>
            <w:vAlign w:val="center"/>
          </w:tcPr>
          <w:p w:rsidR="00667D70" w:rsidRPr="00667D70" w:rsidRDefault="00667D70" w:rsidP="00CA23AA">
            <w:pPr>
              <w:rPr>
                <w:rFonts w:ascii="Calibri" w:hAnsi="Calibri" w:cs="Arial"/>
                <w:b/>
                <w:bCs/>
                <w:sz w:val="20"/>
                <w:szCs w:val="20"/>
              </w:rPr>
            </w:pPr>
            <w:r w:rsidRPr="00667D70">
              <w:rPr>
                <w:rFonts w:ascii="Calibri" w:hAnsi="Calibri" w:cs="Arial"/>
                <w:b/>
                <w:bCs/>
                <w:sz w:val="20"/>
                <w:szCs w:val="20"/>
              </w:rPr>
              <w:t>УКУПНО:</w:t>
            </w:r>
          </w:p>
        </w:tc>
        <w:tc>
          <w:tcPr>
            <w:tcW w:w="1203" w:type="dxa"/>
            <w:tcBorders>
              <w:top w:val="nil"/>
              <w:left w:val="nil"/>
              <w:bottom w:val="single" w:sz="4" w:space="0" w:color="auto"/>
              <w:right w:val="nil"/>
            </w:tcBorders>
            <w:vAlign w:val="center"/>
          </w:tcPr>
          <w:p w:rsidR="00667D70" w:rsidRPr="00667D70" w:rsidRDefault="00667D70" w:rsidP="00667D70">
            <w:pPr>
              <w:rPr>
                <w:rFonts w:ascii="Arial" w:hAnsi="Arial" w:cs="Arial"/>
                <w:b/>
                <w:bCs/>
                <w:color w:val="000000"/>
                <w:sz w:val="12"/>
                <w:szCs w:val="12"/>
                <w:lang w:val="sr-Cyrl-RS"/>
              </w:rPr>
            </w:pPr>
            <w:r>
              <w:rPr>
                <w:rFonts w:ascii="Arial" w:hAnsi="Arial" w:cs="Arial"/>
                <w:b/>
                <w:bCs/>
                <w:color w:val="000000"/>
                <w:sz w:val="12"/>
                <w:szCs w:val="12"/>
                <w:lang w:val="sr-Cyrl-RS"/>
              </w:rPr>
              <w:t>5.958.000.000,00</w:t>
            </w:r>
          </w:p>
        </w:tc>
        <w:tc>
          <w:tcPr>
            <w:tcW w:w="308" w:type="dxa"/>
            <w:tcBorders>
              <w:top w:val="nil"/>
              <w:left w:val="nil"/>
              <w:bottom w:val="single" w:sz="4" w:space="0" w:color="auto"/>
              <w:right w:val="single" w:sz="4" w:space="0" w:color="auto"/>
            </w:tcBorders>
            <w:vAlign w:val="center"/>
          </w:tcPr>
          <w:p w:rsidR="00667D70" w:rsidRPr="00667D70" w:rsidRDefault="00667D70" w:rsidP="00667D70">
            <w:pPr>
              <w:jc w:val="center"/>
              <w:rPr>
                <w:rFonts w:ascii="Arial" w:hAnsi="Arial" w:cs="Arial"/>
                <w:b/>
                <w:bCs/>
                <w:color w:val="000000"/>
                <w:sz w:val="12"/>
                <w:szCs w:val="12"/>
              </w:rPr>
            </w:pPr>
          </w:p>
        </w:tc>
        <w:tc>
          <w:tcPr>
            <w:tcW w:w="1418" w:type="dxa"/>
            <w:tcBorders>
              <w:top w:val="nil"/>
              <w:left w:val="nil"/>
              <w:bottom w:val="single" w:sz="4" w:space="0" w:color="auto"/>
              <w:right w:val="single" w:sz="4" w:space="0" w:color="auto"/>
            </w:tcBorders>
            <w:vAlign w:val="center"/>
          </w:tcPr>
          <w:p w:rsidR="00667D70" w:rsidRPr="006709B8" w:rsidRDefault="00667D70">
            <w:pPr>
              <w:jc w:val="right"/>
              <w:rPr>
                <w:rFonts w:ascii="Arial" w:hAnsi="Arial" w:cs="Arial"/>
                <w:b/>
                <w:bCs/>
                <w:color w:val="000000"/>
                <w:sz w:val="13"/>
                <w:szCs w:val="13"/>
              </w:rPr>
            </w:pPr>
          </w:p>
        </w:tc>
        <w:tc>
          <w:tcPr>
            <w:tcW w:w="1559" w:type="dxa"/>
            <w:tcBorders>
              <w:top w:val="nil"/>
              <w:left w:val="nil"/>
              <w:bottom w:val="single" w:sz="4" w:space="0" w:color="auto"/>
              <w:right w:val="single" w:sz="4" w:space="0" w:color="auto"/>
            </w:tcBorders>
            <w:shd w:val="clear" w:color="auto" w:fill="auto"/>
            <w:noWrap/>
            <w:vAlign w:val="center"/>
          </w:tcPr>
          <w:p w:rsidR="00667D70" w:rsidRPr="006709B8" w:rsidRDefault="00667D70" w:rsidP="00F474FE">
            <w:pPr>
              <w:jc w:val="right"/>
              <w:rPr>
                <w:rFonts w:ascii="Arial" w:hAnsi="Arial" w:cs="Arial"/>
                <w:b/>
                <w:bCs/>
                <w:color w:val="000000"/>
                <w:sz w:val="13"/>
                <w:szCs w:val="13"/>
              </w:rPr>
            </w:pPr>
            <w:r w:rsidRPr="006709B8">
              <w:rPr>
                <w:rFonts w:ascii="Arial" w:hAnsi="Arial" w:cs="Arial"/>
                <w:b/>
                <w:bCs/>
                <w:color w:val="000000"/>
                <w:sz w:val="13"/>
                <w:szCs w:val="13"/>
              </w:rPr>
              <w:t>7.705.553.738,00</w:t>
            </w:r>
          </w:p>
        </w:tc>
        <w:tc>
          <w:tcPr>
            <w:tcW w:w="1417" w:type="dxa"/>
            <w:tcBorders>
              <w:top w:val="nil"/>
              <w:left w:val="nil"/>
              <w:bottom w:val="single" w:sz="4" w:space="0" w:color="auto"/>
              <w:right w:val="single" w:sz="4" w:space="0" w:color="auto"/>
            </w:tcBorders>
            <w:shd w:val="clear" w:color="auto" w:fill="auto"/>
            <w:noWrap/>
            <w:vAlign w:val="center"/>
          </w:tcPr>
          <w:p w:rsidR="00667D70" w:rsidRPr="00FC351D" w:rsidRDefault="00667D70" w:rsidP="00C112B5">
            <w:pPr>
              <w:jc w:val="right"/>
              <w:rPr>
                <w:rFonts w:ascii="Arial" w:hAnsi="Arial" w:cs="Arial"/>
                <w:b/>
                <w:bCs/>
                <w:color w:val="000000"/>
                <w:sz w:val="13"/>
                <w:szCs w:val="13"/>
              </w:rPr>
            </w:pPr>
            <w:r w:rsidRPr="00FC351D">
              <w:rPr>
                <w:rFonts w:ascii="Arial" w:hAnsi="Arial" w:cs="Arial"/>
                <w:b/>
                <w:bCs/>
                <w:color w:val="000000"/>
                <w:sz w:val="13"/>
                <w:szCs w:val="13"/>
              </w:rPr>
              <w:t>1.</w:t>
            </w:r>
            <w:r w:rsidR="00C112B5" w:rsidRPr="00FC351D">
              <w:rPr>
                <w:rFonts w:ascii="Arial" w:hAnsi="Arial" w:cs="Arial"/>
                <w:b/>
                <w:bCs/>
                <w:color w:val="000000"/>
                <w:sz w:val="13"/>
                <w:szCs w:val="13"/>
                <w:lang w:val="sr-Cyrl-RS"/>
              </w:rPr>
              <w:t>311</w:t>
            </w:r>
            <w:r w:rsidRPr="00FC351D">
              <w:rPr>
                <w:rFonts w:ascii="Arial" w:hAnsi="Arial" w:cs="Arial"/>
                <w:b/>
                <w:bCs/>
                <w:color w:val="000000"/>
                <w:sz w:val="13"/>
                <w:szCs w:val="13"/>
              </w:rPr>
              <w:t>.000.000,00</w:t>
            </w:r>
          </w:p>
        </w:tc>
        <w:tc>
          <w:tcPr>
            <w:tcW w:w="1418" w:type="dxa"/>
            <w:tcBorders>
              <w:top w:val="nil"/>
              <w:left w:val="nil"/>
              <w:bottom w:val="single" w:sz="4" w:space="0" w:color="auto"/>
              <w:right w:val="single" w:sz="4" w:space="0" w:color="auto"/>
            </w:tcBorders>
            <w:shd w:val="clear" w:color="auto" w:fill="auto"/>
            <w:noWrap/>
            <w:vAlign w:val="center"/>
          </w:tcPr>
          <w:p w:rsidR="00667D70" w:rsidRPr="006709B8" w:rsidRDefault="00667D70" w:rsidP="00F474FE">
            <w:pPr>
              <w:jc w:val="right"/>
              <w:rPr>
                <w:rFonts w:ascii="Arial" w:hAnsi="Arial" w:cs="Arial"/>
                <w:b/>
                <w:bCs/>
                <w:color w:val="000000"/>
                <w:sz w:val="13"/>
                <w:szCs w:val="13"/>
              </w:rPr>
            </w:pPr>
            <w:r w:rsidRPr="006709B8">
              <w:rPr>
                <w:rFonts w:ascii="Arial" w:hAnsi="Arial" w:cs="Arial"/>
                <w:b/>
                <w:bCs/>
                <w:color w:val="000000"/>
                <w:sz w:val="13"/>
                <w:szCs w:val="13"/>
              </w:rPr>
              <w:t>2.400.000.000,00</w:t>
            </w:r>
          </w:p>
        </w:tc>
        <w:tc>
          <w:tcPr>
            <w:tcW w:w="1276" w:type="dxa"/>
            <w:tcBorders>
              <w:top w:val="nil"/>
              <w:left w:val="nil"/>
              <w:bottom w:val="single" w:sz="4" w:space="0" w:color="auto"/>
              <w:right w:val="single" w:sz="4" w:space="0" w:color="auto"/>
            </w:tcBorders>
            <w:vAlign w:val="center"/>
          </w:tcPr>
          <w:p w:rsidR="00667D70" w:rsidRPr="006709B8" w:rsidRDefault="00667D70" w:rsidP="00F474FE">
            <w:pPr>
              <w:jc w:val="right"/>
              <w:rPr>
                <w:rFonts w:ascii="Arial" w:hAnsi="Arial" w:cs="Arial"/>
                <w:b/>
                <w:bCs/>
                <w:color w:val="000000"/>
                <w:sz w:val="13"/>
                <w:szCs w:val="13"/>
              </w:rPr>
            </w:pPr>
            <w:r w:rsidRPr="006709B8">
              <w:rPr>
                <w:rFonts w:ascii="Arial" w:hAnsi="Arial" w:cs="Arial"/>
                <w:b/>
                <w:bCs/>
                <w:color w:val="000000"/>
                <w:sz w:val="13"/>
                <w:szCs w:val="13"/>
              </w:rPr>
              <w:t>161.000.000,00</w:t>
            </w:r>
          </w:p>
        </w:tc>
        <w:tc>
          <w:tcPr>
            <w:tcW w:w="1275" w:type="dxa"/>
            <w:tcBorders>
              <w:top w:val="nil"/>
              <w:left w:val="nil"/>
              <w:bottom w:val="single" w:sz="4" w:space="0" w:color="auto"/>
              <w:right w:val="single" w:sz="4" w:space="0" w:color="auto"/>
            </w:tcBorders>
            <w:vAlign w:val="center"/>
          </w:tcPr>
          <w:p w:rsidR="00667D70" w:rsidRPr="006709B8" w:rsidRDefault="00667D70" w:rsidP="00F474FE">
            <w:pPr>
              <w:jc w:val="right"/>
              <w:rPr>
                <w:rFonts w:ascii="Arial" w:hAnsi="Arial" w:cs="Arial"/>
                <w:b/>
                <w:bCs/>
                <w:color w:val="000000"/>
                <w:sz w:val="13"/>
                <w:szCs w:val="13"/>
              </w:rPr>
            </w:pPr>
            <w:r w:rsidRPr="006709B8">
              <w:rPr>
                <w:rFonts w:ascii="Arial" w:hAnsi="Arial" w:cs="Arial"/>
                <w:b/>
                <w:bCs/>
                <w:color w:val="000000"/>
                <w:sz w:val="13"/>
                <w:szCs w:val="13"/>
              </w:rPr>
              <w:t>400.000.000,00</w:t>
            </w:r>
          </w:p>
        </w:tc>
        <w:tc>
          <w:tcPr>
            <w:tcW w:w="1418" w:type="dxa"/>
            <w:tcBorders>
              <w:top w:val="nil"/>
              <w:left w:val="nil"/>
              <w:bottom w:val="single" w:sz="4" w:space="0" w:color="auto"/>
              <w:right w:val="single" w:sz="4" w:space="0" w:color="auto"/>
            </w:tcBorders>
            <w:vAlign w:val="center"/>
          </w:tcPr>
          <w:p w:rsidR="00667D70" w:rsidRPr="006709B8" w:rsidRDefault="00667D70" w:rsidP="00F474FE">
            <w:pPr>
              <w:jc w:val="right"/>
              <w:rPr>
                <w:rFonts w:ascii="Arial" w:hAnsi="Arial" w:cs="Arial"/>
                <w:b/>
                <w:bCs/>
                <w:color w:val="000000"/>
                <w:sz w:val="13"/>
                <w:szCs w:val="13"/>
              </w:rPr>
            </w:pPr>
            <w:r w:rsidRPr="006709B8">
              <w:rPr>
                <w:rFonts w:ascii="Arial" w:hAnsi="Arial" w:cs="Arial"/>
                <w:b/>
                <w:bCs/>
                <w:color w:val="000000"/>
                <w:sz w:val="13"/>
                <w:szCs w:val="13"/>
              </w:rPr>
              <w:t>1.534.478.350,74</w:t>
            </w:r>
          </w:p>
        </w:tc>
      </w:tr>
    </w:tbl>
    <w:p w:rsidR="00CA23AA" w:rsidRPr="00F14422" w:rsidRDefault="00CA23AA" w:rsidP="00CA23AA">
      <w:pPr>
        <w:pStyle w:val="BodyText"/>
        <w:outlineLvl w:val="0"/>
        <w:rPr>
          <w:rFonts w:ascii="Calibri" w:hAnsi="Calibri"/>
          <w:sz w:val="22"/>
          <w:szCs w:val="22"/>
        </w:rPr>
      </w:pPr>
    </w:p>
    <w:p w:rsidR="00CA23AA" w:rsidRDefault="00F22DB6" w:rsidP="00F22DB6">
      <w:pPr>
        <w:pStyle w:val="BodyText"/>
        <w:jc w:val="right"/>
        <w:outlineLvl w:val="0"/>
        <w:rPr>
          <w:rFonts w:ascii="Calibri" w:hAnsi="Calibri"/>
          <w:sz w:val="22"/>
          <w:szCs w:val="22"/>
          <w:lang w:val="sr-Cyrl-RS"/>
        </w:rPr>
      </w:pPr>
      <w:r>
        <w:rPr>
          <w:rFonts w:ascii="Calibri" w:hAnsi="Calibri"/>
          <w:sz w:val="22"/>
          <w:szCs w:val="22"/>
          <w:lang w:val="sr-Cyrl-RS"/>
        </w:rPr>
        <w:t>„</w:t>
      </w:r>
    </w:p>
    <w:p w:rsidR="00CA23AA" w:rsidRDefault="00CA23AA" w:rsidP="00545149">
      <w:pPr>
        <w:pStyle w:val="BodyText"/>
        <w:outlineLvl w:val="0"/>
        <w:rPr>
          <w:rFonts w:ascii="Calibri" w:hAnsi="Calibri"/>
          <w:sz w:val="22"/>
          <w:szCs w:val="22"/>
          <w:lang w:val="sr-Cyrl-RS"/>
        </w:rPr>
      </w:pPr>
      <w:r>
        <w:rPr>
          <w:rFonts w:ascii="Calibri" w:hAnsi="Calibri"/>
          <w:sz w:val="22"/>
          <w:szCs w:val="22"/>
          <w:lang w:val="sr-Cyrl-RS"/>
        </w:rPr>
        <w:br w:type="page"/>
      </w:r>
    </w:p>
    <w:p w:rsidR="001C0E2C" w:rsidRDefault="001C0E2C" w:rsidP="00545149">
      <w:pPr>
        <w:pStyle w:val="BodyText"/>
        <w:outlineLvl w:val="0"/>
        <w:rPr>
          <w:rFonts w:ascii="Calibri" w:hAnsi="Calibri"/>
          <w:sz w:val="22"/>
          <w:szCs w:val="22"/>
          <w:lang w:val="sr-Cyrl-RS"/>
        </w:rPr>
        <w:sectPr w:rsidR="001C0E2C" w:rsidSect="00CA23AA">
          <w:pgSz w:w="16837" w:h="11905" w:orient="landscape"/>
          <w:pgMar w:top="1021" w:right="539" w:bottom="794" w:left="1440" w:header="720" w:footer="720" w:gutter="0"/>
          <w:cols w:space="60"/>
          <w:noEndnote/>
          <w:titlePg/>
          <w:docGrid w:linePitch="299"/>
        </w:sectPr>
      </w:pPr>
    </w:p>
    <w:p w:rsidR="00545149" w:rsidRPr="00E001DF" w:rsidRDefault="00545149" w:rsidP="00545149">
      <w:pPr>
        <w:pStyle w:val="BodyText"/>
        <w:ind w:firstLine="720"/>
        <w:outlineLvl w:val="0"/>
        <w:rPr>
          <w:rFonts w:ascii="Calibri" w:hAnsi="Calibri"/>
          <w:b w:val="0"/>
          <w:i/>
          <w:sz w:val="22"/>
          <w:szCs w:val="22"/>
          <w:highlight w:val="yellow"/>
          <w:lang w:val="sr-Latn-CS"/>
        </w:rPr>
      </w:pPr>
    </w:p>
    <w:p w:rsidR="00545149" w:rsidRPr="00957573" w:rsidRDefault="00F22DB6" w:rsidP="00F22DB6">
      <w:pPr>
        <w:pStyle w:val="BodyText"/>
        <w:ind w:left="720"/>
        <w:outlineLvl w:val="0"/>
        <w:rPr>
          <w:rFonts w:ascii="Calibri" w:hAnsi="Calibri"/>
          <w:sz w:val="22"/>
          <w:szCs w:val="22"/>
        </w:rPr>
      </w:pPr>
      <w:bookmarkStart w:id="0" w:name="clan_3"/>
      <w:bookmarkStart w:id="1" w:name="str_36"/>
      <w:bookmarkStart w:id="2" w:name="clan_112"/>
      <w:bookmarkEnd w:id="0"/>
      <w:bookmarkEnd w:id="1"/>
      <w:bookmarkEnd w:id="2"/>
      <w:r w:rsidRPr="00957573">
        <w:rPr>
          <w:rFonts w:ascii="Calibri" w:hAnsi="Calibri"/>
          <w:sz w:val="22"/>
          <w:szCs w:val="22"/>
          <w:lang w:val="sr-Cyrl-RS"/>
        </w:rPr>
        <w:t xml:space="preserve">У одељку </w:t>
      </w:r>
      <w:r w:rsidR="00545149" w:rsidRPr="00957573">
        <w:rPr>
          <w:rFonts w:ascii="Calibri" w:hAnsi="Calibri"/>
          <w:sz w:val="22"/>
          <w:szCs w:val="22"/>
          <w:lang w:val="en-US"/>
        </w:rPr>
        <w:t>V</w:t>
      </w:r>
      <w:r w:rsidR="00545149" w:rsidRPr="00957573">
        <w:rPr>
          <w:rFonts w:ascii="Calibri" w:hAnsi="Calibri"/>
          <w:sz w:val="22"/>
          <w:szCs w:val="22"/>
        </w:rPr>
        <w:t xml:space="preserve">I ПОСТУПАК, САДРЖИНА И ДИНАМИКА ПРИПРЕМЕ </w:t>
      </w:r>
    </w:p>
    <w:p w:rsidR="00545149" w:rsidRPr="00957573" w:rsidRDefault="00545149" w:rsidP="000C66EB">
      <w:pPr>
        <w:pStyle w:val="BodyText"/>
        <w:ind w:left="720"/>
        <w:rPr>
          <w:rFonts w:ascii="Calibri" w:hAnsi="Calibri"/>
          <w:b w:val="0"/>
          <w:lang w:val="sr-Cyrl-RS"/>
        </w:rPr>
      </w:pPr>
      <w:r w:rsidRPr="00957573">
        <w:rPr>
          <w:rFonts w:ascii="Calibri" w:hAnsi="Calibri"/>
          <w:sz w:val="22"/>
          <w:szCs w:val="22"/>
        </w:rPr>
        <w:t xml:space="preserve"> ФИНАНСИЈСКИХ ПЛАНОВА ДИРЕКТНИХ КОРИСНИКА БУЏЕТСКИХ СРЕДСТАВА АУТОНОМНЕ ПОКРАЈИНЕ ВОЈВОДИНЕ ЗА 20</w:t>
      </w:r>
      <w:r w:rsidRPr="00957573">
        <w:rPr>
          <w:rFonts w:ascii="Calibri" w:hAnsi="Calibri"/>
          <w:sz w:val="22"/>
          <w:szCs w:val="22"/>
          <w:lang w:val="sr-Latn-CS"/>
        </w:rPr>
        <w:t>1</w:t>
      </w:r>
      <w:r w:rsidR="006C503A" w:rsidRPr="00957573">
        <w:rPr>
          <w:rFonts w:ascii="Calibri" w:hAnsi="Calibri"/>
          <w:sz w:val="22"/>
          <w:szCs w:val="22"/>
          <w:lang w:val="sr-Cyrl-RS"/>
        </w:rPr>
        <w:t>7</w:t>
      </w:r>
      <w:r w:rsidRPr="00957573">
        <w:rPr>
          <w:rFonts w:ascii="Calibri" w:hAnsi="Calibri"/>
          <w:sz w:val="22"/>
          <w:szCs w:val="22"/>
        </w:rPr>
        <w:t>. ГОДИНУ</w:t>
      </w:r>
      <w:r w:rsidR="00F22DB6" w:rsidRPr="00957573">
        <w:rPr>
          <w:rFonts w:ascii="Calibri" w:hAnsi="Calibri"/>
          <w:sz w:val="22"/>
          <w:szCs w:val="22"/>
          <w:lang w:val="sr-Cyrl-RS"/>
        </w:rPr>
        <w:t xml:space="preserve">; </w:t>
      </w:r>
      <w:r w:rsidRPr="00957573">
        <w:rPr>
          <w:rFonts w:ascii="Calibri" w:hAnsi="Calibri"/>
          <w:b w:val="0"/>
          <w:sz w:val="22"/>
          <w:szCs w:val="22"/>
        </w:rPr>
        <w:t>А) ПОСТУПАК  И ДИНАМИКА ПРИПРЕМЕ</w:t>
      </w:r>
      <w:r w:rsidRPr="00957573">
        <w:rPr>
          <w:rFonts w:ascii="Calibri" w:hAnsi="Calibri"/>
          <w:b w:val="0"/>
        </w:rPr>
        <w:t xml:space="preserve"> </w:t>
      </w:r>
      <w:r w:rsidR="00F22DB6" w:rsidRPr="00957573">
        <w:rPr>
          <w:rFonts w:ascii="Calibri" w:hAnsi="Calibri"/>
          <w:b w:val="0"/>
          <w:lang w:val="sr-Cyrl-RS"/>
        </w:rPr>
        <w:t xml:space="preserve"> </w:t>
      </w:r>
      <w:r w:rsidR="000C66EB" w:rsidRPr="00957573">
        <w:rPr>
          <w:rFonts w:ascii="Calibri" w:hAnsi="Calibri"/>
          <w:b w:val="0"/>
          <w:lang w:val="sr-Cyrl-RS"/>
        </w:rPr>
        <w:t>додаје се нови, трећи став</w:t>
      </w:r>
      <w:r w:rsidR="00957573" w:rsidRPr="00957573">
        <w:rPr>
          <w:rFonts w:ascii="Calibri" w:hAnsi="Calibri"/>
          <w:b w:val="0"/>
          <w:lang w:val="sr-Cyrl-RS"/>
        </w:rPr>
        <w:t xml:space="preserve">, </w:t>
      </w:r>
      <w:r w:rsidR="000C66EB" w:rsidRPr="00957573">
        <w:rPr>
          <w:rFonts w:ascii="Calibri" w:hAnsi="Calibri"/>
          <w:b w:val="0"/>
          <w:lang w:val="sr-Cyrl-RS"/>
        </w:rPr>
        <w:t xml:space="preserve"> који гласи: </w:t>
      </w:r>
    </w:p>
    <w:p w:rsidR="000C66EB" w:rsidRPr="00957573" w:rsidRDefault="000C66EB" w:rsidP="000C66EB">
      <w:pPr>
        <w:pStyle w:val="BodyText"/>
        <w:ind w:left="720"/>
        <w:rPr>
          <w:rFonts w:ascii="Calibri" w:hAnsi="Calibri"/>
          <w:lang w:val="sr-Cyrl-RS"/>
        </w:rPr>
      </w:pPr>
    </w:p>
    <w:p w:rsidR="00D511E9" w:rsidRPr="00E001DF" w:rsidRDefault="00E001DF" w:rsidP="00E001DF">
      <w:pPr>
        <w:pStyle w:val="BodyText"/>
        <w:ind w:left="720"/>
        <w:rPr>
          <w:b w:val="0"/>
          <w:i/>
          <w:lang w:val="sr-Cyrl-RS"/>
        </w:rPr>
      </w:pPr>
      <w:r w:rsidRPr="00E001DF">
        <w:rPr>
          <w:rFonts w:ascii="Calibri" w:hAnsi="Calibri"/>
          <w:b w:val="0"/>
          <w:i/>
          <w:lang w:val="sr-Cyrl-RS"/>
        </w:rPr>
        <w:t>„</w:t>
      </w:r>
      <w:r w:rsidR="000C66EB" w:rsidRPr="00E001DF">
        <w:rPr>
          <w:rFonts w:ascii="Calibri" w:hAnsi="Calibri"/>
          <w:b w:val="0"/>
          <w:i/>
          <w:lang w:val="sr-Cyrl-RS"/>
        </w:rPr>
        <w:t xml:space="preserve">Изузетно од рока наведеног у ставу 2. Предлог скупштинског буџета за 2017. </w:t>
      </w:r>
      <w:r w:rsidR="00957573" w:rsidRPr="00E001DF">
        <w:rPr>
          <w:rFonts w:ascii="Calibri" w:hAnsi="Calibri"/>
          <w:b w:val="0"/>
          <w:i/>
          <w:lang w:val="sr-Cyrl-RS"/>
        </w:rPr>
        <w:t>го</w:t>
      </w:r>
      <w:r w:rsidR="000C66EB" w:rsidRPr="00E001DF">
        <w:rPr>
          <w:rFonts w:ascii="Calibri" w:hAnsi="Calibri"/>
          <w:b w:val="0"/>
          <w:i/>
          <w:lang w:val="sr-Cyrl-RS"/>
        </w:rPr>
        <w:t xml:space="preserve">дину, Покрајинском секретаријату за финансије доставља се на начин и у поступку </w:t>
      </w:r>
      <w:r w:rsidR="00957573" w:rsidRPr="00E001DF">
        <w:rPr>
          <w:rFonts w:ascii="Calibri" w:hAnsi="Calibri"/>
          <w:b w:val="0"/>
          <w:i/>
          <w:lang w:val="sr-Cyrl-RS"/>
        </w:rPr>
        <w:t xml:space="preserve">који је прописан за утврђивање скупштинског буџета Покрајинском скупштинском одлуком о Скупштини Аутономне покрајине Војводине (''Сл.лист АП војводине'', бр. 28/2014), уз вођење рачуна о разумним роковима опредељеним </w:t>
      </w:r>
      <w:r w:rsidR="000C66EB" w:rsidRPr="00E001DF">
        <w:rPr>
          <w:rFonts w:ascii="Calibri" w:hAnsi="Calibri"/>
          <w:b w:val="0"/>
          <w:i/>
          <w:lang w:val="sr-Cyrl-RS"/>
        </w:rPr>
        <w:t xml:space="preserve"> крајњим роковима прописаним буџетским календаром за усвајање буџета</w:t>
      </w:r>
      <w:r w:rsidRPr="00E001DF">
        <w:rPr>
          <w:rFonts w:ascii="Calibri" w:hAnsi="Calibri"/>
          <w:b w:val="0"/>
          <w:i/>
          <w:lang w:val="sr-Cyrl-RS"/>
        </w:rPr>
        <w:t xml:space="preserve"> те Пословником о раду Скупштине АП Војводине којим је уређен рад Скупштине, пре свега у делу који уређује припрему седница и с тим у вези рокове за достављања аката на разматрање и усвајање.“ </w:t>
      </w:r>
    </w:p>
    <w:p w:rsidR="00735EE3" w:rsidRPr="00E001DF" w:rsidRDefault="00735EE3" w:rsidP="00735EE3">
      <w:pPr>
        <w:spacing w:after="0" w:line="240" w:lineRule="auto"/>
        <w:ind w:left="540"/>
        <w:jc w:val="both"/>
        <w:rPr>
          <w:rFonts w:ascii="Calibri" w:hAnsi="Calibri"/>
          <w:i/>
          <w:highlight w:val="yellow"/>
          <w:u w:val="single"/>
          <w:lang w:val="sr-Cyrl-CS"/>
        </w:rPr>
      </w:pPr>
    </w:p>
    <w:p w:rsidR="00545149" w:rsidRPr="00154135" w:rsidRDefault="00154135" w:rsidP="00154135">
      <w:pPr>
        <w:rPr>
          <w:rFonts w:ascii="Calibri" w:hAnsi="Calibri"/>
          <w:b/>
          <w:lang w:val="sr-Cyrl-RS"/>
        </w:rPr>
      </w:pPr>
      <w:r w:rsidRPr="00154135">
        <w:rPr>
          <w:rFonts w:ascii="Calibri" w:hAnsi="Calibri"/>
          <w:b/>
          <w:lang w:val="sr-Cyrl-RS"/>
        </w:rPr>
        <w:t xml:space="preserve">У одељку </w:t>
      </w:r>
      <w:r w:rsidR="00545149" w:rsidRPr="00154135">
        <w:rPr>
          <w:rFonts w:ascii="Calibri" w:hAnsi="Calibri"/>
          <w:b/>
        </w:rPr>
        <w:t>VII НАЧИН ИСКАЗИВАЊА  РОДНЕ АНАЛИЗЕ БУЏЕТА</w:t>
      </w:r>
      <w:r w:rsidR="00545149" w:rsidRPr="00154135">
        <w:rPr>
          <w:rStyle w:val="FootnoteReference"/>
          <w:rFonts w:ascii="Calibri" w:hAnsi="Calibri"/>
          <w:b/>
        </w:rPr>
        <w:footnoteReference w:id="2"/>
      </w:r>
      <w:r w:rsidRPr="00154135">
        <w:rPr>
          <w:rFonts w:ascii="Calibri" w:hAnsi="Calibri"/>
          <w:b/>
          <w:lang w:val="sr-Cyrl-RS"/>
        </w:rPr>
        <w:t xml:space="preserve"> последњи став мења се и гласи: </w:t>
      </w:r>
    </w:p>
    <w:p w:rsidR="00CF13FF" w:rsidRPr="00154135" w:rsidRDefault="00154135" w:rsidP="00CF13FF">
      <w:pPr>
        <w:ind w:left="540"/>
        <w:jc w:val="both"/>
        <w:rPr>
          <w:rFonts w:ascii="Calibri" w:hAnsi="Calibri"/>
          <w:b/>
          <w:lang w:val="sr-Cyrl-CS"/>
        </w:rPr>
      </w:pPr>
      <w:r w:rsidRPr="00154135">
        <w:rPr>
          <w:rFonts w:ascii="Calibri" w:hAnsi="Calibri"/>
          <w:lang w:val="sr-Cyrl-CS"/>
        </w:rPr>
        <w:t>„</w:t>
      </w:r>
      <w:r w:rsidR="00545149" w:rsidRPr="00154135">
        <w:rPr>
          <w:rFonts w:ascii="Calibri" w:hAnsi="Calibri"/>
          <w:lang w:val="sr-Cyrl-CS"/>
        </w:rPr>
        <w:t xml:space="preserve">Осим наведеног, у овом делу потребно је </w:t>
      </w:r>
      <w:r w:rsidR="00545149" w:rsidRPr="00154135">
        <w:rPr>
          <w:rFonts w:ascii="Calibri" w:hAnsi="Calibri"/>
          <w:b/>
          <w:lang w:val="sr-Cyrl-CS"/>
        </w:rPr>
        <w:t>навести</w:t>
      </w:r>
      <w:r w:rsidR="00545149" w:rsidRPr="00154135">
        <w:rPr>
          <w:rFonts w:ascii="Calibri" w:hAnsi="Calibri"/>
          <w:lang w:val="sr-Cyrl-CS"/>
        </w:rPr>
        <w:t xml:space="preserve"> и програме, програмске активности/пројекте ко и  у 2017. години нису  родно буџетирани (односно нису у Плану РОБ-а), а за које су </w:t>
      </w:r>
      <w:r w:rsidR="00545149" w:rsidRPr="00154135">
        <w:rPr>
          <w:rFonts w:ascii="Calibri" w:hAnsi="Calibri"/>
          <w:b/>
          <w:lang w:val="sr-Cyrl-CS"/>
        </w:rPr>
        <w:t xml:space="preserve">индикатори који се </w:t>
      </w:r>
      <w:r w:rsidR="0059201B" w:rsidRPr="00154135">
        <w:rPr>
          <w:rFonts w:ascii="Calibri" w:hAnsi="Calibri"/>
          <w:b/>
          <w:lang w:val="sr-Cyrl-CS"/>
        </w:rPr>
        <w:t>односе на лица родно разврстани</w:t>
      </w:r>
      <w:r w:rsidR="00545149" w:rsidRPr="00154135">
        <w:rPr>
          <w:rFonts w:ascii="Calibri" w:hAnsi="Calibri"/>
          <w:b/>
          <w:lang w:val="sr-Cyrl-CS"/>
        </w:rPr>
        <w:t xml:space="preserve"> </w:t>
      </w:r>
      <w:r w:rsidR="00CF13FF" w:rsidRPr="00154135">
        <w:rPr>
          <w:rFonts w:ascii="Calibri" w:hAnsi="Calibri"/>
          <w:b/>
          <w:lang w:val="sr-Cyrl-CS"/>
        </w:rPr>
        <w:t xml:space="preserve">,  </w:t>
      </w:r>
      <w:r w:rsidRPr="00154135">
        <w:rPr>
          <w:rFonts w:ascii="Calibri" w:hAnsi="Calibri"/>
          <w:b/>
          <w:lang w:val="sr-Cyrl-CS"/>
        </w:rPr>
        <w:t xml:space="preserve"> у виду следећег прегледа </w:t>
      </w:r>
    </w:p>
    <w:p w:rsidR="00545149" w:rsidRPr="00154135" w:rsidRDefault="00545149" w:rsidP="00545149">
      <w:pPr>
        <w:ind w:left="540"/>
        <w:jc w:val="both"/>
        <w:rPr>
          <w:rFonts w:ascii="Calibri" w:hAnsi="Calibri"/>
          <w:b/>
          <w:lang w:val="sr-Cyrl-C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2076"/>
        <w:gridCol w:w="6098"/>
      </w:tblGrid>
      <w:tr w:rsidR="002E1919" w:rsidRPr="00154135" w:rsidTr="0059201B">
        <w:tc>
          <w:tcPr>
            <w:tcW w:w="2458" w:type="dxa"/>
            <w:shd w:val="clear" w:color="auto" w:fill="auto"/>
            <w:vAlign w:val="center"/>
          </w:tcPr>
          <w:p w:rsidR="002E1919" w:rsidRPr="00154135" w:rsidRDefault="002E1919" w:rsidP="001F62D4">
            <w:pPr>
              <w:jc w:val="center"/>
              <w:rPr>
                <w:rFonts w:ascii="Calibri" w:hAnsi="Calibri"/>
                <w:b/>
                <w:sz w:val="18"/>
                <w:szCs w:val="18"/>
              </w:rPr>
            </w:pPr>
            <w:r w:rsidRPr="00154135">
              <w:rPr>
                <w:rFonts w:ascii="Calibri" w:hAnsi="Calibri"/>
                <w:b/>
                <w:sz w:val="18"/>
                <w:szCs w:val="18"/>
              </w:rPr>
              <w:t>ПРОГРАМ/ПРОГРАМСКА АКТИВНОСТ/</w:t>
            </w:r>
          </w:p>
          <w:p w:rsidR="002E1919" w:rsidRPr="00154135" w:rsidRDefault="002E1919" w:rsidP="001F62D4">
            <w:pPr>
              <w:jc w:val="center"/>
              <w:rPr>
                <w:rFonts w:ascii="Calibri" w:hAnsi="Calibri"/>
                <w:lang w:val="sr-Cyrl-CS"/>
              </w:rPr>
            </w:pPr>
            <w:r w:rsidRPr="00154135">
              <w:rPr>
                <w:rFonts w:ascii="Calibri" w:hAnsi="Calibri"/>
                <w:b/>
                <w:sz w:val="18"/>
                <w:szCs w:val="18"/>
              </w:rPr>
              <w:t>ПРОЈЕКАТ</w:t>
            </w:r>
          </w:p>
        </w:tc>
        <w:tc>
          <w:tcPr>
            <w:tcW w:w="2076" w:type="dxa"/>
            <w:shd w:val="clear" w:color="auto" w:fill="auto"/>
            <w:vAlign w:val="center"/>
          </w:tcPr>
          <w:p w:rsidR="002E1919" w:rsidRPr="00154135" w:rsidRDefault="002E1919" w:rsidP="001F62D4">
            <w:pPr>
              <w:jc w:val="center"/>
              <w:rPr>
                <w:rFonts w:ascii="Calibri" w:hAnsi="Calibri"/>
                <w:b/>
                <w:sz w:val="20"/>
                <w:szCs w:val="20"/>
                <w:lang w:val="sr-Cyrl-CS"/>
              </w:rPr>
            </w:pPr>
            <w:r w:rsidRPr="00154135">
              <w:rPr>
                <w:rFonts w:ascii="Calibri" w:hAnsi="Calibri"/>
                <w:b/>
                <w:sz w:val="20"/>
                <w:szCs w:val="20"/>
                <w:lang w:val="sr-Cyrl-CS"/>
              </w:rPr>
              <w:t>НАЗИВ РОДНО РАЗВРСТАНОГ ИНДИКАТОРА</w:t>
            </w:r>
          </w:p>
        </w:tc>
        <w:tc>
          <w:tcPr>
            <w:tcW w:w="6098" w:type="dxa"/>
            <w:shd w:val="clear" w:color="auto" w:fill="auto"/>
            <w:vAlign w:val="center"/>
          </w:tcPr>
          <w:p w:rsidR="002E1919" w:rsidRPr="00154135" w:rsidRDefault="002E1919" w:rsidP="001F62D4">
            <w:pPr>
              <w:jc w:val="center"/>
              <w:rPr>
                <w:rFonts w:ascii="Calibri" w:hAnsi="Calibri"/>
                <w:b/>
                <w:sz w:val="20"/>
                <w:szCs w:val="20"/>
                <w:lang w:val="sr-Cyrl-CS"/>
              </w:rPr>
            </w:pPr>
            <w:r w:rsidRPr="00154135">
              <w:rPr>
                <w:rFonts w:ascii="Calibri" w:hAnsi="Calibri"/>
                <w:b/>
                <w:sz w:val="20"/>
                <w:szCs w:val="20"/>
                <w:lang w:val="sr-Cyrl-CS"/>
              </w:rPr>
              <w:t>РОДНА АНАЛИЗА</w:t>
            </w:r>
          </w:p>
          <w:p w:rsidR="002E1919" w:rsidRPr="00154135" w:rsidRDefault="002E1919" w:rsidP="001F62D4">
            <w:pPr>
              <w:jc w:val="center"/>
              <w:rPr>
                <w:rFonts w:ascii="Calibri" w:hAnsi="Calibri"/>
                <w:sz w:val="20"/>
                <w:szCs w:val="20"/>
              </w:rPr>
            </w:pPr>
            <w:r w:rsidRPr="00154135">
              <w:rPr>
                <w:rFonts w:ascii="Calibri" w:hAnsi="Calibri"/>
                <w:sz w:val="20"/>
                <w:szCs w:val="20"/>
              </w:rPr>
              <w:t>Изабрати (уписати)   једну од следећих опција:</w:t>
            </w:r>
          </w:p>
          <w:p w:rsidR="002E1919" w:rsidRPr="00154135" w:rsidRDefault="002E1919" w:rsidP="001F62D4">
            <w:pPr>
              <w:jc w:val="center"/>
              <w:rPr>
                <w:rFonts w:ascii="Calibri" w:hAnsi="Calibri"/>
                <w:sz w:val="20"/>
                <w:szCs w:val="20"/>
                <w:lang w:val="sr-Cyrl-CS"/>
              </w:rPr>
            </w:pPr>
            <w:r w:rsidRPr="00154135">
              <w:rPr>
                <w:rFonts w:ascii="Calibri" w:hAnsi="Calibri"/>
                <w:sz w:val="20"/>
                <w:szCs w:val="20"/>
                <w:lang w:val="sr-Cyrl-CS"/>
              </w:rPr>
              <w:t xml:space="preserve">1. постоји спроведена анализа (навести опис) </w:t>
            </w:r>
          </w:p>
          <w:p w:rsidR="002E1919" w:rsidRPr="00154135" w:rsidRDefault="002E1919" w:rsidP="001F62D4">
            <w:pPr>
              <w:jc w:val="center"/>
              <w:rPr>
                <w:rFonts w:ascii="Calibri" w:hAnsi="Calibri"/>
                <w:b/>
                <w:sz w:val="20"/>
                <w:szCs w:val="20"/>
                <w:lang w:val="sr-Cyrl-CS"/>
              </w:rPr>
            </w:pPr>
            <w:r w:rsidRPr="00154135">
              <w:rPr>
                <w:rFonts w:ascii="Calibri" w:hAnsi="Calibri"/>
                <w:sz w:val="20"/>
                <w:szCs w:val="20"/>
                <w:lang w:val="sr-Cyrl-CS"/>
              </w:rPr>
              <w:t xml:space="preserve">2. не постоји родна анализа-навести податке који ће се прикупљати ради основе за креирање родно осетљиве политике </w:t>
            </w:r>
          </w:p>
          <w:p w:rsidR="002E1919" w:rsidRPr="00154135" w:rsidRDefault="002E1919" w:rsidP="001F62D4">
            <w:pPr>
              <w:jc w:val="center"/>
              <w:rPr>
                <w:rFonts w:ascii="Calibri" w:hAnsi="Calibri"/>
                <w:b/>
                <w:sz w:val="20"/>
                <w:szCs w:val="20"/>
                <w:lang w:val="sr-Cyrl-CS"/>
              </w:rPr>
            </w:pPr>
          </w:p>
        </w:tc>
      </w:tr>
    </w:tbl>
    <w:p w:rsidR="00545149" w:rsidRPr="00154135" w:rsidRDefault="00545149" w:rsidP="00545149">
      <w:pPr>
        <w:ind w:left="540"/>
        <w:jc w:val="both"/>
        <w:rPr>
          <w:rFonts w:ascii="Calibri" w:hAnsi="Calibri"/>
          <w:lang w:val="sr-Cyrl-CS"/>
        </w:rPr>
      </w:pPr>
    </w:p>
    <w:p w:rsidR="00154135" w:rsidRPr="00154135" w:rsidRDefault="00154135" w:rsidP="0059201B">
      <w:pPr>
        <w:ind w:left="540"/>
        <w:jc w:val="both"/>
        <w:rPr>
          <w:rFonts w:ascii="Calibri" w:hAnsi="Calibri"/>
          <w:lang w:val="sr-Cyrl-CS"/>
        </w:rPr>
      </w:pPr>
      <w:r w:rsidRPr="00154135">
        <w:rPr>
          <w:rFonts w:ascii="Calibri" w:hAnsi="Calibri"/>
          <w:lang w:val="sr-Cyrl-CS"/>
        </w:rPr>
        <w:t>о</w:t>
      </w:r>
      <w:r w:rsidR="0059201B" w:rsidRPr="00154135">
        <w:rPr>
          <w:rFonts w:ascii="Calibri" w:hAnsi="Calibri"/>
          <w:lang w:val="sr-Cyrl-CS"/>
        </w:rPr>
        <w:t xml:space="preserve">дносно, </w:t>
      </w:r>
    </w:p>
    <w:p w:rsidR="0059201B" w:rsidRPr="00154135" w:rsidRDefault="0059201B" w:rsidP="0059201B">
      <w:pPr>
        <w:ind w:left="540"/>
        <w:jc w:val="both"/>
        <w:rPr>
          <w:rFonts w:ascii="Calibri" w:hAnsi="Calibri"/>
          <w:b/>
          <w:lang w:val="sr-Cyrl-CS"/>
        </w:rPr>
      </w:pPr>
      <w:r w:rsidRPr="00154135">
        <w:rPr>
          <w:rFonts w:ascii="Calibri" w:hAnsi="Calibri"/>
          <w:lang w:val="sr-Cyrl-CS"/>
        </w:rPr>
        <w:t xml:space="preserve">за које </w:t>
      </w:r>
      <w:r w:rsidRPr="00154135">
        <w:rPr>
          <w:rFonts w:ascii="Calibri" w:hAnsi="Calibri"/>
          <w:b/>
          <w:lang w:val="sr-Cyrl-CS"/>
        </w:rPr>
        <w:t>индикатори који се односе на лица нису родно разврстани</w:t>
      </w:r>
      <w:r w:rsidR="00154135" w:rsidRPr="00154135">
        <w:rPr>
          <w:rFonts w:ascii="Calibri" w:hAnsi="Calibri"/>
          <w:b/>
          <w:lang w:val="sr-Cyrl-CS"/>
        </w:rPr>
        <w:t xml:space="preserve"> у виду следећег прегеледа</w:t>
      </w:r>
      <w:r w:rsidRPr="00154135">
        <w:rPr>
          <w:rFonts w:ascii="Calibri" w:hAnsi="Calibri"/>
          <w:b/>
          <w:lang w:val="sr-Cyrl-CS"/>
        </w:rPr>
        <w:t xml:space="preserve"> </w:t>
      </w:r>
    </w:p>
    <w:p w:rsidR="0059201B" w:rsidRPr="00154135" w:rsidRDefault="0059201B" w:rsidP="00545149">
      <w:pPr>
        <w:ind w:left="540"/>
        <w:jc w:val="both"/>
        <w:rPr>
          <w:rFonts w:ascii="Calibri" w:hAnsi="Calibri"/>
          <w:lang w:val="sr-Cyrl-C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2076"/>
        <w:gridCol w:w="6098"/>
      </w:tblGrid>
      <w:tr w:rsidR="0059201B" w:rsidRPr="00154135" w:rsidTr="001F6819">
        <w:trPr>
          <w:trHeight w:val="1266"/>
        </w:trPr>
        <w:tc>
          <w:tcPr>
            <w:tcW w:w="2458" w:type="dxa"/>
            <w:shd w:val="clear" w:color="auto" w:fill="auto"/>
            <w:vAlign w:val="center"/>
          </w:tcPr>
          <w:p w:rsidR="0059201B" w:rsidRPr="00154135" w:rsidRDefault="0059201B" w:rsidP="001F6819">
            <w:pPr>
              <w:jc w:val="center"/>
              <w:rPr>
                <w:rFonts w:ascii="Calibri" w:hAnsi="Calibri"/>
                <w:b/>
                <w:sz w:val="18"/>
                <w:szCs w:val="18"/>
              </w:rPr>
            </w:pPr>
            <w:r w:rsidRPr="00154135">
              <w:rPr>
                <w:rFonts w:ascii="Calibri" w:hAnsi="Calibri"/>
                <w:b/>
                <w:sz w:val="18"/>
                <w:szCs w:val="18"/>
              </w:rPr>
              <w:t>ПРОГРАМ/ПРОГРАМСКА АКТИВНОСТ/</w:t>
            </w:r>
          </w:p>
          <w:p w:rsidR="0059201B" w:rsidRPr="00154135" w:rsidRDefault="0059201B" w:rsidP="001F6819">
            <w:pPr>
              <w:jc w:val="center"/>
              <w:rPr>
                <w:rFonts w:ascii="Calibri" w:hAnsi="Calibri"/>
                <w:b/>
                <w:sz w:val="18"/>
                <w:szCs w:val="18"/>
              </w:rPr>
            </w:pPr>
            <w:r w:rsidRPr="00154135">
              <w:rPr>
                <w:rFonts w:ascii="Calibri" w:hAnsi="Calibri"/>
                <w:b/>
                <w:sz w:val="18"/>
                <w:szCs w:val="18"/>
              </w:rPr>
              <w:t>ПРОЈЕКАТ</w:t>
            </w:r>
          </w:p>
        </w:tc>
        <w:tc>
          <w:tcPr>
            <w:tcW w:w="2076" w:type="dxa"/>
            <w:shd w:val="clear" w:color="auto" w:fill="auto"/>
            <w:vAlign w:val="center"/>
          </w:tcPr>
          <w:p w:rsidR="0059201B" w:rsidRPr="00154135" w:rsidRDefault="0059201B" w:rsidP="001F6819">
            <w:pPr>
              <w:jc w:val="center"/>
              <w:rPr>
                <w:rFonts w:ascii="Calibri" w:hAnsi="Calibri"/>
                <w:b/>
                <w:sz w:val="20"/>
                <w:szCs w:val="20"/>
                <w:lang w:val="sr-Cyrl-CS"/>
              </w:rPr>
            </w:pPr>
            <w:r w:rsidRPr="00154135">
              <w:rPr>
                <w:rFonts w:ascii="Calibri" w:hAnsi="Calibri"/>
                <w:b/>
                <w:sz w:val="20"/>
                <w:szCs w:val="20"/>
                <w:lang w:val="sr-Cyrl-CS"/>
              </w:rPr>
              <w:t>НАЗИВ ИНДИКАТОРА КОЈИ НИЈЕ РОДНО РАЗВРСТАН</w:t>
            </w:r>
          </w:p>
        </w:tc>
        <w:tc>
          <w:tcPr>
            <w:tcW w:w="6098" w:type="dxa"/>
            <w:shd w:val="clear" w:color="auto" w:fill="auto"/>
            <w:vAlign w:val="center"/>
          </w:tcPr>
          <w:p w:rsidR="0059201B" w:rsidRPr="00154135" w:rsidRDefault="0059201B" w:rsidP="00154135">
            <w:pPr>
              <w:jc w:val="center"/>
              <w:rPr>
                <w:rFonts w:ascii="Calibri" w:hAnsi="Calibri"/>
                <w:b/>
                <w:sz w:val="20"/>
                <w:szCs w:val="20"/>
                <w:lang w:val="sr-Cyrl-CS"/>
              </w:rPr>
            </w:pPr>
            <w:r w:rsidRPr="00154135">
              <w:rPr>
                <w:rFonts w:ascii="Calibri" w:hAnsi="Calibri"/>
                <w:lang w:val="sr-Cyrl-RS"/>
              </w:rPr>
              <w:t>Навести разлог немогућности или нецелисходности разврставања и планиране активности и динамик</w:t>
            </w:r>
            <w:r w:rsidR="00154135" w:rsidRPr="00154135">
              <w:rPr>
                <w:rFonts w:ascii="Calibri" w:hAnsi="Calibri"/>
                <w:lang w:val="sr-Cyrl-RS"/>
              </w:rPr>
              <w:t>у</w:t>
            </w:r>
            <w:r w:rsidRPr="00154135">
              <w:rPr>
                <w:rFonts w:ascii="Calibri" w:hAnsi="Calibri"/>
                <w:lang w:val="sr-Cyrl-RS"/>
              </w:rPr>
              <w:t xml:space="preserve"> успостављања анализа које ће омогућити ово разврставање у циљу дефинисања РОБ-а до законом утврђеног рока -2020. године</w:t>
            </w:r>
          </w:p>
        </w:tc>
      </w:tr>
    </w:tbl>
    <w:p w:rsidR="0059201B" w:rsidRPr="00154135" w:rsidRDefault="0059201B" w:rsidP="00545149">
      <w:pPr>
        <w:ind w:left="540"/>
        <w:jc w:val="both"/>
        <w:rPr>
          <w:rFonts w:ascii="Calibri" w:hAnsi="Calibri"/>
          <w:lang w:val="sr-Cyrl-CS"/>
        </w:rPr>
      </w:pPr>
    </w:p>
    <w:p w:rsidR="00947C0B" w:rsidRDefault="00947C0B" w:rsidP="00545149">
      <w:pPr>
        <w:jc w:val="center"/>
        <w:rPr>
          <w:rFonts w:ascii="Calibri" w:hAnsi="Calibri"/>
          <w:b/>
          <w:lang w:val="sr-Cyrl-CS"/>
        </w:rPr>
      </w:pPr>
    </w:p>
    <w:p w:rsidR="00154135" w:rsidRDefault="00154135" w:rsidP="00545149">
      <w:pPr>
        <w:jc w:val="center"/>
        <w:rPr>
          <w:rFonts w:ascii="Calibri" w:hAnsi="Calibri"/>
          <w:b/>
          <w:highlight w:val="yellow"/>
          <w:lang w:val="sr-Cyrl-CS"/>
        </w:rPr>
      </w:pPr>
    </w:p>
    <w:p w:rsidR="00545149" w:rsidRDefault="00154135" w:rsidP="00F25682">
      <w:pPr>
        <w:rPr>
          <w:rFonts w:ascii="Calibri" w:hAnsi="Calibri"/>
          <w:lang w:val="sr-Cyrl-CS"/>
        </w:rPr>
      </w:pPr>
      <w:r w:rsidRPr="00F25682">
        <w:rPr>
          <w:rFonts w:ascii="Calibri" w:hAnsi="Calibri"/>
          <w:b/>
          <w:lang w:val="sr-Cyrl-CS"/>
        </w:rPr>
        <w:t>ПОСЛЕ ДЕЛ</w:t>
      </w:r>
      <w:r w:rsidR="00F25682" w:rsidRPr="00F25682">
        <w:rPr>
          <w:rFonts w:ascii="Calibri" w:hAnsi="Calibri"/>
          <w:b/>
          <w:lang w:val="sr-Cyrl-CS"/>
        </w:rPr>
        <w:t>А</w:t>
      </w:r>
      <w:r w:rsidRPr="00F25682">
        <w:rPr>
          <w:rFonts w:ascii="Calibri" w:hAnsi="Calibri"/>
          <w:b/>
          <w:lang w:val="sr-Cyrl-CS"/>
        </w:rPr>
        <w:t>: „</w:t>
      </w:r>
      <w:r w:rsidR="00545149" w:rsidRPr="00F25682">
        <w:rPr>
          <w:rFonts w:ascii="Calibri" w:hAnsi="Calibri"/>
          <w:b/>
          <w:lang w:val="sr-Cyrl-CS"/>
        </w:rPr>
        <w:t>ИНФОРМАЦИЈЕ О ДОСТАВЉАЊУ</w:t>
      </w:r>
      <w:r w:rsidRPr="00F25682">
        <w:rPr>
          <w:rFonts w:ascii="Calibri" w:hAnsi="Calibri"/>
          <w:b/>
          <w:lang w:val="sr-Cyrl-CS"/>
        </w:rPr>
        <w:t>“</w:t>
      </w:r>
      <w:r w:rsidR="00545149" w:rsidRPr="00F25682">
        <w:rPr>
          <w:rFonts w:ascii="Calibri" w:hAnsi="Calibri"/>
          <w:b/>
          <w:lang w:val="sr-Cyrl-CS"/>
        </w:rPr>
        <w:t xml:space="preserve"> </w:t>
      </w:r>
      <w:r w:rsidR="00F25682">
        <w:rPr>
          <w:rFonts w:ascii="Calibri" w:hAnsi="Calibri"/>
          <w:b/>
          <w:lang w:val="sr-Cyrl-CS"/>
        </w:rPr>
        <w:t xml:space="preserve"> </w:t>
      </w:r>
      <w:r w:rsidR="00F25682" w:rsidRPr="00F25682">
        <w:rPr>
          <w:rFonts w:ascii="Calibri" w:hAnsi="Calibri"/>
          <w:lang w:val="sr-Cyrl-CS"/>
        </w:rPr>
        <w:t>д</w:t>
      </w:r>
      <w:r>
        <w:rPr>
          <w:rFonts w:ascii="Calibri" w:hAnsi="Calibri"/>
          <w:lang w:val="sr-Cyrl-CS"/>
        </w:rPr>
        <w:t xml:space="preserve">одаје </w:t>
      </w:r>
      <w:r w:rsidR="00F25682">
        <w:rPr>
          <w:rFonts w:ascii="Calibri" w:hAnsi="Calibri"/>
          <w:lang w:val="sr-Cyrl-CS"/>
        </w:rPr>
        <w:t xml:space="preserve">се део: ''ТРАНСФЕРИ ИЗ БУЏЕТА РЕПУБЛИКЕ СРБИЈЕ'' који гласи: </w:t>
      </w:r>
    </w:p>
    <w:p w:rsidR="00F25682" w:rsidRDefault="00F25682" w:rsidP="00F25682">
      <w:pPr>
        <w:rPr>
          <w:rFonts w:ascii="Calibri" w:hAnsi="Calibri"/>
          <w:lang w:val="sr-Cyrl-CS"/>
        </w:rPr>
      </w:pPr>
      <w:r>
        <w:rPr>
          <w:rFonts w:ascii="Calibri" w:hAnsi="Calibri"/>
          <w:lang w:val="sr-Cyrl-CS"/>
        </w:rPr>
        <w:t xml:space="preserve">„Преглед планираних трансфера за 2017. Годину, који се  из буџета Републике Србије преносе буџету Аутономне покрајине Војводине'', након обелодањивања Предлога Закона о буџету републике Србије за 2017. Годину, одмах ће бити објављен на интернет страници Покрајинског секретаријата за финансије. </w:t>
      </w:r>
    </w:p>
    <w:p w:rsidR="00F25682" w:rsidRDefault="00F25682" w:rsidP="00F25682">
      <w:pPr>
        <w:rPr>
          <w:rFonts w:ascii="Calibri" w:hAnsi="Calibri"/>
          <w:lang w:val="sr-Cyrl-CS"/>
        </w:rPr>
      </w:pPr>
      <w:r>
        <w:rPr>
          <w:rFonts w:ascii="Calibri" w:hAnsi="Calibri"/>
          <w:lang w:val="sr-Cyrl-CS"/>
        </w:rPr>
        <w:t>Осим наменских капиталних трансфера, за које је овим Упутством утврђен распоред, директни буџетски корисници у обавези су</w:t>
      </w:r>
      <w:r w:rsidR="00031C27">
        <w:rPr>
          <w:rFonts w:ascii="Calibri" w:hAnsi="Calibri"/>
          <w:lang w:val="sr-Cyrl-CS"/>
        </w:rPr>
        <w:t xml:space="preserve">, </w:t>
      </w:r>
      <w:r>
        <w:rPr>
          <w:rFonts w:ascii="Calibri" w:hAnsi="Calibri"/>
          <w:lang w:val="sr-Cyrl-CS"/>
        </w:rPr>
        <w:t xml:space="preserve"> да </w:t>
      </w:r>
      <w:r w:rsidR="00031C27">
        <w:rPr>
          <w:rFonts w:ascii="Calibri" w:hAnsi="Calibri"/>
          <w:lang w:val="sr-Cyrl-CS"/>
        </w:rPr>
        <w:t xml:space="preserve">у складу са  одговарајућим </w:t>
      </w:r>
      <w:r>
        <w:rPr>
          <w:rFonts w:ascii="Calibri" w:hAnsi="Calibri"/>
          <w:lang w:val="sr-Cyrl-CS"/>
        </w:rPr>
        <w:t xml:space="preserve"> делокругом рада </w:t>
      </w:r>
      <w:r w:rsidR="00031C27">
        <w:rPr>
          <w:rFonts w:ascii="Calibri" w:hAnsi="Calibri"/>
          <w:lang w:val="sr-Cyrl-CS"/>
        </w:rPr>
        <w:t xml:space="preserve">укључе </w:t>
      </w:r>
      <w:r>
        <w:rPr>
          <w:rFonts w:ascii="Calibri" w:hAnsi="Calibri"/>
          <w:lang w:val="sr-Cyrl-CS"/>
        </w:rPr>
        <w:t xml:space="preserve"> трансферна срдства  у предвиђеним износима у предлог свог финансијског плана (на пример за поверене послове и др.)</w:t>
      </w:r>
      <w:r w:rsidR="00031C27">
        <w:rPr>
          <w:rFonts w:ascii="Calibri" w:hAnsi="Calibri"/>
          <w:lang w:val="sr-Cyrl-CS"/>
        </w:rPr>
        <w:t>.</w:t>
      </w:r>
    </w:p>
    <w:p w:rsidR="00545149" w:rsidRDefault="00545149" w:rsidP="00E30365">
      <w:pPr>
        <w:rPr>
          <w:rFonts w:ascii="Calibri" w:hAnsi="Calibri"/>
          <w:lang w:val="sr-Cyrl-CS"/>
        </w:rPr>
      </w:pPr>
      <w:r w:rsidRPr="00A4573F">
        <w:rPr>
          <w:rFonts w:ascii="Calibri" w:hAnsi="Calibri"/>
          <w:lang w:val="sr-Cyrl-CS"/>
        </w:rPr>
        <w:t>Упутство објав</w:t>
      </w:r>
      <w:r w:rsidR="00F25682">
        <w:rPr>
          <w:rFonts w:ascii="Calibri" w:hAnsi="Calibri"/>
          <w:lang w:val="sr-Cyrl-CS"/>
        </w:rPr>
        <w:t xml:space="preserve">ити </w:t>
      </w:r>
      <w:r w:rsidR="00162A33">
        <w:rPr>
          <w:rFonts w:ascii="Calibri" w:hAnsi="Calibri"/>
          <w:lang w:val="sr-Cyrl-CS"/>
        </w:rPr>
        <w:t xml:space="preserve"> </w:t>
      </w:r>
      <w:r w:rsidRPr="00A4573F">
        <w:rPr>
          <w:rFonts w:ascii="Calibri" w:hAnsi="Calibri"/>
        </w:rPr>
        <w:t>на интернет страници</w:t>
      </w:r>
      <w:r>
        <w:rPr>
          <w:rFonts w:ascii="Calibri" w:hAnsi="Calibri"/>
          <w:lang w:val="sr-Cyrl-CS"/>
        </w:rPr>
        <w:t xml:space="preserve"> </w:t>
      </w:r>
      <w:r w:rsidRPr="00A4573F">
        <w:rPr>
          <w:rFonts w:ascii="Calibri" w:hAnsi="Calibri"/>
          <w:lang w:val="sr-Cyrl-CS"/>
        </w:rPr>
        <w:t xml:space="preserve">Покрајинског </w:t>
      </w:r>
      <w:r>
        <w:rPr>
          <w:rFonts w:ascii="Calibri" w:hAnsi="Calibri"/>
          <w:lang w:val="sr-Cyrl-CS"/>
        </w:rPr>
        <w:t xml:space="preserve"> с</w:t>
      </w:r>
      <w:r w:rsidRPr="00A4573F">
        <w:rPr>
          <w:rFonts w:ascii="Calibri" w:hAnsi="Calibri"/>
          <w:lang w:val="sr-Cyrl-CS"/>
        </w:rPr>
        <w:t>екретаријата за финансије.</w:t>
      </w:r>
    </w:p>
    <w:p w:rsidR="0047324A" w:rsidRDefault="0047324A" w:rsidP="00E30365">
      <w:pPr>
        <w:ind w:left="1080"/>
        <w:jc w:val="both"/>
        <w:rPr>
          <w:rFonts w:ascii="Calibri" w:hAnsi="Calibri"/>
          <w:lang w:val="sr-Cyrl-CS"/>
        </w:rPr>
      </w:pPr>
    </w:p>
    <w:p w:rsidR="00545149" w:rsidRPr="00664041" w:rsidRDefault="00545149" w:rsidP="00545149">
      <w:pPr>
        <w:pStyle w:val="BodyTextIndent3"/>
        <w:ind w:firstLine="0"/>
        <w:rPr>
          <w:rFonts w:ascii="Calibri" w:hAnsi="Calibri"/>
          <w:b w:val="0"/>
          <w:sz w:val="22"/>
          <w:szCs w:val="22"/>
          <w:lang w:val="en-US"/>
        </w:rPr>
      </w:pPr>
      <w:r w:rsidRPr="00664041">
        <w:rPr>
          <w:rFonts w:ascii="Calibri" w:hAnsi="Calibri"/>
          <w:b w:val="0"/>
          <w:sz w:val="22"/>
          <w:szCs w:val="22"/>
          <w:lang w:val="ru-RU"/>
        </w:rPr>
        <w:t>Број: 102-400-19/2016-01</w:t>
      </w:r>
      <w:r w:rsidR="00D031F6" w:rsidRPr="00664041">
        <w:rPr>
          <w:rFonts w:ascii="Calibri" w:hAnsi="Calibri"/>
          <w:b w:val="0"/>
          <w:sz w:val="22"/>
          <w:szCs w:val="22"/>
          <w:lang w:val="ru-RU"/>
        </w:rPr>
        <w:t>/</w:t>
      </w:r>
      <w:r w:rsidR="00162A33" w:rsidRPr="00664041">
        <w:rPr>
          <w:rFonts w:ascii="Calibri" w:hAnsi="Calibri"/>
          <w:b w:val="0"/>
          <w:sz w:val="22"/>
          <w:szCs w:val="22"/>
          <w:lang w:val="ru-RU"/>
        </w:rPr>
        <w:t>1</w:t>
      </w:r>
      <w:r w:rsidR="00EC2497" w:rsidRPr="00664041">
        <w:rPr>
          <w:rFonts w:ascii="Calibri" w:hAnsi="Calibri"/>
          <w:b w:val="0"/>
          <w:sz w:val="22"/>
          <w:szCs w:val="22"/>
          <w:lang w:val="ru-RU"/>
        </w:rPr>
        <w:t>2</w:t>
      </w:r>
    </w:p>
    <w:p w:rsidR="00545149" w:rsidRPr="00664041" w:rsidRDefault="00545149" w:rsidP="00545149">
      <w:pPr>
        <w:pStyle w:val="BodyTextIndent3"/>
        <w:ind w:firstLine="0"/>
        <w:rPr>
          <w:rFonts w:ascii="Calibri" w:hAnsi="Calibri"/>
          <w:b w:val="0"/>
          <w:sz w:val="22"/>
          <w:szCs w:val="22"/>
          <w:lang w:val="ru-RU"/>
        </w:rPr>
      </w:pPr>
      <w:r w:rsidRPr="00664041">
        <w:rPr>
          <w:rFonts w:ascii="Calibri" w:hAnsi="Calibri"/>
          <w:b w:val="0"/>
          <w:sz w:val="22"/>
          <w:szCs w:val="22"/>
          <w:lang w:val="ru-RU"/>
        </w:rPr>
        <w:t xml:space="preserve">Нови Сад, </w:t>
      </w:r>
      <w:r w:rsidR="00664041" w:rsidRPr="00664041">
        <w:rPr>
          <w:rFonts w:ascii="Calibri" w:hAnsi="Calibri"/>
          <w:b w:val="0"/>
          <w:sz w:val="22"/>
          <w:szCs w:val="22"/>
          <w:lang w:val="ru-RU"/>
        </w:rPr>
        <w:t>0</w:t>
      </w:r>
      <w:r w:rsidR="006C2C14">
        <w:rPr>
          <w:rFonts w:ascii="Calibri" w:hAnsi="Calibri"/>
          <w:b w:val="0"/>
          <w:sz w:val="22"/>
          <w:szCs w:val="22"/>
          <w:lang w:val="ru-RU"/>
        </w:rPr>
        <w:t>1</w:t>
      </w:r>
      <w:bookmarkStart w:id="3" w:name="_GoBack"/>
      <w:bookmarkEnd w:id="3"/>
      <w:r w:rsidR="00664041" w:rsidRPr="00664041">
        <w:rPr>
          <w:rFonts w:ascii="Calibri" w:hAnsi="Calibri"/>
          <w:b w:val="0"/>
          <w:sz w:val="22"/>
          <w:szCs w:val="22"/>
          <w:lang w:val="ru-RU"/>
        </w:rPr>
        <w:t>. децембар</w:t>
      </w:r>
      <w:r w:rsidRPr="00664041">
        <w:rPr>
          <w:rFonts w:ascii="Calibri" w:hAnsi="Calibri"/>
          <w:b w:val="0"/>
          <w:sz w:val="22"/>
          <w:szCs w:val="22"/>
          <w:lang w:val="ru-RU"/>
        </w:rPr>
        <w:t xml:space="preserve">  2016. године </w:t>
      </w:r>
    </w:p>
    <w:p w:rsidR="00545149" w:rsidRDefault="00545149" w:rsidP="00545149">
      <w:pPr>
        <w:pStyle w:val="BodyTextIndent3"/>
        <w:ind w:firstLine="0"/>
        <w:rPr>
          <w:rFonts w:ascii="Calibri" w:hAnsi="Calibri"/>
          <w:b w:val="0"/>
          <w:sz w:val="22"/>
          <w:szCs w:val="22"/>
          <w:lang w:val="ru-RU"/>
        </w:rPr>
      </w:pPr>
    </w:p>
    <w:p w:rsidR="00545149" w:rsidRDefault="00545149" w:rsidP="00545149">
      <w:pPr>
        <w:pStyle w:val="BodyTextIndent3"/>
        <w:ind w:firstLine="0"/>
        <w:rPr>
          <w:rFonts w:ascii="Calibri" w:hAnsi="Calibri"/>
          <w:b w:val="0"/>
          <w:sz w:val="22"/>
          <w:szCs w:val="22"/>
          <w:lang w:val="ru-RU"/>
        </w:rPr>
      </w:pPr>
    </w:p>
    <w:tbl>
      <w:tblPr>
        <w:tblW w:w="0" w:type="auto"/>
        <w:tblInd w:w="4968" w:type="dxa"/>
        <w:tblLook w:val="01E0" w:firstRow="1" w:lastRow="1" w:firstColumn="1" w:lastColumn="1" w:noHBand="0" w:noVBand="0"/>
      </w:tblPr>
      <w:tblGrid>
        <w:gridCol w:w="5093"/>
      </w:tblGrid>
      <w:tr w:rsidR="00545149" w:rsidRPr="004316F3" w:rsidTr="001F62D4">
        <w:tc>
          <w:tcPr>
            <w:tcW w:w="5093" w:type="dxa"/>
          </w:tcPr>
          <w:p w:rsidR="00545149" w:rsidRPr="004316F3" w:rsidRDefault="00545149" w:rsidP="001F62D4">
            <w:pPr>
              <w:jc w:val="both"/>
              <w:rPr>
                <w:rFonts w:ascii="Calibri" w:hAnsi="Calibri"/>
                <w:b/>
                <w:lang w:val="sr-Cyrl-CS"/>
              </w:rPr>
            </w:pPr>
            <w:r w:rsidRPr="004316F3">
              <w:rPr>
                <w:rFonts w:ascii="Calibri" w:hAnsi="Calibri"/>
                <w:b/>
                <w:lang w:val="sr-Cyrl-CS"/>
              </w:rPr>
              <w:t xml:space="preserve">         </w:t>
            </w:r>
            <w:r w:rsidR="00020AB1">
              <w:rPr>
                <w:rFonts w:ascii="Calibri" w:hAnsi="Calibri"/>
                <w:b/>
                <w:lang w:val="sr-Cyrl-CS"/>
              </w:rPr>
              <w:t xml:space="preserve"> </w:t>
            </w:r>
            <w:r w:rsidRPr="004316F3">
              <w:rPr>
                <w:rFonts w:ascii="Calibri" w:hAnsi="Calibri"/>
                <w:b/>
                <w:lang w:val="sr-Cyrl-CS"/>
              </w:rPr>
              <w:t>ПОКРАЈИНСК</w:t>
            </w:r>
            <w:r>
              <w:rPr>
                <w:rFonts w:ascii="Calibri" w:hAnsi="Calibri"/>
                <w:b/>
                <w:lang w:val="sr-Cyrl-CS"/>
              </w:rPr>
              <w:t>А</w:t>
            </w:r>
            <w:r w:rsidRPr="004316F3">
              <w:rPr>
                <w:rFonts w:ascii="Calibri" w:hAnsi="Calibri"/>
                <w:b/>
                <w:lang w:val="sr-Cyrl-CS"/>
              </w:rPr>
              <w:t xml:space="preserve"> СЕКРЕТАР</w:t>
            </w:r>
            <w:r>
              <w:rPr>
                <w:rFonts w:ascii="Calibri" w:hAnsi="Calibri"/>
                <w:b/>
                <w:lang w:val="sr-Cyrl-CS"/>
              </w:rPr>
              <w:t xml:space="preserve">КА </w:t>
            </w:r>
            <w:r w:rsidRPr="004316F3">
              <w:rPr>
                <w:rFonts w:ascii="Calibri" w:hAnsi="Calibri"/>
                <w:b/>
                <w:lang w:val="sr-Cyrl-CS"/>
              </w:rPr>
              <w:t xml:space="preserve"> </w:t>
            </w:r>
          </w:p>
        </w:tc>
      </w:tr>
      <w:tr w:rsidR="00545149" w:rsidRPr="004316F3" w:rsidTr="001F62D4">
        <w:tc>
          <w:tcPr>
            <w:tcW w:w="5093" w:type="dxa"/>
          </w:tcPr>
          <w:p w:rsidR="00545149" w:rsidRPr="004316F3" w:rsidRDefault="00545149" w:rsidP="001F62D4">
            <w:pPr>
              <w:jc w:val="both"/>
              <w:rPr>
                <w:rFonts w:ascii="Calibri" w:hAnsi="Calibri"/>
                <w:b/>
                <w:lang w:val="sr-Cyrl-CS"/>
              </w:rPr>
            </w:pPr>
            <w:r>
              <w:rPr>
                <w:rFonts w:ascii="Calibri" w:hAnsi="Calibri"/>
                <w:b/>
                <w:lang w:val="sr-Cyrl-CS"/>
              </w:rPr>
              <w:t xml:space="preserve">                Смиљка Јовановић </w:t>
            </w:r>
            <w:r w:rsidRPr="004316F3">
              <w:rPr>
                <w:rFonts w:ascii="Calibri" w:hAnsi="Calibri"/>
                <w:b/>
                <w:lang w:val="sr-Cyrl-CS"/>
              </w:rPr>
              <w:t xml:space="preserve"> </w:t>
            </w:r>
          </w:p>
        </w:tc>
      </w:tr>
    </w:tbl>
    <w:p w:rsidR="006470EF" w:rsidRDefault="006470EF" w:rsidP="00162A33">
      <w:pPr>
        <w:pStyle w:val="BodyText"/>
      </w:pPr>
      <w:bookmarkStart w:id="4" w:name="clan_109"/>
      <w:bookmarkEnd w:id="4"/>
    </w:p>
    <w:sectPr w:rsidR="006470EF" w:rsidSect="006C2C14">
      <w:type w:val="oddPage"/>
      <w:pgSz w:w="11905" w:h="16837"/>
      <w:pgMar w:top="539" w:right="794" w:bottom="1440" w:left="1021" w:header="720" w:footer="720"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F4C" w:rsidRDefault="00C75F4C" w:rsidP="00545149">
      <w:pPr>
        <w:spacing w:after="0" w:line="240" w:lineRule="auto"/>
      </w:pPr>
      <w:r>
        <w:separator/>
      </w:r>
    </w:p>
  </w:endnote>
  <w:endnote w:type="continuationSeparator" w:id="0">
    <w:p w:rsidR="00C75F4C" w:rsidRDefault="00C75F4C" w:rsidP="00545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Gill Sans MT Ext Condensed Bold">
    <w:panose1 w:val="020B09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Reference Sans Serif">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819" w:rsidRDefault="001F6819" w:rsidP="001F62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F6819" w:rsidRDefault="001F68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819" w:rsidRDefault="001F6819" w:rsidP="001F62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2C14">
      <w:rPr>
        <w:rStyle w:val="PageNumber"/>
        <w:noProof/>
      </w:rPr>
      <w:t>8</w:t>
    </w:r>
    <w:r>
      <w:rPr>
        <w:rStyle w:val="PageNumber"/>
      </w:rPr>
      <w:fldChar w:fldCharType="end"/>
    </w:r>
  </w:p>
  <w:p w:rsidR="001F6819" w:rsidRDefault="001F68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F4C" w:rsidRDefault="00C75F4C" w:rsidP="00545149">
      <w:pPr>
        <w:spacing w:after="0" w:line="240" w:lineRule="auto"/>
      </w:pPr>
      <w:r>
        <w:separator/>
      </w:r>
    </w:p>
  </w:footnote>
  <w:footnote w:type="continuationSeparator" w:id="0">
    <w:p w:rsidR="00C75F4C" w:rsidRDefault="00C75F4C" w:rsidP="00545149">
      <w:pPr>
        <w:spacing w:after="0" w:line="240" w:lineRule="auto"/>
      </w:pPr>
      <w:r>
        <w:continuationSeparator/>
      </w:r>
    </w:p>
  </w:footnote>
  <w:footnote w:id="1">
    <w:p w:rsidR="001F6819" w:rsidRPr="00A614B9" w:rsidRDefault="001F6819" w:rsidP="00545149">
      <w:pPr>
        <w:pStyle w:val="FootnoteText"/>
        <w:rPr>
          <w:rFonts w:ascii="Calibri" w:hAnsi="Calibri"/>
          <w:sz w:val="18"/>
          <w:szCs w:val="18"/>
        </w:rPr>
      </w:pPr>
      <w:r>
        <w:rPr>
          <w:rStyle w:val="FootnoteReference"/>
        </w:rPr>
        <w:footnoteRef/>
      </w:r>
      <w:r>
        <w:t xml:space="preserve"> </w:t>
      </w:r>
      <w:r w:rsidRPr="00A614B9">
        <w:rPr>
          <w:rFonts w:ascii="Calibri" w:hAnsi="Calibri"/>
          <w:sz w:val="18"/>
          <w:szCs w:val="18"/>
        </w:rPr>
        <w:t>www.mfin.gov.rs</w:t>
      </w:r>
    </w:p>
  </w:footnote>
  <w:footnote w:id="2">
    <w:p w:rsidR="001F6819" w:rsidRPr="00020AB1" w:rsidRDefault="001F6819" w:rsidP="00545149">
      <w:pPr>
        <w:pStyle w:val="FootnoteText"/>
        <w:rPr>
          <w:rFonts w:asciiTheme="minorHAnsi" w:hAnsiTheme="minorHAnsi"/>
        </w:rPr>
      </w:pPr>
      <w:r>
        <w:rPr>
          <w:rStyle w:val="FootnoteReference"/>
        </w:rPr>
        <w:footnoteRef/>
      </w:r>
      <w:r>
        <w:t xml:space="preserve"> </w:t>
      </w:r>
      <w:r w:rsidRPr="00020AB1">
        <w:rPr>
          <w:rFonts w:asciiTheme="minorHAnsi" w:hAnsiTheme="minorHAnsi"/>
        </w:rPr>
        <w:t>Приручник „Ка родно одговорном програмском буџету“ – Покрајински секретаријат за привреду, запошљавање и равноправност полова  (из 2015. године)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1F2765"/>
    <w:multiLevelType w:val="hybridMultilevel"/>
    <w:tmpl w:val="1ACE08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032AC6"/>
    <w:multiLevelType w:val="hybridMultilevel"/>
    <w:tmpl w:val="64BAC8DA"/>
    <w:lvl w:ilvl="0" w:tplc="241A0001">
      <w:start w:val="1"/>
      <w:numFmt w:val="bullet"/>
      <w:lvlText w:val=""/>
      <w:lvlJc w:val="left"/>
      <w:pPr>
        <w:ind w:left="768" w:hanging="360"/>
      </w:pPr>
      <w:rPr>
        <w:rFonts w:ascii="Symbol" w:hAnsi="Symbol" w:hint="default"/>
      </w:rPr>
    </w:lvl>
    <w:lvl w:ilvl="1" w:tplc="241A0003" w:tentative="1">
      <w:start w:val="1"/>
      <w:numFmt w:val="bullet"/>
      <w:lvlText w:val="o"/>
      <w:lvlJc w:val="left"/>
      <w:pPr>
        <w:ind w:left="1488" w:hanging="360"/>
      </w:pPr>
      <w:rPr>
        <w:rFonts w:ascii="Courier New" w:hAnsi="Courier New" w:cs="Courier New" w:hint="default"/>
      </w:rPr>
    </w:lvl>
    <w:lvl w:ilvl="2" w:tplc="241A0005" w:tentative="1">
      <w:start w:val="1"/>
      <w:numFmt w:val="bullet"/>
      <w:lvlText w:val=""/>
      <w:lvlJc w:val="left"/>
      <w:pPr>
        <w:ind w:left="2208" w:hanging="360"/>
      </w:pPr>
      <w:rPr>
        <w:rFonts w:ascii="Wingdings" w:hAnsi="Wingdings" w:hint="default"/>
      </w:rPr>
    </w:lvl>
    <w:lvl w:ilvl="3" w:tplc="241A0001" w:tentative="1">
      <w:start w:val="1"/>
      <w:numFmt w:val="bullet"/>
      <w:lvlText w:val=""/>
      <w:lvlJc w:val="left"/>
      <w:pPr>
        <w:ind w:left="2928" w:hanging="360"/>
      </w:pPr>
      <w:rPr>
        <w:rFonts w:ascii="Symbol" w:hAnsi="Symbol" w:hint="default"/>
      </w:rPr>
    </w:lvl>
    <w:lvl w:ilvl="4" w:tplc="241A0003" w:tentative="1">
      <w:start w:val="1"/>
      <w:numFmt w:val="bullet"/>
      <w:lvlText w:val="o"/>
      <w:lvlJc w:val="left"/>
      <w:pPr>
        <w:ind w:left="3648" w:hanging="360"/>
      </w:pPr>
      <w:rPr>
        <w:rFonts w:ascii="Courier New" w:hAnsi="Courier New" w:cs="Courier New" w:hint="default"/>
      </w:rPr>
    </w:lvl>
    <w:lvl w:ilvl="5" w:tplc="241A0005" w:tentative="1">
      <w:start w:val="1"/>
      <w:numFmt w:val="bullet"/>
      <w:lvlText w:val=""/>
      <w:lvlJc w:val="left"/>
      <w:pPr>
        <w:ind w:left="4368" w:hanging="360"/>
      </w:pPr>
      <w:rPr>
        <w:rFonts w:ascii="Wingdings" w:hAnsi="Wingdings" w:hint="default"/>
      </w:rPr>
    </w:lvl>
    <w:lvl w:ilvl="6" w:tplc="241A0001" w:tentative="1">
      <w:start w:val="1"/>
      <w:numFmt w:val="bullet"/>
      <w:lvlText w:val=""/>
      <w:lvlJc w:val="left"/>
      <w:pPr>
        <w:ind w:left="5088" w:hanging="360"/>
      </w:pPr>
      <w:rPr>
        <w:rFonts w:ascii="Symbol" w:hAnsi="Symbol" w:hint="default"/>
      </w:rPr>
    </w:lvl>
    <w:lvl w:ilvl="7" w:tplc="241A0003" w:tentative="1">
      <w:start w:val="1"/>
      <w:numFmt w:val="bullet"/>
      <w:lvlText w:val="o"/>
      <w:lvlJc w:val="left"/>
      <w:pPr>
        <w:ind w:left="5808" w:hanging="360"/>
      </w:pPr>
      <w:rPr>
        <w:rFonts w:ascii="Courier New" w:hAnsi="Courier New" w:cs="Courier New" w:hint="default"/>
      </w:rPr>
    </w:lvl>
    <w:lvl w:ilvl="8" w:tplc="241A0005" w:tentative="1">
      <w:start w:val="1"/>
      <w:numFmt w:val="bullet"/>
      <w:lvlText w:val=""/>
      <w:lvlJc w:val="left"/>
      <w:pPr>
        <w:ind w:left="6528" w:hanging="360"/>
      </w:pPr>
      <w:rPr>
        <w:rFonts w:ascii="Wingdings" w:hAnsi="Wingdings" w:hint="default"/>
      </w:rPr>
    </w:lvl>
  </w:abstractNum>
  <w:abstractNum w:abstractNumId="2">
    <w:nsid w:val="17DA3F99"/>
    <w:multiLevelType w:val="hybridMultilevel"/>
    <w:tmpl w:val="497A2E6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1831499B"/>
    <w:multiLevelType w:val="hybridMultilevel"/>
    <w:tmpl w:val="F066361C"/>
    <w:lvl w:ilvl="0" w:tplc="241A0001">
      <w:start w:val="1"/>
      <w:numFmt w:val="bullet"/>
      <w:lvlText w:val=""/>
      <w:lvlJc w:val="left"/>
      <w:pPr>
        <w:ind w:left="2160" w:hanging="360"/>
      </w:pPr>
      <w:rPr>
        <w:rFonts w:ascii="Symbol" w:hAnsi="Symbol"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4">
    <w:nsid w:val="1A793AFF"/>
    <w:multiLevelType w:val="hybridMultilevel"/>
    <w:tmpl w:val="3D3EE560"/>
    <w:lvl w:ilvl="0" w:tplc="8D52E6A0">
      <w:start w:val="11"/>
      <w:numFmt w:val="bullet"/>
      <w:lvlText w:val=""/>
      <w:lvlJc w:val="left"/>
      <w:pPr>
        <w:ind w:left="1080" w:hanging="360"/>
      </w:pPr>
      <w:rPr>
        <w:rFonts w:ascii="Symbol" w:eastAsia="Times New Roman" w:hAnsi="Symbol"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5">
    <w:nsid w:val="1DC960F1"/>
    <w:multiLevelType w:val="hybridMultilevel"/>
    <w:tmpl w:val="B3C86BC6"/>
    <w:lvl w:ilvl="0" w:tplc="241A0001">
      <w:start w:val="1"/>
      <w:numFmt w:val="bullet"/>
      <w:lvlText w:val=""/>
      <w:lvlJc w:val="left"/>
      <w:pPr>
        <w:ind w:left="2160" w:hanging="360"/>
      </w:pPr>
      <w:rPr>
        <w:rFonts w:ascii="Symbol" w:hAnsi="Symbol"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6">
    <w:nsid w:val="24E055E4"/>
    <w:multiLevelType w:val="hybridMultilevel"/>
    <w:tmpl w:val="75303AA8"/>
    <w:lvl w:ilvl="0" w:tplc="BCC2188E">
      <w:start w:val="7"/>
      <w:numFmt w:val="bullet"/>
      <w:lvlText w:val="-"/>
      <w:lvlJc w:val="left"/>
      <w:pPr>
        <w:ind w:left="1005" w:hanging="360"/>
      </w:pPr>
      <w:rPr>
        <w:rFonts w:ascii="Calibri" w:eastAsia="Times New Roman" w:hAnsi="Calibri" w:cs="Times New Roman" w:hint="default"/>
        <w:b/>
      </w:rPr>
    </w:lvl>
    <w:lvl w:ilvl="1" w:tplc="241A0003" w:tentative="1">
      <w:start w:val="1"/>
      <w:numFmt w:val="bullet"/>
      <w:lvlText w:val="o"/>
      <w:lvlJc w:val="left"/>
      <w:pPr>
        <w:ind w:left="1725" w:hanging="360"/>
      </w:pPr>
      <w:rPr>
        <w:rFonts w:ascii="Courier New" w:hAnsi="Courier New" w:cs="Courier New" w:hint="default"/>
      </w:rPr>
    </w:lvl>
    <w:lvl w:ilvl="2" w:tplc="241A0005" w:tentative="1">
      <w:start w:val="1"/>
      <w:numFmt w:val="bullet"/>
      <w:lvlText w:val=""/>
      <w:lvlJc w:val="left"/>
      <w:pPr>
        <w:ind w:left="2445" w:hanging="360"/>
      </w:pPr>
      <w:rPr>
        <w:rFonts w:ascii="Wingdings" w:hAnsi="Wingdings" w:hint="default"/>
      </w:rPr>
    </w:lvl>
    <w:lvl w:ilvl="3" w:tplc="241A0001" w:tentative="1">
      <w:start w:val="1"/>
      <w:numFmt w:val="bullet"/>
      <w:lvlText w:val=""/>
      <w:lvlJc w:val="left"/>
      <w:pPr>
        <w:ind w:left="3165" w:hanging="360"/>
      </w:pPr>
      <w:rPr>
        <w:rFonts w:ascii="Symbol" w:hAnsi="Symbol" w:hint="default"/>
      </w:rPr>
    </w:lvl>
    <w:lvl w:ilvl="4" w:tplc="241A0003" w:tentative="1">
      <w:start w:val="1"/>
      <w:numFmt w:val="bullet"/>
      <w:lvlText w:val="o"/>
      <w:lvlJc w:val="left"/>
      <w:pPr>
        <w:ind w:left="3885" w:hanging="360"/>
      </w:pPr>
      <w:rPr>
        <w:rFonts w:ascii="Courier New" w:hAnsi="Courier New" w:cs="Courier New" w:hint="default"/>
      </w:rPr>
    </w:lvl>
    <w:lvl w:ilvl="5" w:tplc="241A0005" w:tentative="1">
      <w:start w:val="1"/>
      <w:numFmt w:val="bullet"/>
      <w:lvlText w:val=""/>
      <w:lvlJc w:val="left"/>
      <w:pPr>
        <w:ind w:left="4605" w:hanging="360"/>
      </w:pPr>
      <w:rPr>
        <w:rFonts w:ascii="Wingdings" w:hAnsi="Wingdings" w:hint="default"/>
      </w:rPr>
    </w:lvl>
    <w:lvl w:ilvl="6" w:tplc="241A0001" w:tentative="1">
      <w:start w:val="1"/>
      <w:numFmt w:val="bullet"/>
      <w:lvlText w:val=""/>
      <w:lvlJc w:val="left"/>
      <w:pPr>
        <w:ind w:left="5325" w:hanging="360"/>
      </w:pPr>
      <w:rPr>
        <w:rFonts w:ascii="Symbol" w:hAnsi="Symbol" w:hint="default"/>
      </w:rPr>
    </w:lvl>
    <w:lvl w:ilvl="7" w:tplc="241A0003" w:tentative="1">
      <w:start w:val="1"/>
      <w:numFmt w:val="bullet"/>
      <w:lvlText w:val="o"/>
      <w:lvlJc w:val="left"/>
      <w:pPr>
        <w:ind w:left="6045" w:hanging="360"/>
      </w:pPr>
      <w:rPr>
        <w:rFonts w:ascii="Courier New" w:hAnsi="Courier New" w:cs="Courier New" w:hint="default"/>
      </w:rPr>
    </w:lvl>
    <w:lvl w:ilvl="8" w:tplc="241A0005" w:tentative="1">
      <w:start w:val="1"/>
      <w:numFmt w:val="bullet"/>
      <w:lvlText w:val=""/>
      <w:lvlJc w:val="left"/>
      <w:pPr>
        <w:ind w:left="6765" w:hanging="360"/>
      </w:pPr>
      <w:rPr>
        <w:rFonts w:ascii="Wingdings" w:hAnsi="Wingdings" w:hint="default"/>
      </w:rPr>
    </w:lvl>
  </w:abstractNum>
  <w:abstractNum w:abstractNumId="7">
    <w:nsid w:val="2D4D2F41"/>
    <w:multiLevelType w:val="hybridMultilevel"/>
    <w:tmpl w:val="0BE82658"/>
    <w:lvl w:ilvl="0" w:tplc="241A0001">
      <w:start w:val="1"/>
      <w:numFmt w:val="bullet"/>
      <w:lvlText w:val=""/>
      <w:lvlJc w:val="left"/>
      <w:pPr>
        <w:ind w:left="2160" w:hanging="360"/>
      </w:pPr>
      <w:rPr>
        <w:rFonts w:ascii="Symbol" w:hAnsi="Symbol"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8">
    <w:nsid w:val="353E5693"/>
    <w:multiLevelType w:val="hybridMultilevel"/>
    <w:tmpl w:val="374E318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368D7EA2"/>
    <w:multiLevelType w:val="hybridMultilevel"/>
    <w:tmpl w:val="9AB46930"/>
    <w:lvl w:ilvl="0" w:tplc="59EADD40">
      <w:start w:val="1"/>
      <w:numFmt w:val="bullet"/>
      <w:lvlText w:val=""/>
      <w:lvlJc w:val="left"/>
      <w:pPr>
        <w:tabs>
          <w:tab w:val="num" w:pos="540"/>
        </w:tabs>
        <w:ind w:left="5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22714A4"/>
    <w:multiLevelType w:val="hybridMultilevel"/>
    <w:tmpl w:val="C4E042E2"/>
    <w:lvl w:ilvl="0" w:tplc="5528439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9200282"/>
    <w:multiLevelType w:val="hybridMultilevel"/>
    <w:tmpl w:val="50DA46FA"/>
    <w:lvl w:ilvl="0" w:tplc="241A0001">
      <w:start w:val="11"/>
      <w:numFmt w:val="bullet"/>
      <w:lvlText w:val=""/>
      <w:lvlJc w:val="left"/>
      <w:pPr>
        <w:ind w:left="720" w:hanging="360"/>
      </w:pPr>
      <w:rPr>
        <w:rFonts w:ascii="Symbol" w:eastAsia="Times New Roman" w:hAnsi="Symbol"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4CA858A9"/>
    <w:multiLevelType w:val="hybridMultilevel"/>
    <w:tmpl w:val="AA2E3A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5D3341CF"/>
    <w:multiLevelType w:val="hybridMultilevel"/>
    <w:tmpl w:val="D514F4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E4F4546"/>
    <w:multiLevelType w:val="hybridMultilevel"/>
    <w:tmpl w:val="2C843372"/>
    <w:lvl w:ilvl="0" w:tplc="7FCE8D08">
      <w:start w:val="1"/>
      <w:numFmt w:val="bullet"/>
      <w:lvlText w:val="-"/>
      <w:lvlJc w:val="left"/>
      <w:pPr>
        <w:tabs>
          <w:tab w:val="num" w:pos="1005"/>
        </w:tabs>
        <w:ind w:left="1005" w:hanging="645"/>
      </w:pPr>
      <w:rPr>
        <w:rFonts w:ascii="Verdana" w:eastAsia="Gill Sans MT Ext Condensed Bold" w:hAnsi="Verdana" w:cs="Gill Sans MT Ext Condensed Bol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C4A2C16"/>
    <w:multiLevelType w:val="hybridMultilevel"/>
    <w:tmpl w:val="B13A7596"/>
    <w:lvl w:ilvl="0" w:tplc="081A0001">
      <w:start w:val="1"/>
      <w:numFmt w:val="bullet"/>
      <w:lvlText w:val=""/>
      <w:lvlJc w:val="left"/>
      <w:pPr>
        <w:tabs>
          <w:tab w:val="num" w:pos="1440"/>
        </w:tabs>
        <w:ind w:left="1440" w:hanging="360"/>
      </w:pPr>
      <w:rPr>
        <w:rFonts w:ascii="Symbol" w:hAnsi="Symbol" w:hint="default"/>
      </w:rPr>
    </w:lvl>
    <w:lvl w:ilvl="1" w:tplc="081A0003" w:tentative="1">
      <w:start w:val="1"/>
      <w:numFmt w:val="bullet"/>
      <w:lvlText w:val="o"/>
      <w:lvlJc w:val="left"/>
      <w:pPr>
        <w:tabs>
          <w:tab w:val="num" w:pos="2160"/>
        </w:tabs>
        <w:ind w:left="2160" w:hanging="360"/>
      </w:pPr>
      <w:rPr>
        <w:rFonts w:ascii="Courier New" w:hAnsi="Courier New" w:cs="Courier New"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cs="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cs="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16">
    <w:nsid w:val="71103F4E"/>
    <w:multiLevelType w:val="hybridMultilevel"/>
    <w:tmpl w:val="A70ACD56"/>
    <w:lvl w:ilvl="0" w:tplc="7FCE8D08">
      <w:start w:val="1"/>
      <w:numFmt w:val="bullet"/>
      <w:lvlText w:val="-"/>
      <w:lvlJc w:val="left"/>
      <w:pPr>
        <w:tabs>
          <w:tab w:val="num" w:pos="1005"/>
        </w:tabs>
        <w:ind w:left="1005" w:hanging="645"/>
      </w:pPr>
      <w:rPr>
        <w:rFonts w:ascii="Verdana" w:eastAsia="Gill Sans MT Ext Condensed Bold" w:hAnsi="Verdana" w:cs="Gill Sans MT Ext Condensed Bol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8C4622E"/>
    <w:multiLevelType w:val="hybridMultilevel"/>
    <w:tmpl w:val="D70000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16"/>
  </w:num>
  <w:num w:numId="5">
    <w:abstractNumId w:val="17"/>
  </w:num>
  <w:num w:numId="6">
    <w:abstractNumId w:val="12"/>
  </w:num>
  <w:num w:numId="7">
    <w:abstractNumId w:val="0"/>
  </w:num>
  <w:num w:numId="8">
    <w:abstractNumId w:val="9"/>
  </w:num>
  <w:num w:numId="9">
    <w:abstractNumId w:val="14"/>
  </w:num>
  <w:num w:numId="10">
    <w:abstractNumId w:val="11"/>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7"/>
  </w:num>
  <w:num w:numId="17">
    <w:abstractNumId w:val="8"/>
  </w:num>
  <w:num w:numId="18">
    <w:abstractNumId w:val="1"/>
  </w:num>
  <w:num w:numId="19">
    <w:abstractNumId w:val="3"/>
  </w:num>
  <w:num w:numId="20">
    <w:abstractNumId w:val="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149"/>
    <w:rsid w:val="000026AE"/>
    <w:rsid w:val="00020AB1"/>
    <w:rsid w:val="00031C27"/>
    <w:rsid w:val="00036215"/>
    <w:rsid w:val="0005120E"/>
    <w:rsid w:val="00071E4E"/>
    <w:rsid w:val="00097D67"/>
    <w:rsid w:val="000A019C"/>
    <w:rsid w:val="000C360A"/>
    <w:rsid w:val="000C66EB"/>
    <w:rsid w:val="000F2989"/>
    <w:rsid w:val="000F442B"/>
    <w:rsid w:val="00122412"/>
    <w:rsid w:val="001479A9"/>
    <w:rsid w:val="00154135"/>
    <w:rsid w:val="00162A33"/>
    <w:rsid w:val="00172D8B"/>
    <w:rsid w:val="00175B45"/>
    <w:rsid w:val="001C0E2C"/>
    <w:rsid w:val="001F62D4"/>
    <w:rsid w:val="001F6819"/>
    <w:rsid w:val="0022604E"/>
    <w:rsid w:val="00247D66"/>
    <w:rsid w:val="00254F1E"/>
    <w:rsid w:val="002933AA"/>
    <w:rsid w:val="002B066F"/>
    <w:rsid w:val="002D368D"/>
    <w:rsid w:val="002E1919"/>
    <w:rsid w:val="002E39D4"/>
    <w:rsid w:val="0035162D"/>
    <w:rsid w:val="003A220A"/>
    <w:rsid w:val="003A32CB"/>
    <w:rsid w:val="003D350E"/>
    <w:rsid w:val="003F1A2B"/>
    <w:rsid w:val="00404F7F"/>
    <w:rsid w:val="00441BC3"/>
    <w:rsid w:val="004549BD"/>
    <w:rsid w:val="0047324A"/>
    <w:rsid w:val="004816AE"/>
    <w:rsid w:val="004B189F"/>
    <w:rsid w:val="004D4BE4"/>
    <w:rsid w:val="004E4BD8"/>
    <w:rsid w:val="00500758"/>
    <w:rsid w:val="00545149"/>
    <w:rsid w:val="0059201B"/>
    <w:rsid w:val="00613694"/>
    <w:rsid w:val="006470EF"/>
    <w:rsid w:val="00664041"/>
    <w:rsid w:val="00667D70"/>
    <w:rsid w:val="006709B8"/>
    <w:rsid w:val="006A2422"/>
    <w:rsid w:val="006B5A78"/>
    <w:rsid w:val="006C2C14"/>
    <w:rsid w:val="006C31A8"/>
    <w:rsid w:val="006C503A"/>
    <w:rsid w:val="006E32EF"/>
    <w:rsid w:val="00700368"/>
    <w:rsid w:val="0071004C"/>
    <w:rsid w:val="00723D7A"/>
    <w:rsid w:val="00735EE3"/>
    <w:rsid w:val="00746D64"/>
    <w:rsid w:val="00781F90"/>
    <w:rsid w:val="0078414C"/>
    <w:rsid w:val="0079131D"/>
    <w:rsid w:val="007B7038"/>
    <w:rsid w:val="007D024B"/>
    <w:rsid w:val="0082765D"/>
    <w:rsid w:val="008B2654"/>
    <w:rsid w:val="00947C0B"/>
    <w:rsid w:val="00957573"/>
    <w:rsid w:val="00971111"/>
    <w:rsid w:val="009823FC"/>
    <w:rsid w:val="009B400F"/>
    <w:rsid w:val="009F7DD6"/>
    <w:rsid w:val="00A31C7F"/>
    <w:rsid w:val="00AA2ED0"/>
    <w:rsid w:val="00AC2C9E"/>
    <w:rsid w:val="00AC34C2"/>
    <w:rsid w:val="00AD14AC"/>
    <w:rsid w:val="00AD1DBF"/>
    <w:rsid w:val="00AE5096"/>
    <w:rsid w:val="00AF1839"/>
    <w:rsid w:val="00B659A4"/>
    <w:rsid w:val="00B82E1C"/>
    <w:rsid w:val="00BC7E2E"/>
    <w:rsid w:val="00BC7F9C"/>
    <w:rsid w:val="00BF4854"/>
    <w:rsid w:val="00C02E06"/>
    <w:rsid w:val="00C112B5"/>
    <w:rsid w:val="00C2380F"/>
    <w:rsid w:val="00C451FC"/>
    <w:rsid w:val="00C7532A"/>
    <w:rsid w:val="00C75F4C"/>
    <w:rsid w:val="00CA23AA"/>
    <w:rsid w:val="00CB7017"/>
    <w:rsid w:val="00CC1056"/>
    <w:rsid w:val="00CF13FF"/>
    <w:rsid w:val="00CF1F1E"/>
    <w:rsid w:val="00D031F6"/>
    <w:rsid w:val="00D1433D"/>
    <w:rsid w:val="00D511E9"/>
    <w:rsid w:val="00D8090D"/>
    <w:rsid w:val="00D86ACD"/>
    <w:rsid w:val="00DB1983"/>
    <w:rsid w:val="00DE63E5"/>
    <w:rsid w:val="00DF3A18"/>
    <w:rsid w:val="00E001DF"/>
    <w:rsid w:val="00E30365"/>
    <w:rsid w:val="00E52044"/>
    <w:rsid w:val="00E60CDF"/>
    <w:rsid w:val="00E72687"/>
    <w:rsid w:val="00E7379E"/>
    <w:rsid w:val="00E818E9"/>
    <w:rsid w:val="00EB0635"/>
    <w:rsid w:val="00EB2588"/>
    <w:rsid w:val="00EC2497"/>
    <w:rsid w:val="00ED22BE"/>
    <w:rsid w:val="00ED3645"/>
    <w:rsid w:val="00EF3F45"/>
    <w:rsid w:val="00F0427D"/>
    <w:rsid w:val="00F22DB6"/>
    <w:rsid w:val="00F25682"/>
    <w:rsid w:val="00F34CCD"/>
    <w:rsid w:val="00F474FE"/>
    <w:rsid w:val="00F607E4"/>
    <w:rsid w:val="00F76FD5"/>
    <w:rsid w:val="00FA5CE9"/>
    <w:rsid w:val="00FC351D"/>
    <w:rsid w:val="00FC407C"/>
    <w:rsid w:val="00FE1DA5"/>
    <w:rsid w:val="00FE4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545149"/>
    <w:pPr>
      <w:keepNext/>
      <w:spacing w:before="240" w:after="60" w:line="240" w:lineRule="auto"/>
      <w:outlineLvl w:val="3"/>
    </w:pPr>
    <w:rPr>
      <w:rFonts w:ascii="Times New Roman" w:eastAsia="Times New Roman" w:hAnsi="Times New Roman" w:cs="Times New Roman"/>
      <w:b/>
      <w:bCs/>
      <w:sz w:val="28"/>
      <w:szCs w:val="28"/>
      <w:lang w:val="sr-Latn-CS" w:eastAsia="sr-Latn-CS"/>
    </w:rPr>
  </w:style>
  <w:style w:type="paragraph" w:styleId="Heading6">
    <w:name w:val="heading 6"/>
    <w:basedOn w:val="Normal"/>
    <w:next w:val="Normal"/>
    <w:link w:val="Heading6Char"/>
    <w:qFormat/>
    <w:rsid w:val="00545149"/>
    <w:pPr>
      <w:keepNext/>
      <w:spacing w:after="0" w:line="240" w:lineRule="auto"/>
      <w:jc w:val="both"/>
      <w:outlineLvl w:val="5"/>
    </w:pPr>
    <w:rPr>
      <w:rFonts w:ascii="Times New Roman" w:eastAsia="Times New Roman" w:hAnsi="Times New Roman" w:cs="Times New Roman"/>
      <w:b/>
      <w:bCs/>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45149"/>
    <w:rPr>
      <w:rFonts w:ascii="Times New Roman" w:eastAsia="Times New Roman" w:hAnsi="Times New Roman" w:cs="Times New Roman"/>
      <w:b/>
      <w:bCs/>
      <w:sz w:val="28"/>
      <w:szCs w:val="28"/>
      <w:lang w:val="sr-Latn-CS" w:eastAsia="sr-Latn-CS"/>
    </w:rPr>
  </w:style>
  <w:style w:type="character" w:customStyle="1" w:styleId="Heading6Char">
    <w:name w:val="Heading 6 Char"/>
    <w:basedOn w:val="DefaultParagraphFont"/>
    <w:link w:val="Heading6"/>
    <w:rsid w:val="00545149"/>
    <w:rPr>
      <w:rFonts w:ascii="Times New Roman" w:eastAsia="Times New Roman" w:hAnsi="Times New Roman" w:cs="Times New Roman"/>
      <w:b/>
      <w:bCs/>
      <w:sz w:val="24"/>
      <w:szCs w:val="24"/>
      <w:lang w:val="sr-Cyrl-CS"/>
    </w:rPr>
  </w:style>
  <w:style w:type="paragraph" w:styleId="Footer">
    <w:name w:val="footer"/>
    <w:basedOn w:val="Normal"/>
    <w:link w:val="FooterChar"/>
    <w:rsid w:val="00545149"/>
    <w:pPr>
      <w:tabs>
        <w:tab w:val="center" w:pos="4535"/>
        <w:tab w:val="right" w:pos="9071"/>
      </w:tabs>
      <w:spacing w:after="0" w:line="240" w:lineRule="auto"/>
    </w:pPr>
    <w:rPr>
      <w:rFonts w:ascii="Times New Roman" w:eastAsia="Times New Roman" w:hAnsi="Times New Roman" w:cs="Times New Roman"/>
      <w:sz w:val="24"/>
      <w:szCs w:val="24"/>
      <w:lang w:val="sr-Latn-CS" w:eastAsia="sr-Latn-CS"/>
    </w:rPr>
  </w:style>
  <w:style w:type="character" w:customStyle="1" w:styleId="FooterChar">
    <w:name w:val="Footer Char"/>
    <w:basedOn w:val="DefaultParagraphFont"/>
    <w:link w:val="Footer"/>
    <w:rsid w:val="00545149"/>
    <w:rPr>
      <w:rFonts w:ascii="Times New Roman" w:eastAsia="Times New Roman" w:hAnsi="Times New Roman" w:cs="Times New Roman"/>
      <w:sz w:val="24"/>
      <w:szCs w:val="24"/>
      <w:lang w:val="sr-Latn-CS" w:eastAsia="sr-Latn-CS"/>
    </w:rPr>
  </w:style>
  <w:style w:type="character" w:styleId="PageNumber">
    <w:name w:val="page number"/>
    <w:basedOn w:val="DefaultParagraphFont"/>
    <w:rsid w:val="00545149"/>
  </w:style>
  <w:style w:type="paragraph" w:styleId="BodyText">
    <w:name w:val="Body Text"/>
    <w:basedOn w:val="Normal"/>
    <w:link w:val="BodyTextChar"/>
    <w:rsid w:val="00545149"/>
    <w:pPr>
      <w:spacing w:after="0" w:line="240" w:lineRule="auto"/>
      <w:jc w:val="both"/>
    </w:pPr>
    <w:rPr>
      <w:rFonts w:ascii="Times New Roman" w:eastAsia="Times New Roman" w:hAnsi="Times New Roman" w:cs="Times New Roman"/>
      <w:b/>
      <w:bCs/>
      <w:sz w:val="24"/>
      <w:szCs w:val="24"/>
      <w:lang w:val="sr-Cyrl-CS"/>
    </w:rPr>
  </w:style>
  <w:style w:type="character" w:customStyle="1" w:styleId="BodyTextChar">
    <w:name w:val="Body Text Char"/>
    <w:basedOn w:val="DefaultParagraphFont"/>
    <w:link w:val="BodyText"/>
    <w:rsid w:val="00545149"/>
    <w:rPr>
      <w:rFonts w:ascii="Times New Roman" w:eastAsia="Times New Roman" w:hAnsi="Times New Roman" w:cs="Times New Roman"/>
      <w:b/>
      <w:bCs/>
      <w:sz w:val="24"/>
      <w:szCs w:val="24"/>
      <w:lang w:val="sr-Cyrl-CS"/>
    </w:rPr>
  </w:style>
  <w:style w:type="paragraph" w:styleId="BodyTextIndent">
    <w:name w:val="Body Text Indent"/>
    <w:basedOn w:val="Normal"/>
    <w:link w:val="BodyTextIndentChar"/>
    <w:rsid w:val="00545149"/>
    <w:pPr>
      <w:spacing w:after="0" w:line="240" w:lineRule="auto"/>
      <w:ind w:firstLine="360"/>
      <w:jc w:val="both"/>
    </w:pPr>
    <w:rPr>
      <w:rFonts w:ascii="Times New Roman" w:eastAsia="Times New Roman" w:hAnsi="Times New Roman" w:cs="Times New Roman"/>
      <w:sz w:val="24"/>
      <w:szCs w:val="24"/>
      <w:lang w:val="sr-Cyrl-CS"/>
    </w:rPr>
  </w:style>
  <w:style w:type="character" w:customStyle="1" w:styleId="BodyTextIndentChar">
    <w:name w:val="Body Text Indent Char"/>
    <w:basedOn w:val="DefaultParagraphFont"/>
    <w:link w:val="BodyTextIndent"/>
    <w:rsid w:val="00545149"/>
    <w:rPr>
      <w:rFonts w:ascii="Times New Roman" w:eastAsia="Times New Roman" w:hAnsi="Times New Roman" w:cs="Times New Roman"/>
      <w:sz w:val="24"/>
      <w:szCs w:val="24"/>
      <w:lang w:val="sr-Cyrl-CS"/>
    </w:rPr>
  </w:style>
  <w:style w:type="paragraph" w:styleId="BodyText2">
    <w:name w:val="Body Text 2"/>
    <w:basedOn w:val="Normal"/>
    <w:link w:val="BodyText2Char"/>
    <w:rsid w:val="00545149"/>
    <w:pPr>
      <w:spacing w:after="0" w:line="240" w:lineRule="auto"/>
      <w:jc w:val="both"/>
    </w:pPr>
    <w:rPr>
      <w:rFonts w:ascii="Times New Roman" w:eastAsia="Times New Roman" w:hAnsi="Times New Roman" w:cs="Times New Roman"/>
      <w:sz w:val="24"/>
      <w:szCs w:val="24"/>
      <w:lang w:val="sr-Cyrl-CS"/>
    </w:rPr>
  </w:style>
  <w:style w:type="character" w:customStyle="1" w:styleId="BodyText2Char">
    <w:name w:val="Body Text 2 Char"/>
    <w:basedOn w:val="DefaultParagraphFont"/>
    <w:link w:val="BodyText2"/>
    <w:rsid w:val="00545149"/>
    <w:rPr>
      <w:rFonts w:ascii="Times New Roman" w:eastAsia="Times New Roman" w:hAnsi="Times New Roman" w:cs="Times New Roman"/>
      <w:sz w:val="24"/>
      <w:szCs w:val="24"/>
      <w:lang w:val="sr-Cyrl-CS"/>
    </w:rPr>
  </w:style>
  <w:style w:type="paragraph" w:styleId="BodyTextIndent3">
    <w:name w:val="Body Text Indent 3"/>
    <w:basedOn w:val="Normal"/>
    <w:link w:val="BodyTextIndent3Char"/>
    <w:rsid w:val="00545149"/>
    <w:pPr>
      <w:spacing w:after="0" w:line="240" w:lineRule="auto"/>
      <w:ind w:firstLine="720"/>
      <w:jc w:val="both"/>
    </w:pPr>
    <w:rPr>
      <w:rFonts w:ascii="Times New Roman" w:eastAsia="Times New Roman" w:hAnsi="Times New Roman" w:cs="Times New Roman"/>
      <w:b/>
      <w:bCs/>
      <w:sz w:val="24"/>
      <w:szCs w:val="24"/>
      <w:lang w:val="sr-Cyrl-CS"/>
    </w:rPr>
  </w:style>
  <w:style w:type="character" w:customStyle="1" w:styleId="BodyTextIndent3Char">
    <w:name w:val="Body Text Indent 3 Char"/>
    <w:basedOn w:val="DefaultParagraphFont"/>
    <w:link w:val="BodyTextIndent3"/>
    <w:rsid w:val="00545149"/>
    <w:rPr>
      <w:rFonts w:ascii="Times New Roman" w:eastAsia="Times New Roman" w:hAnsi="Times New Roman" w:cs="Times New Roman"/>
      <w:b/>
      <w:bCs/>
      <w:sz w:val="24"/>
      <w:szCs w:val="24"/>
      <w:lang w:val="sr-Cyrl-CS"/>
    </w:rPr>
  </w:style>
  <w:style w:type="table" w:styleId="TableGrid">
    <w:name w:val="Table Grid"/>
    <w:basedOn w:val="TableNormal"/>
    <w:rsid w:val="0054514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545149"/>
    <w:pPr>
      <w:spacing w:after="0" w:line="240" w:lineRule="auto"/>
    </w:pPr>
    <w:rPr>
      <w:rFonts w:ascii="Times New Roman" w:eastAsia="Times New Roman" w:hAnsi="Times New Roman" w:cs="Times New Roman"/>
      <w:sz w:val="20"/>
      <w:szCs w:val="20"/>
      <w:lang w:val="sr-Latn-CS" w:eastAsia="sr-Latn-CS"/>
    </w:rPr>
  </w:style>
  <w:style w:type="character" w:customStyle="1" w:styleId="FootnoteTextChar">
    <w:name w:val="Footnote Text Char"/>
    <w:basedOn w:val="DefaultParagraphFont"/>
    <w:link w:val="FootnoteText"/>
    <w:uiPriority w:val="99"/>
    <w:semiHidden/>
    <w:rsid w:val="00545149"/>
    <w:rPr>
      <w:rFonts w:ascii="Times New Roman" w:eastAsia="Times New Roman" w:hAnsi="Times New Roman" w:cs="Times New Roman"/>
      <w:sz w:val="20"/>
      <w:szCs w:val="20"/>
      <w:lang w:val="sr-Latn-CS" w:eastAsia="sr-Latn-CS"/>
    </w:rPr>
  </w:style>
  <w:style w:type="character" w:styleId="FootnoteReference">
    <w:name w:val="footnote reference"/>
    <w:uiPriority w:val="99"/>
    <w:semiHidden/>
    <w:rsid w:val="00545149"/>
    <w:rPr>
      <w:vertAlign w:val="superscript"/>
    </w:rPr>
  </w:style>
  <w:style w:type="paragraph" w:styleId="NormalWeb">
    <w:name w:val="Normal (Web)"/>
    <w:basedOn w:val="Normal"/>
    <w:uiPriority w:val="99"/>
    <w:rsid w:val="00545149"/>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customStyle="1" w:styleId="Style1">
    <w:name w:val="Style1"/>
    <w:basedOn w:val="Normal"/>
    <w:rsid w:val="0054514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2">
    <w:name w:val="Style2"/>
    <w:basedOn w:val="Normal"/>
    <w:rsid w:val="00545149"/>
    <w:pPr>
      <w:widowControl w:val="0"/>
      <w:autoSpaceDE w:val="0"/>
      <w:autoSpaceDN w:val="0"/>
      <w:adjustRightInd w:val="0"/>
      <w:spacing w:after="0" w:line="278" w:lineRule="exact"/>
    </w:pPr>
    <w:rPr>
      <w:rFonts w:ascii="Arial" w:eastAsia="Times New Roman" w:hAnsi="Arial" w:cs="Arial"/>
      <w:sz w:val="24"/>
      <w:szCs w:val="24"/>
    </w:rPr>
  </w:style>
  <w:style w:type="paragraph" w:customStyle="1" w:styleId="Style3">
    <w:name w:val="Style3"/>
    <w:basedOn w:val="Normal"/>
    <w:rsid w:val="0054514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4">
    <w:name w:val="Style4"/>
    <w:basedOn w:val="Normal"/>
    <w:rsid w:val="0054514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5">
    <w:name w:val="Style5"/>
    <w:basedOn w:val="Normal"/>
    <w:rsid w:val="00545149"/>
    <w:pPr>
      <w:widowControl w:val="0"/>
      <w:autoSpaceDE w:val="0"/>
      <w:autoSpaceDN w:val="0"/>
      <w:adjustRightInd w:val="0"/>
      <w:spacing w:after="0" w:line="278" w:lineRule="exact"/>
      <w:ind w:hanging="542"/>
    </w:pPr>
    <w:rPr>
      <w:rFonts w:ascii="Arial" w:eastAsia="Times New Roman" w:hAnsi="Arial" w:cs="Arial"/>
      <w:sz w:val="24"/>
      <w:szCs w:val="24"/>
    </w:rPr>
  </w:style>
  <w:style w:type="paragraph" w:customStyle="1" w:styleId="Style7">
    <w:name w:val="Style7"/>
    <w:basedOn w:val="Normal"/>
    <w:rsid w:val="00545149"/>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1">
    <w:name w:val="Font Style11"/>
    <w:rsid w:val="00545149"/>
    <w:rPr>
      <w:rFonts w:ascii="Arial" w:hAnsi="Arial" w:cs="Arial"/>
      <w:sz w:val="28"/>
      <w:szCs w:val="28"/>
    </w:rPr>
  </w:style>
  <w:style w:type="character" w:customStyle="1" w:styleId="FontStyle12">
    <w:name w:val="Font Style12"/>
    <w:rsid w:val="00545149"/>
    <w:rPr>
      <w:rFonts w:ascii="Arial" w:hAnsi="Arial" w:cs="Arial"/>
      <w:spacing w:val="10"/>
      <w:sz w:val="26"/>
      <w:szCs w:val="26"/>
    </w:rPr>
  </w:style>
  <w:style w:type="character" w:customStyle="1" w:styleId="FontStyle13">
    <w:name w:val="Font Style13"/>
    <w:rsid w:val="00545149"/>
    <w:rPr>
      <w:rFonts w:ascii="Arial" w:hAnsi="Arial" w:cs="Arial"/>
      <w:sz w:val="22"/>
      <w:szCs w:val="22"/>
    </w:rPr>
  </w:style>
  <w:style w:type="character" w:customStyle="1" w:styleId="FontStyle14">
    <w:name w:val="Font Style14"/>
    <w:rsid w:val="00545149"/>
    <w:rPr>
      <w:rFonts w:ascii="Arial" w:hAnsi="Arial" w:cs="Arial"/>
      <w:sz w:val="22"/>
      <w:szCs w:val="22"/>
    </w:rPr>
  </w:style>
  <w:style w:type="character" w:styleId="Hyperlink">
    <w:name w:val="Hyperlink"/>
    <w:rsid w:val="00545149"/>
    <w:rPr>
      <w:color w:val="0000FF"/>
      <w:u w:val="single"/>
    </w:rPr>
  </w:style>
  <w:style w:type="paragraph" w:styleId="DocumentMap">
    <w:name w:val="Document Map"/>
    <w:basedOn w:val="Normal"/>
    <w:link w:val="DocumentMapChar"/>
    <w:semiHidden/>
    <w:rsid w:val="00545149"/>
    <w:pPr>
      <w:shd w:val="clear" w:color="auto" w:fill="000080"/>
      <w:spacing w:after="0" w:line="240" w:lineRule="auto"/>
    </w:pPr>
    <w:rPr>
      <w:rFonts w:ascii="Tahoma" w:eastAsia="Times New Roman" w:hAnsi="Tahoma" w:cs="Tahoma"/>
      <w:sz w:val="20"/>
      <w:szCs w:val="20"/>
      <w:lang w:val="sr-Latn-CS" w:eastAsia="sr-Latn-CS"/>
    </w:rPr>
  </w:style>
  <w:style w:type="character" w:customStyle="1" w:styleId="DocumentMapChar">
    <w:name w:val="Document Map Char"/>
    <w:basedOn w:val="DefaultParagraphFont"/>
    <w:link w:val="DocumentMap"/>
    <w:semiHidden/>
    <w:rsid w:val="00545149"/>
    <w:rPr>
      <w:rFonts w:ascii="Tahoma" w:eastAsia="Times New Roman" w:hAnsi="Tahoma" w:cs="Tahoma"/>
      <w:sz w:val="20"/>
      <w:szCs w:val="20"/>
      <w:shd w:val="clear" w:color="auto" w:fill="000080"/>
      <w:lang w:val="sr-Latn-CS" w:eastAsia="sr-Latn-CS"/>
    </w:rPr>
  </w:style>
  <w:style w:type="paragraph" w:customStyle="1" w:styleId="Normal1">
    <w:name w:val="Normal1"/>
    <w:basedOn w:val="Normal"/>
    <w:rsid w:val="00545149"/>
    <w:pPr>
      <w:spacing w:before="100" w:beforeAutospacing="1" w:after="100" w:afterAutospacing="1" w:line="240" w:lineRule="auto"/>
    </w:pPr>
    <w:rPr>
      <w:rFonts w:ascii="Arial" w:eastAsia="Times New Roman" w:hAnsi="Arial" w:cs="Arial"/>
    </w:rPr>
  </w:style>
  <w:style w:type="paragraph" w:customStyle="1" w:styleId="podnaslovpropisa">
    <w:name w:val="podnaslovpropisa"/>
    <w:basedOn w:val="Normal"/>
    <w:rsid w:val="00545149"/>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Style8">
    <w:name w:val="Style8"/>
    <w:basedOn w:val="Normal"/>
    <w:rsid w:val="00545149"/>
    <w:pPr>
      <w:widowControl w:val="0"/>
      <w:autoSpaceDE w:val="0"/>
      <w:autoSpaceDN w:val="0"/>
      <w:adjustRightInd w:val="0"/>
      <w:spacing w:after="0" w:line="328" w:lineRule="exact"/>
      <w:ind w:firstLine="350"/>
      <w:jc w:val="both"/>
    </w:pPr>
    <w:rPr>
      <w:rFonts w:ascii="MS Reference Sans Serif" w:eastAsia="Times New Roman" w:hAnsi="MS Reference Sans Serif" w:cs="Times New Roman"/>
      <w:sz w:val="24"/>
      <w:szCs w:val="24"/>
    </w:rPr>
  </w:style>
  <w:style w:type="paragraph" w:customStyle="1" w:styleId="Style6">
    <w:name w:val="Style6"/>
    <w:basedOn w:val="Normal"/>
    <w:rsid w:val="00545149"/>
    <w:pPr>
      <w:widowControl w:val="0"/>
      <w:autoSpaceDE w:val="0"/>
      <w:autoSpaceDN w:val="0"/>
      <w:adjustRightInd w:val="0"/>
      <w:spacing w:after="0" w:line="331" w:lineRule="exact"/>
      <w:ind w:firstLine="475"/>
      <w:jc w:val="both"/>
    </w:pPr>
    <w:rPr>
      <w:rFonts w:ascii="MS Reference Sans Serif" w:eastAsia="Times New Roman" w:hAnsi="MS Reference Sans Serif" w:cs="Times New Roman"/>
      <w:sz w:val="24"/>
      <w:szCs w:val="24"/>
    </w:rPr>
  </w:style>
  <w:style w:type="paragraph" w:customStyle="1" w:styleId="Default">
    <w:name w:val="Default"/>
    <w:rsid w:val="0054514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rsid w:val="00545149"/>
    <w:pPr>
      <w:spacing w:after="0" w:line="240" w:lineRule="auto"/>
    </w:pPr>
    <w:rPr>
      <w:rFonts w:ascii="Times New Roman" w:eastAsia="Times New Roman" w:hAnsi="Times New Roman" w:cs="Times New Roman"/>
      <w:sz w:val="20"/>
      <w:szCs w:val="20"/>
      <w:lang w:val="sr-Latn-CS" w:eastAsia="sr-Latn-CS"/>
    </w:rPr>
  </w:style>
  <w:style w:type="character" w:customStyle="1" w:styleId="EndnoteTextChar">
    <w:name w:val="Endnote Text Char"/>
    <w:basedOn w:val="DefaultParagraphFont"/>
    <w:link w:val="EndnoteText"/>
    <w:rsid w:val="00545149"/>
    <w:rPr>
      <w:rFonts w:ascii="Times New Roman" w:eastAsia="Times New Roman" w:hAnsi="Times New Roman" w:cs="Times New Roman"/>
      <w:sz w:val="20"/>
      <w:szCs w:val="20"/>
      <w:lang w:val="sr-Latn-CS" w:eastAsia="sr-Latn-CS"/>
    </w:rPr>
  </w:style>
  <w:style w:type="character" w:styleId="EndnoteReference">
    <w:name w:val="endnote reference"/>
    <w:rsid w:val="00545149"/>
    <w:rPr>
      <w:vertAlign w:val="superscript"/>
    </w:rPr>
  </w:style>
  <w:style w:type="paragraph" w:customStyle="1" w:styleId="clan">
    <w:name w:val="clan"/>
    <w:basedOn w:val="Normal"/>
    <w:rsid w:val="00545149"/>
    <w:pPr>
      <w:spacing w:before="240" w:after="120" w:line="240" w:lineRule="auto"/>
      <w:jc w:val="center"/>
    </w:pPr>
    <w:rPr>
      <w:rFonts w:ascii="Arial" w:eastAsia="Times New Roman" w:hAnsi="Arial" w:cs="Arial"/>
      <w:b/>
      <w:bCs/>
      <w:sz w:val="24"/>
      <w:szCs w:val="24"/>
    </w:rPr>
  </w:style>
  <w:style w:type="paragraph" w:customStyle="1" w:styleId="wyq110---naslov-clana">
    <w:name w:val="wyq110---naslov-clana"/>
    <w:basedOn w:val="Normal"/>
    <w:rsid w:val="00545149"/>
    <w:pPr>
      <w:spacing w:before="240" w:after="240" w:line="240" w:lineRule="auto"/>
      <w:jc w:val="center"/>
    </w:pPr>
    <w:rPr>
      <w:rFonts w:ascii="Arial" w:eastAsia="Times New Roman" w:hAnsi="Arial" w:cs="Arial"/>
      <w:b/>
      <w:bCs/>
      <w:sz w:val="24"/>
      <w:szCs w:val="24"/>
    </w:rPr>
  </w:style>
  <w:style w:type="paragraph" w:customStyle="1" w:styleId="normalprored">
    <w:name w:val="normalprored"/>
    <w:basedOn w:val="Normal"/>
    <w:rsid w:val="00545149"/>
    <w:pPr>
      <w:spacing w:after="0" w:line="240" w:lineRule="auto"/>
    </w:pPr>
    <w:rPr>
      <w:rFonts w:ascii="Arial" w:eastAsia="Times New Roman" w:hAnsi="Arial" w:cs="Arial"/>
      <w:sz w:val="26"/>
      <w:szCs w:val="26"/>
    </w:rPr>
  </w:style>
  <w:style w:type="paragraph" w:customStyle="1" w:styleId="wyq060---pododeljak">
    <w:name w:val="wyq060---pododeljak"/>
    <w:basedOn w:val="Normal"/>
    <w:rsid w:val="00545149"/>
    <w:pPr>
      <w:spacing w:after="0" w:line="240" w:lineRule="auto"/>
      <w:jc w:val="center"/>
    </w:pPr>
    <w:rPr>
      <w:rFonts w:ascii="Arial" w:eastAsia="Times New Roman" w:hAnsi="Arial" w:cs="Arial"/>
      <w:sz w:val="31"/>
      <w:szCs w:val="31"/>
    </w:rPr>
  </w:style>
  <w:style w:type="paragraph" w:customStyle="1" w:styleId="normaluvuceni">
    <w:name w:val="normal_uvuceni"/>
    <w:basedOn w:val="Normal"/>
    <w:rsid w:val="00545149"/>
    <w:pPr>
      <w:spacing w:before="100" w:beforeAutospacing="1" w:after="100" w:afterAutospacing="1" w:line="240" w:lineRule="auto"/>
      <w:ind w:left="1134" w:hanging="142"/>
    </w:pPr>
    <w:rPr>
      <w:rFonts w:ascii="Arial" w:eastAsia="Times New Roman" w:hAnsi="Arial" w:cs="Arial"/>
    </w:rPr>
  </w:style>
  <w:style w:type="character" w:customStyle="1" w:styleId="indeks1">
    <w:name w:val="indeks1"/>
    <w:rsid w:val="00545149"/>
    <w:rPr>
      <w:sz w:val="15"/>
      <w:szCs w:val="15"/>
      <w:vertAlign w:val="subscript"/>
    </w:rPr>
  </w:style>
  <w:style w:type="paragraph" w:customStyle="1" w:styleId="normalcentaritalic">
    <w:name w:val="normalcentaritalic"/>
    <w:basedOn w:val="Normal"/>
    <w:rsid w:val="00545149"/>
    <w:pPr>
      <w:spacing w:before="100" w:beforeAutospacing="1" w:after="100" w:afterAutospacing="1" w:line="240" w:lineRule="auto"/>
      <w:jc w:val="center"/>
    </w:pPr>
    <w:rPr>
      <w:rFonts w:ascii="Arial" w:eastAsia="Times New Roman" w:hAnsi="Arial" w:cs="Arial"/>
      <w:i/>
      <w:iCs/>
    </w:rPr>
  </w:style>
  <w:style w:type="paragraph" w:customStyle="1" w:styleId="samostalni">
    <w:name w:val="samostalni"/>
    <w:basedOn w:val="Normal"/>
    <w:rsid w:val="00545149"/>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545149"/>
    <w:pPr>
      <w:spacing w:before="100" w:beforeAutospacing="1" w:after="100" w:afterAutospacing="1" w:line="240" w:lineRule="auto"/>
      <w:jc w:val="center"/>
    </w:pPr>
    <w:rPr>
      <w:rFonts w:ascii="Arial" w:eastAsia="Times New Roman" w:hAnsi="Arial" w:cs="Arial"/>
      <w:i/>
      <w:iCs/>
    </w:rPr>
  </w:style>
  <w:style w:type="paragraph" w:customStyle="1" w:styleId="Normal10">
    <w:name w:val="Normal1"/>
    <w:basedOn w:val="Normal"/>
    <w:rsid w:val="00545149"/>
    <w:pPr>
      <w:spacing w:before="100" w:beforeAutospacing="1" w:after="100" w:afterAutospacing="1" w:line="240" w:lineRule="auto"/>
    </w:pPr>
    <w:rPr>
      <w:rFonts w:ascii="Arial" w:eastAsia="Times New Roman" w:hAnsi="Arial" w:cs="Arial"/>
    </w:rPr>
  </w:style>
  <w:style w:type="paragraph" w:styleId="BalloonText">
    <w:name w:val="Balloon Text"/>
    <w:basedOn w:val="Normal"/>
    <w:link w:val="BalloonTextChar"/>
    <w:rsid w:val="00545149"/>
    <w:pPr>
      <w:spacing w:after="0" w:line="240" w:lineRule="auto"/>
    </w:pPr>
    <w:rPr>
      <w:rFonts w:ascii="Tahoma" w:eastAsia="Times New Roman" w:hAnsi="Tahoma" w:cs="Tahoma"/>
      <w:sz w:val="16"/>
      <w:szCs w:val="16"/>
      <w:lang w:val="sr-Latn-CS" w:eastAsia="sr-Latn-CS"/>
    </w:rPr>
  </w:style>
  <w:style w:type="character" w:customStyle="1" w:styleId="BalloonTextChar">
    <w:name w:val="Balloon Text Char"/>
    <w:basedOn w:val="DefaultParagraphFont"/>
    <w:link w:val="BalloonText"/>
    <w:rsid w:val="00545149"/>
    <w:rPr>
      <w:rFonts w:ascii="Tahoma" w:eastAsia="Times New Roman" w:hAnsi="Tahoma" w:cs="Tahoma"/>
      <w:sz w:val="16"/>
      <w:szCs w:val="16"/>
      <w:lang w:val="sr-Latn-CS" w:eastAsia="sr-Latn-CS"/>
    </w:rPr>
  </w:style>
  <w:style w:type="character" w:styleId="FollowedHyperlink">
    <w:name w:val="FollowedHyperlink"/>
    <w:uiPriority w:val="99"/>
    <w:unhideWhenUsed/>
    <w:rsid w:val="00545149"/>
    <w:rPr>
      <w:color w:val="800080"/>
      <w:u w:val="single"/>
    </w:rPr>
  </w:style>
  <w:style w:type="paragraph" w:styleId="ListParagraph">
    <w:name w:val="List Paragraph"/>
    <w:basedOn w:val="Normal"/>
    <w:uiPriority w:val="34"/>
    <w:qFormat/>
    <w:rsid w:val="00020A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545149"/>
    <w:pPr>
      <w:keepNext/>
      <w:spacing w:before="240" w:after="60" w:line="240" w:lineRule="auto"/>
      <w:outlineLvl w:val="3"/>
    </w:pPr>
    <w:rPr>
      <w:rFonts w:ascii="Times New Roman" w:eastAsia="Times New Roman" w:hAnsi="Times New Roman" w:cs="Times New Roman"/>
      <w:b/>
      <w:bCs/>
      <w:sz w:val="28"/>
      <w:szCs w:val="28"/>
      <w:lang w:val="sr-Latn-CS" w:eastAsia="sr-Latn-CS"/>
    </w:rPr>
  </w:style>
  <w:style w:type="paragraph" w:styleId="Heading6">
    <w:name w:val="heading 6"/>
    <w:basedOn w:val="Normal"/>
    <w:next w:val="Normal"/>
    <w:link w:val="Heading6Char"/>
    <w:qFormat/>
    <w:rsid w:val="00545149"/>
    <w:pPr>
      <w:keepNext/>
      <w:spacing w:after="0" w:line="240" w:lineRule="auto"/>
      <w:jc w:val="both"/>
      <w:outlineLvl w:val="5"/>
    </w:pPr>
    <w:rPr>
      <w:rFonts w:ascii="Times New Roman" w:eastAsia="Times New Roman" w:hAnsi="Times New Roman" w:cs="Times New Roman"/>
      <w:b/>
      <w:bCs/>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45149"/>
    <w:rPr>
      <w:rFonts w:ascii="Times New Roman" w:eastAsia="Times New Roman" w:hAnsi="Times New Roman" w:cs="Times New Roman"/>
      <w:b/>
      <w:bCs/>
      <w:sz w:val="28"/>
      <w:szCs w:val="28"/>
      <w:lang w:val="sr-Latn-CS" w:eastAsia="sr-Latn-CS"/>
    </w:rPr>
  </w:style>
  <w:style w:type="character" w:customStyle="1" w:styleId="Heading6Char">
    <w:name w:val="Heading 6 Char"/>
    <w:basedOn w:val="DefaultParagraphFont"/>
    <w:link w:val="Heading6"/>
    <w:rsid w:val="00545149"/>
    <w:rPr>
      <w:rFonts w:ascii="Times New Roman" w:eastAsia="Times New Roman" w:hAnsi="Times New Roman" w:cs="Times New Roman"/>
      <w:b/>
      <w:bCs/>
      <w:sz w:val="24"/>
      <w:szCs w:val="24"/>
      <w:lang w:val="sr-Cyrl-CS"/>
    </w:rPr>
  </w:style>
  <w:style w:type="paragraph" w:styleId="Footer">
    <w:name w:val="footer"/>
    <w:basedOn w:val="Normal"/>
    <w:link w:val="FooterChar"/>
    <w:rsid w:val="00545149"/>
    <w:pPr>
      <w:tabs>
        <w:tab w:val="center" w:pos="4535"/>
        <w:tab w:val="right" w:pos="9071"/>
      </w:tabs>
      <w:spacing w:after="0" w:line="240" w:lineRule="auto"/>
    </w:pPr>
    <w:rPr>
      <w:rFonts w:ascii="Times New Roman" w:eastAsia="Times New Roman" w:hAnsi="Times New Roman" w:cs="Times New Roman"/>
      <w:sz w:val="24"/>
      <w:szCs w:val="24"/>
      <w:lang w:val="sr-Latn-CS" w:eastAsia="sr-Latn-CS"/>
    </w:rPr>
  </w:style>
  <w:style w:type="character" w:customStyle="1" w:styleId="FooterChar">
    <w:name w:val="Footer Char"/>
    <w:basedOn w:val="DefaultParagraphFont"/>
    <w:link w:val="Footer"/>
    <w:rsid w:val="00545149"/>
    <w:rPr>
      <w:rFonts w:ascii="Times New Roman" w:eastAsia="Times New Roman" w:hAnsi="Times New Roman" w:cs="Times New Roman"/>
      <w:sz w:val="24"/>
      <w:szCs w:val="24"/>
      <w:lang w:val="sr-Latn-CS" w:eastAsia="sr-Latn-CS"/>
    </w:rPr>
  </w:style>
  <w:style w:type="character" w:styleId="PageNumber">
    <w:name w:val="page number"/>
    <w:basedOn w:val="DefaultParagraphFont"/>
    <w:rsid w:val="00545149"/>
  </w:style>
  <w:style w:type="paragraph" w:styleId="BodyText">
    <w:name w:val="Body Text"/>
    <w:basedOn w:val="Normal"/>
    <w:link w:val="BodyTextChar"/>
    <w:rsid w:val="00545149"/>
    <w:pPr>
      <w:spacing w:after="0" w:line="240" w:lineRule="auto"/>
      <w:jc w:val="both"/>
    </w:pPr>
    <w:rPr>
      <w:rFonts w:ascii="Times New Roman" w:eastAsia="Times New Roman" w:hAnsi="Times New Roman" w:cs="Times New Roman"/>
      <w:b/>
      <w:bCs/>
      <w:sz w:val="24"/>
      <w:szCs w:val="24"/>
      <w:lang w:val="sr-Cyrl-CS"/>
    </w:rPr>
  </w:style>
  <w:style w:type="character" w:customStyle="1" w:styleId="BodyTextChar">
    <w:name w:val="Body Text Char"/>
    <w:basedOn w:val="DefaultParagraphFont"/>
    <w:link w:val="BodyText"/>
    <w:rsid w:val="00545149"/>
    <w:rPr>
      <w:rFonts w:ascii="Times New Roman" w:eastAsia="Times New Roman" w:hAnsi="Times New Roman" w:cs="Times New Roman"/>
      <w:b/>
      <w:bCs/>
      <w:sz w:val="24"/>
      <w:szCs w:val="24"/>
      <w:lang w:val="sr-Cyrl-CS"/>
    </w:rPr>
  </w:style>
  <w:style w:type="paragraph" w:styleId="BodyTextIndent">
    <w:name w:val="Body Text Indent"/>
    <w:basedOn w:val="Normal"/>
    <w:link w:val="BodyTextIndentChar"/>
    <w:rsid w:val="00545149"/>
    <w:pPr>
      <w:spacing w:after="0" w:line="240" w:lineRule="auto"/>
      <w:ind w:firstLine="360"/>
      <w:jc w:val="both"/>
    </w:pPr>
    <w:rPr>
      <w:rFonts w:ascii="Times New Roman" w:eastAsia="Times New Roman" w:hAnsi="Times New Roman" w:cs="Times New Roman"/>
      <w:sz w:val="24"/>
      <w:szCs w:val="24"/>
      <w:lang w:val="sr-Cyrl-CS"/>
    </w:rPr>
  </w:style>
  <w:style w:type="character" w:customStyle="1" w:styleId="BodyTextIndentChar">
    <w:name w:val="Body Text Indent Char"/>
    <w:basedOn w:val="DefaultParagraphFont"/>
    <w:link w:val="BodyTextIndent"/>
    <w:rsid w:val="00545149"/>
    <w:rPr>
      <w:rFonts w:ascii="Times New Roman" w:eastAsia="Times New Roman" w:hAnsi="Times New Roman" w:cs="Times New Roman"/>
      <w:sz w:val="24"/>
      <w:szCs w:val="24"/>
      <w:lang w:val="sr-Cyrl-CS"/>
    </w:rPr>
  </w:style>
  <w:style w:type="paragraph" w:styleId="BodyText2">
    <w:name w:val="Body Text 2"/>
    <w:basedOn w:val="Normal"/>
    <w:link w:val="BodyText2Char"/>
    <w:rsid w:val="00545149"/>
    <w:pPr>
      <w:spacing w:after="0" w:line="240" w:lineRule="auto"/>
      <w:jc w:val="both"/>
    </w:pPr>
    <w:rPr>
      <w:rFonts w:ascii="Times New Roman" w:eastAsia="Times New Roman" w:hAnsi="Times New Roman" w:cs="Times New Roman"/>
      <w:sz w:val="24"/>
      <w:szCs w:val="24"/>
      <w:lang w:val="sr-Cyrl-CS"/>
    </w:rPr>
  </w:style>
  <w:style w:type="character" w:customStyle="1" w:styleId="BodyText2Char">
    <w:name w:val="Body Text 2 Char"/>
    <w:basedOn w:val="DefaultParagraphFont"/>
    <w:link w:val="BodyText2"/>
    <w:rsid w:val="00545149"/>
    <w:rPr>
      <w:rFonts w:ascii="Times New Roman" w:eastAsia="Times New Roman" w:hAnsi="Times New Roman" w:cs="Times New Roman"/>
      <w:sz w:val="24"/>
      <w:szCs w:val="24"/>
      <w:lang w:val="sr-Cyrl-CS"/>
    </w:rPr>
  </w:style>
  <w:style w:type="paragraph" w:styleId="BodyTextIndent3">
    <w:name w:val="Body Text Indent 3"/>
    <w:basedOn w:val="Normal"/>
    <w:link w:val="BodyTextIndent3Char"/>
    <w:rsid w:val="00545149"/>
    <w:pPr>
      <w:spacing w:after="0" w:line="240" w:lineRule="auto"/>
      <w:ind w:firstLine="720"/>
      <w:jc w:val="both"/>
    </w:pPr>
    <w:rPr>
      <w:rFonts w:ascii="Times New Roman" w:eastAsia="Times New Roman" w:hAnsi="Times New Roman" w:cs="Times New Roman"/>
      <w:b/>
      <w:bCs/>
      <w:sz w:val="24"/>
      <w:szCs w:val="24"/>
      <w:lang w:val="sr-Cyrl-CS"/>
    </w:rPr>
  </w:style>
  <w:style w:type="character" w:customStyle="1" w:styleId="BodyTextIndent3Char">
    <w:name w:val="Body Text Indent 3 Char"/>
    <w:basedOn w:val="DefaultParagraphFont"/>
    <w:link w:val="BodyTextIndent3"/>
    <w:rsid w:val="00545149"/>
    <w:rPr>
      <w:rFonts w:ascii="Times New Roman" w:eastAsia="Times New Roman" w:hAnsi="Times New Roman" w:cs="Times New Roman"/>
      <w:b/>
      <w:bCs/>
      <w:sz w:val="24"/>
      <w:szCs w:val="24"/>
      <w:lang w:val="sr-Cyrl-CS"/>
    </w:rPr>
  </w:style>
  <w:style w:type="table" w:styleId="TableGrid">
    <w:name w:val="Table Grid"/>
    <w:basedOn w:val="TableNormal"/>
    <w:rsid w:val="0054514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545149"/>
    <w:pPr>
      <w:spacing w:after="0" w:line="240" w:lineRule="auto"/>
    </w:pPr>
    <w:rPr>
      <w:rFonts w:ascii="Times New Roman" w:eastAsia="Times New Roman" w:hAnsi="Times New Roman" w:cs="Times New Roman"/>
      <w:sz w:val="20"/>
      <w:szCs w:val="20"/>
      <w:lang w:val="sr-Latn-CS" w:eastAsia="sr-Latn-CS"/>
    </w:rPr>
  </w:style>
  <w:style w:type="character" w:customStyle="1" w:styleId="FootnoteTextChar">
    <w:name w:val="Footnote Text Char"/>
    <w:basedOn w:val="DefaultParagraphFont"/>
    <w:link w:val="FootnoteText"/>
    <w:uiPriority w:val="99"/>
    <w:semiHidden/>
    <w:rsid w:val="00545149"/>
    <w:rPr>
      <w:rFonts w:ascii="Times New Roman" w:eastAsia="Times New Roman" w:hAnsi="Times New Roman" w:cs="Times New Roman"/>
      <w:sz w:val="20"/>
      <w:szCs w:val="20"/>
      <w:lang w:val="sr-Latn-CS" w:eastAsia="sr-Latn-CS"/>
    </w:rPr>
  </w:style>
  <w:style w:type="character" w:styleId="FootnoteReference">
    <w:name w:val="footnote reference"/>
    <w:uiPriority w:val="99"/>
    <w:semiHidden/>
    <w:rsid w:val="00545149"/>
    <w:rPr>
      <w:vertAlign w:val="superscript"/>
    </w:rPr>
  </w:style>
  <w:style w:type="paragraph" w:styleId="NormalWeb">
    <w:name w:val="Normal (Web)"/>
    <w:basedOn w:val="Normal"/>
    <w:uiPriority w:val="99"/>
    <w:rsid w:val="00545149"/>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customStyle="1" w:styleId="Style1">
    <w:name w:val="Style1"/>
    <w:basedOn w:val="Normal"/>
    <w:rsid w:val="0054514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2">
    <w:name w:val="Style2"/>
    <w:basedOn w:val="Normal"/>
    <w:rsid w:val="00545149"/>
    <w:pPr>
      <w:widowControl w:val="0"/>
      <w:autoSpaceDE w:val="0"/>
      <w:autoSpaceDN w:val="0"/>
      <w:adjustRightInd w:val="0"/>
      <w:spacing w:after="0" w:line="278" w:lineRule="exact"/>
    </w:pPr>
    <w:rPr>
      <w:rFonts w:ascii="Arial" w:eastAsia="Times New Roman" w:hAnsi="Arial" w:cs="Arial"/>
      <w:sz w:val="24"/>
      <w:szCs w:val="24"/>
    </w:rPr>
  </w:style>
  <w:style w:type="paragraph" w:customStyle="1" w:styleId="Style3">
    <w:name w:val="Style3"/>
    <w:basedOn w:val="Normal"/>
    <w:rsid w:val="0054514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4">
    <w:name w:val="Style4"/>
    <w:basedOn w:val="Normal"/>
    <w:rsid w:val="0054514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5">
    <w:name w:val="Style5"/>
    <w:basedOn w:val="Normal"/>
    <w:rsid w:val="00545149"/>
    <w:pPr>
      <w:widowControl w:val="0"/>
      <w:autoSpaceDE w:val="0"/>
      <w:autoSpaceDN w:val="0"/>
      <w:adjustRightInd w:val="0"/>
      <w:spacing w:after="0" w:line="278" w:lineRule="exact"/>
      <w:ind w:hanging="542"/>
    </w:pPr>
    <w:rPr>
      <w:rFonts w:ascii="Arial" w:eastAsia="Times New Roman" w:hAnsi="Arial" w:cs="Arial"/>
      <w:sz w:val="24"/>
      <w:szCs w:val="24"/>
    </w:rPr>
  </w:style>
  <w:style w:type="paragraph" w:customStyle="1" w:styleId="Style7">
    <w:name w:val="Style7"/>
    <w:basedOn w:val="Normal"/>
    <w:rsid w:val="00545149"/>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1">
    <w:name w:val="Font Style11"/>
    <w:rsid w:val="00545149"/>
    <w:rPr>
      <w:rFonts w:ascii="Arial" w:hAnsi="Arial" w:cs="Arial"/>
      <w:sz w:val="28"/>
      <w:szCs w:val="28"/>
    </w:rPr>
  </w:style>
  <w:style w:type="character" w:customStyle="1" w:styleId="FontStyle12">
    <w:name w:val="Font Style12"/>
    <w:rsid w:val="00545149"/>
    <w:rPr>
      <w:rFonts w:ascii="Arial" w:hAnsi="Arial" w:cs="Arial"/>
      <w:spacing w:val="10"/>
      <w:sz w:val="26"/>
      <w:szCs w:val="26"/>
    </w:rPr>
  </w:style>
  <w:style w:type="character" w:customStyle="1" w:styleId="FontStyle13">
    <w:name w:val="Font Style13"/>
    <w:rsid w:val="00545149"/>
    <w:rPr>
      <w:rFonts w:ascii="Arial" w:hAnsi="Arial" w:cs="Arial"/>
      <w:sz w:val="22"/>
      <w:szCs w:val="22"/>
    </w:rPr>
  </w:style>
  <w:style w:type="character" w:customStyle="1" w:styleId="FontStyle14">
    <w:name w:val="Font Style14"/>
    <w:rsid w:val="00545149"/>
    <w:rPr>
      <w:rFonts w:ascii="Arial" w:hAnsi="Arial" w:cs="Arial"/>
      <w:sz w:val="22"/>
      <w:szCs w:val="22"/>
    </w:rPr>
  </w:style>
  <w:style w:type="character" w:styleId="Hyperlink">
    <w:name w:val="Hyperlink"/>
    <w:rsid w:val="00545149"/>
    <w:rPr>
      <w:color w:val="0000FF"/>
      <w:u w:val="single"/>
    </w:rPr>
  </w:style>
  <w:style w:type="paragraph" w:styleId="DocumentMap">
    <w:name w:val="Document Map"/>
    <w:basedOn w:val="Normal"/>
    <w:link w:val="DocumentMapChar"/>
    <w:semiHidden/>
    <w:rsid w:val="00545149"/>
    <w:pPr>
      <w:shd w:val="clear" w:color="auto" w:fill="000080"/>
      <w:spacing w:after="0" w:line="240" w:lineRule="auto"/>
    </w:pPr>
    <w:rPr>
      <w:rFonts w:ascii="Tahoma" w:eastAsia="Times New Roman" w:hAnsi="Tahoma" w:cs="Tahoma"/>
      <w:sz w:val="20"/>
      <w:szCs w:val="20"/>
      <w:lang w:val="sr-Latn-CS" w:eastAsia="sr-Latn-CS"/>
    </w:rPr>
  </w:style>
  <w:style w:type="character" w:customStyle="1" w:styleId="DocumentMapChar">
    <w:name w:val="Document Map Char"/>
    <w:basedOn w:val="DefaultParagraphFont"/>
    <w:link w:val="DocumentMap"/>
    <w:semiHidden/>
    <w:rsid w:val="00545149"/>
    <w:rPr>
      <w:rFonts w:ascii="Tahoma" w:eastAsia="Times New Roman" w:hAnsi="Tahoma" w:cs="Tahoma"/>
      <w:sz w:val="20"/>
      <w:szCs w:val="20"/>
      <w:shd w:val="clear" w:color="auto" w:fill="000080"/>
      <w:lang w:val="sr-Latn-CS" w:eastAsia="sr-Latn-CS"/>
    </w:rPr>
  </w:style>
  <w:style w:type="paragraph" w:customStyle="1" w:styleId="Normal1">
    <w:name w:val="Normal1"/>
    <w:basedOn w:val="Normal"/>
    <w:rsid w:val="00545149"/>
    <w:pPr>
      <w:spacing w:before="100" w:beforeAutospacing="1" w:after="100" w:afterAutospacing="1" w:line="240" w:lineRule="auto"/>
    </w:pPr>
    <w:rPr>
      <w:rFonts w:ascii="Arial" w:eastAsia="Times New Roman" w:hAnsi="Arial" w:cs="Arial"/>
    </w:rPr>
  </w:style>
  <w:style w:type="paragraph" w:customStyle="1" w:styleId="podnaslovpropisa">
    <w:name w:val="podnaslovpropisa"/>
    <w:basedOn w:val="Normal"/>
    <w:rsid w:val="00545149"/>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Style8">
    <w:name w:val="Style8"/>
    <w:basedOn w:val="Normal"/>
    <w:rsid w:val="00545149"/>
    <w:pPr>
      <w:widowControl w:val="0"/>
      <w:autoSpaceDE w:val="0"/>
      <w:autoSpaceDN w:val="0"/>
      <w:adjustRightInd w:val="0"/>
      <w:spacing w:after="0" w:line="328" w:lineRule="exact"/>
      <w:ind w:firstLine="350"/>
      <w:jc w:val="both"/>
    </w:pPr>
    <w:rPr>
      <w:rFonts w:ascii="MS Reference Sans Serif" w:eastAsia="Times New Roman" w:hAnsi="MS Reference Sans Serif" w:cs="Times New Roman"/>
      <w:sz w:val="24"/>
      <w:szCs w:val="24"/>
    </w:rPr>
  </w:style>
  <w:style w:type="paragraph" w:customStyle="1" w:styleId="Style6">
    <w:name w:val="Style6"/>
    <w:basedOn w:val="Normal"/>
    <w:rsid w:val="00545149"/>
    <w:pPr>
      <w:widowControl w:val="0"/>
      <w:autoSpaceDE w:val="0"/>
      <w:autoSpaceDN w:val="0"/>
      <w:adjustRightInd w:val="0"/>
      <w:spacing w:after="0" w:line="331" w:lineRule="exact"/>
      <w:ind w:firstLine="475"/>
      <w:jc w:val="both"/>
    </w:pPr>
    <w:rPr>
      <w:rFonts w:ascii="MS Reference Sans Serif" w:eastAsia="Times New Roman" w:hAnsi="MS Reference Sans Serif" w:cs="Times New Roman"/>
      <w:sz w:val="24"/>
      <w:szCs w:val="24"/>
    </w:rPr>
  </w:style>
  <w:style w:type="paragraph" w:customStyle="1" w:styleId="Default">
    <w:name w:val="Default"/>
    <w:rsid w:val="0054514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rsid w:val="00545149"/>
    <w:pPr>
      <w:spacing w:after="0" w:line="240" w:lineRule="auto"/>
    </w:pPr>
    <w:rPr>
      <w:rFonts w:ascii="Times New Roman" w:eastAsia="Times New Roman" w:hAnsi="Times New Roman" w:cs="Times New Roman"/>
      <w:sz w:val="20"/>
      <w:szCs w:val="20"/>
      <w:lang w:val="sr-Latn-CS" w:eastAsia="sr-Latn-CS"/>
    </w:rPr>
  </w:style>
  <w:style w:type="character" w:customStyle="1" w:styleId="EndnoteTextChar">
    <w:name w:val="Endnote Text Char"/>
    <w:basedOn w:val="DefaultParagraphFont"/>
    <w:link w:val="EndnoteText"/>
    <w:rsid w:val="00545149"/>
    <w:rPr>
      <w:rFonts w:ascii="Times New Roman" w:eastAsia="Times New Roman" w:hAnsi="Times New Roman" w:cs="Times New Roman"/>
      <w:sz w:val="20"/>
      <w:szCs w:val="20"/>
      <w:lang w:val="sr-Latn-CS" w:eastAsia="sr-Latn-CS"/>
    </w:rPr>
  </w:style>
  <w:style w:type="character" w:styleId="EndnoteReference">
    <w:name w:val="endnote reference"/>
    <w:rsid w:val="00545149"/>
    <w:rPr>
      <w:vertAlign w:val="superscript"/>
    </w:rPr>
  </w:style>
  <w:style w:type="paragraph" w:customStyle="1" w:styleId="clan">
    <w:name w:val="clan"/>
    <w:basedOn w:val="Normal"/>
    <w:rsid w:val="00545149"/>
    <w:pPr>
      <w:spacing w:before="240" w:after="120" w:line="240" w:lineRule="auto"/>
      <w:jc w:val="center"/>
    </w:pPr>
    <w:rPr>
      <w:rFonts w:ascii="Arial" w:eastAsia="Times New Roman" w:hAnsi="Arial" w:cs="Arial"/>
      <w:b/>
      <w:bCs/>
      <w:sz w:val="24"/>
      <w:szCs w:val="24"/>
    </w:rPr>
  </w:style>
  <w:style w:type="paragraph" w:customStyle="1" w:styleId="wyq110---naslov-clana">
    <w:name w:val="wyq110---naslov-clana"/>
    <w:basedOn w:val="Normal"/>
    <w:rsid w:val="00545149"/>
    <w:pPr>
      <w:spacing w:before="240" w:after="240" w:line="240" w:lineRule="auto"/>
      <w:jc w:val="center"/>
    </w:pPr>
    <w:rPr>
      <w:rFonts w:ascii="Arial" w:eastAsia="Times New Roman" w:hAnsi="Arial" w:cs="Arial"/>
      <w:b/>
      <w:bCs/>
      <w:sz w:val="24"/>
      <w:szCs w:val="24"/>
    </w:rPr>
  </w:style>
  <w:style w:type="paragraph" w:customStyle="1" w:styleId="normalprored">
    <w:name w:val="normalprored"/>
    <w:basedOn w:val="Normal"/>
    <w:rsid w:val="00545149"/>
    <w:pPr>
      <w:spacing w:after="0" w:line="240" w:lineRule="auto"/>
    </w:pPr>
    <w:rPr>
      <w:rFonts w:ascii="Arial" w:eastAsia="Times New Roman" w:hAnsi="Arial" w:cs="Arial"/>
      <w:sz w:val="26"/>
      <w:szCs w:val="26"/>
    </w:rPr>
  </w:style>
  <w:style w:type="paragraph" w:customStyle="1" w:styleId="wyq060---pododeljak">
    <w:name w:val="wyq060---pododeljak"/>
    <w:basedOn w:val="Normal"/>
    <w:rsid w:val="00545149"/>
    <w:pPr>
      <w:spacing w:after="0" w:line="240" w:lineRule="auto"/>
      <w:jc w:val="center"/>
    </w:pPr>
    <w:rPr>
      <w:rFonts w:ascii="Arial" w:eastAsia="Times New Roman" w:hAnsi="Arial" w:cs="Arial"/>
      <w:sz w:val="31"/>
      <w:szCs w:val="31"/>
    </w:rPr>
  </w:style>
  <w:style w:type="paragraph" w:customStyle="1" w:styleId="normaluvuceni">
    <w:name w:val="normal_uvuceni"/>
    <w:basedOn w:val="Normal"/>
    <w:rsid w:val="00545149"/>
    <w:pPr>
      <w:spacing w:before="100" w:beforeAutospacing="1" w:after="100" w:afterAutospacing="1" w:line="240" w:lineRule="auto"/>
      <w:ind w:left="1134" w:hanging="142"/>
    </w:pPr>
    <w:rPr>
      <w:rFonts w:ascii="Arial" w:eastAsia="Times New Roman" w:hAnsi="Arial" w:cs="Arial"/>
    </w:rPr>
  </w:style>
  <w:style w:type="character" w:customStyle="1" w:styleId="indeks1">
    <w:name w:val="indeks1"/>
    <w:rsid w:val="00545149"/>
    <w:rPr>
      <w:sz w:val="15"/>
      <w:szCs w:val="15"/>
      <w:vertAlign w:val="subscript"/>
    </w:rPr>
  </w:style>
  <w:style w:type="paragraph" w:customStyle="1" w:styleId="normalcentaritalic">
    <w:name w:val="normalcentaritalic"/>
    <w:basedOn w:val="Normal"/>
    <w:rsid w:val="00545149"/>
    <w:pPr>
      <w:spacing w:before="100" w:beforeAutospacing="1" w:after="100" w:afterAutospacing="1" w:line="240" w:lineRule="auto"/>
      <w:jc w:val="center"/>
    </w:pPr>
    <w:rPr>
      <w:rFonts w:ascii="Arial" w:eastAsia="Times New Roman" w:hAnsi="Arial" w:cs="Arial"/>
      <w:i/>
      <w:iCs/>
    </w:rPr>
  </w:style>
  <w:style w:type="paragraph" w:customStyle="1" w:styleId="samostalni">
    <w:name w:val="samostalni"/>
    <w:basedOn w:val="Normal"/>
    <w:rsid w:val="00545149"/>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545149"/>
    <w:pPr>
      <w:spacing w:before="100" w:beforeAutospacing="1" w:after="100" w:afterAutospacing="1" w:line="240" w:lineRule="auto"/>
      <w:jc w:val="center"/>
    </w:pPr>
    <w:rPr>
      <w:rFonts w:ascii="Arial" w:eastAsia="Times New Roman" w:hAnsi="Arial" w:cs="Arial"/>
      <w:i/>
      <w:iCs/>
    </w:rPr>
  </w:style>
  <w:style w:type="paragraph" w:customStyle="1" w:styleId="Normal10">
    <w:name w:val="Normal1"/>
    <w:basedOn w:val="Normal"/>
    <w:rsid w:val="00545149"/>
    <w:pPr>
      <w:spacing w:before="100" w:beforeAutospacing="1" w:after="100" w:afterAutospacing="1" w:line="240" w:lineRule="auto"/>
    </w:pPr>
    <w:rPr>
      <w:rFonts w:ascii="Arial" w:eastAsia="Times New Roman" w:hAnsi="Arial" w:cs="Arial"/>
    </w:rPr>
  </w:style>
  <w:style w:type="paragraph" w:styleId="BalloonText">
    <w:name w:val="Balloon Text"/>
    <w:basedOn w:val="Normal"/>
    <w:link w:val="BalloonTextChar"/>
    <w:rsid w:val="00545149"/>
    <w:pPr>
      <w:spacing w:after="0" w:line="240" w:lineRule="auto"/>
    </w:pPr>
    <w:rPr>
      <w:rFonts w:ascii="Tahoma" w:eastAsia="Times New Roman" w:hAnsi="Tahoma" w:cs="Tahoma"/>
      <w:sz w:val="16"/>
      <w:szCs w:val="16"/>
      <w:lang w:val="sr-Latn-CS" w:eastAsia="sr-Latn-CS"/>
    </w:rPr>
  </w:style>
  <w:style w:type="character" w:customStyle="1" w:styleId="BalloonTextChar">
    <w:name w:val="Balloon Text Char"/>
    <w:basedOn w:val="DefaultParagraphFont"/>
    <w:link w:val="BalloonText"/>
    <w:rsid w:val="00545149"/>
    <w:rPr>
      <w:rFonts w:ascii="Tahoma" w:eastAsia="Times New Roman" w:hAnsi="Tahoma" w:cs="Tahoma"/>
      <w:sz w:val="16"/>
      <w:szCs w:val="16"/>
      <w:lang w:val="sr-Latn-CS" w:eastAsia="sr-Latn-CS"/>
    </w:rPr>
  </w:style>
  <w:style w:type="character" w:styleId="FollowedHyperlink">
    <w:name w:val="FollowedHyperlink"/>
    <w:uiPriority w:val="99"/>
    <w:unhideWhenUsed/>
    <w:rsid w:val="00545149"/>
    <w:rPr>
      <w:color w:val="800080"/>
      <w:u w:val="single"/>
    </w:rPr>
  </w:style>
  <w:style w:type="paragraph" w:styleId="ListParagraph">
    <w:name w:val="List Paragraph"/>
    <w:basedOn w:val="Normal"/>
    <w:uiPriority w:val="34"/>
    <w:qFormat/>
    <w:rsid w:val="00020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2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4749E-ED93-40CB-9FB5-6C14C030B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8</Pages>
  <Words>2301</Words>
  <Characters>13121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Zorica Vukobrat</cp:lastModifiedBy>
  <cp:revision>6</cp:revision>
  <cp:lastPrinted>2016-12-02T11:42:00Z</cp:lastPrinted>
  <dcterms:created xsi:type="dcterms:W3CDTF">2016-11-28T16:13:00Z</dcterms:created>
  <dcterms:modified xsi:type="dcterms:W3CDTF">2016-12-02T11:44:00Z</dcterms:modified>
</cp:coreProperties>
</file>